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86" w:rsidRPr="00855566" w:rsidRDefault="00B81486" w:rsidP="002D3C73">
      <w:pPr>
        <w:spacing w:after="120"/>
        <w:jc w:val="both"/>
        <w:rPr>
          <w:rFonts w:ascii="Verdana" w:hAnsi="Verdana"/>
          <w:b/>
          <w:sz w:val="20"/>
          <w:szCs w:val="20"/>
          <w:lang w:val="es-PA"/>
        </w:rPr>
      </w:pPr>
    </w:p>
    <w:p w:rsidR="00B81486" w:rsidRPr="00855566" w:rsidRDefault="00B81486" w:rsidP="002D3C73">
      <w:pPr>
        <w:spacing w:after="120"/>
        <w:jc w:val="both"/>
        <w:rPr>
          <w:rFonts w:ascii="Verdana" w:hAnsi="Verdana"/>
          <w:b/>
          <w:sz w:val="20"/>
          <w:szCs w:val="20"/>
          <w:lang w:val="es-PA"/>
        </w:rPr>
      </w:pPr>
    </w:p>
    <w:p w:rsidR="00B81486" w:rsidRPr="00855566" w:rsidRDefault="00B81486" w:rsidP="002D3C73">
      <w:pPr>
        <w:spacing w:after="120"/>
        <w:jc w:val="both"/>
        <w:rPr>
          <w:rFonts w:ascii="Verdana" w:hAnsi="Verdana"/>
          <w:b/>
          <w:sz w:val="20"/>
          <w:szCs w:val="20"/>
          <w:lang w:val="es-PA"/>
        </w:rPr>
      </w:pPr>
    </w:p>
    <w:p w:rsidR="00B81486" w:rsidRPr="00855566" w:rsidRDefault="00B81486" w:rsidP="002D3C73">
      <w:pPr>
        <w:spacing w:after="120"/>
        <w:jc w:val="both"/>
        <w:rPr>
          <w:rFonts w:ascii="Verdana" w:hAnsi="Verdana"/>
          <w:b/>
          <w:sz w:val="20"/>
          <w:szCs w:val="20"/>
          <w:lang w:val="es-PA"/>
        </w:rPr>
      </w:pPr>
    </w:p>
    <w:p w:rsidR="00B81486" w:rsidRPr="00855566" w:rsidRDefault="00B81486" w:rsidP="002D3C73">
      <w:pPr>
        <w:spacing w:after="120"/>
        <w:jc w:val="center"/>
        <w:rPr>
          <w:rFonts w:ascii="Verdana" w:hAnsi="Verdana"/>
          <w:b/>
          <w:sz w:val="32"/>
          <w:szCs w:val="32"/>
          <w:lang w:val="es-PA"/>
        </w:rPr>
      </w:pPr>
      <w:r w:rsidRPr="00855566">
        <w:rPr>
          <w:rFonts w:ascii="Verdana" w:hAnsi="Verdana"/>
          <w:b/>
          <w:sz w:val="32"/>
          <w:szCs w:val="32"/>
          <w:lang w:val="es-PA"/>
        </w:rPr>
        <w:t>Revisión de las</w:t>
      </w:r>
      <w:r w:rsidRPr="00855566">
        <w:rPr>
          <w:rFonts w:ascii="Verdana" w:hAnsi="Verdana"/>
          <w:b/>
          <w:sz w:val="20"/>
          <w:szCs w:val="20"/>
          <w:lang w:val="es-PA"/>
        </w:rPr>
        <w:t xml:space="preserve"> </w:t>
      </w:r>
      <w:r w:rsidRPr="00855566">
        <w:rPr>
          <w:rFonts w:ascii="Verdana" w:hAnsi="Verdana"/>
          <w:b/>
          <w:sz w:val="32"/>
          <w:szCs w:val="32"/>
          <w:lang w:val="es-PA"/>
        </w:rPr>
        <w:t xml:space="preserve">prioridades intergubernamentales existentes sobre desarrollo sostenible, con énfasis en la dimensión ambiental, </w:t>
      </w:r>
    </w:p>
    <w:p w:rsidR="00B81486" w:rsidRPr="00855566" w:rsidRDefault="00B81486" w:rsidP="002D3C73">
      <w:pPr>
        <w:spacing w:after="120"/>
        <w:jc w:val="center"/>
        <w:rPr>
          <w:rFonts w:ascii="Verdana" w:hAnsi="Verdana"/>
          <w:b/>
          <w:sz w:val="32"/>
          <w:szCs w:val="32"/>
          <w:lang w:val="es-PA"/>
        </w:rPr>
      </w:pPr>
      <w:proofErr w:type="gramStart"/>
      <w:r w:rsidRPr="00855566">
        <w:rPr>
          <w:rFonts w:ascii="Verdana" w:hAnsi="Verdana"/>
          <w:b/>
          <w:sz w:val="32"/>
          <w:szCs w:val="32"/>
          <w:lang w:val="es-PA"/>
        </w:rPr>
        <w:t>en</w:t>
      </w:r>
      <w:proofErr w:type="gramEnd"/>
      <w:r w:rsidRPr="00855566">
        <w:rPr>
          <w:rFonts w:ascii="Verdana" w:hAnsi="Verdana"/>
          <w:b/>
          <w:sz w:val="32"/>
          <w:szCs w:val="32"/>
          <w:lang w:val="es-PA"/>
        </w:rPr>
        <w:t xml:space="preserve"> Latinoamérica y el Caribe.</w:t>
      </w:r>
    </w:p>
    <w:p w:rsidR="00B81486" w:rsidRPr="00855566" w:rsidRDefault="00B81486" w:rsidP="002D3C73">
      <w:pPr>
        <w:spacing w:after="120"/>
        <w:jc w:val="both"/>
        <w:rPr>
          <w:rFonts w:ascii="Verdana" w:hAnsi="Verdana"/>
          <w:b/>
          <w:sz w:val="20"/>
          <w:szCs w:val="20"/>
          <w:lang w:val="es-PA"/>
        </w:rPr>
      </w:pPr>
    </w:p>
    <w:p w:rsidR="00B81486" w:rsidRPr="00855566" w:rsidRDefault="00B81486" w:rsidP="002D3C73">
      <w:pPr>
        <w:spacing w:after="120"/>
        <w:rPr>
          <w:rFonts w:ascii="Verdana" w:hAnsi="Verdana"/>
          <w:b/>
          <w:sz w:val="20"/>
          <w:szCs w:val="20"/>
          <w:lang w:val="es-PA"/>
        </w:rPr>
      </w:pPr>
      <w:r w:rsidRPr="00855566">
        <w:rPr>
          <w:rFonts w:ascii="Verdana" w:hAnsi="Verdana"/>
          <w:b/>
          <w:sz w:val="20"/>
          <w:szCs w:val="20"/>
          <w:lang w:val="es-PA"/>
        </w:rPr>
        <w:br w:type="page"/>
      </w:r>
    </w:p>
    <w:p w:rsidR="00B81486" w:rsidRPr="00855566" w:rsidRDefault="00B81486" w:rsidP="002D3C73">
      <w:pPr>
        <w:spacing w:after="120"/>
        <w:jc w:val="both"/>
        <w:rPr>
          <w:rFonts w:ascii="Verdana" w:hAnsi="Verdana"/>
          <w:b/>
          <w:sz w:val="20"/>
          <w:szCs w:val="20"/>
          <w:lang w:val="es-PA"/>
        </w:rPr>
      </w:pPr>
    </w:p>
    <w:p w:rsidR="00650D43" w:rsidRPr="00855566" w:rsidRDefault="00A03CFC" w:rsidP="002D3C73">
      <w:pPr>
        <w:spacing w:after="120"/>
        <w:jc w:val="both"/>
        <w:rPr>
          <w:rFonts w:ascii="Verdana" w:hAnsi="Verdana"/>
          <w:sz w:val="20"/>
          <w:szCs w:val="20"/>
          <w:u w:val="single"/>
          <w:lang w:val="es-PA"/>
        </w:rPr>
      </w:pPr>
      <w:r w:rsidRPr="00855566">
        <w:rPr>
          <w:rFonts w:ascii="Verdana" w:hAnsi="Verdana"/>
          <w:b/>
          <w:sz w:val="20"/>
          <w:szCs w:val="20"/>
          <w:u w:val="single"/>
          <w:lang w:val="es-PA"/>
        </w:rPr>
        <w:t>Propósito y alcance del presente informe</w:t>
      </w:r>
    </w:p>
    <w:p w:rsidR="00650D43" w:rsidRPr="00855566" w:rsidRDefault="00A03CFC" w:rsidP="003B1E9D">
      <w:pPr>
        <w:pStyle w:val="Prrafodelista"/>
        <w:numPr>
          <w:ilvl w:val="0"/>
          <w:numId w:val="8"/>
        </w:numPr>
        <w:spacing w:after="120"/>
        <w:ind w:left="0" w:firstLine="0"/>
        <w:jc w:val="both"/>
        <w:rPr>
          <w:rFonts w:ascii="Verdana" w:hAnsi="Verdana"/>
          <w:sz w:val="20"/>
          <w:szCs w:val="20"/>
          <w:lang w:val="es-PA"/>
        </w:rPr>
      </w:pPr>
      <w:r w:rsidRPr="00855566">
        <w:rPr>
          <w:rFonts w:ascii="Verdana" w:hAnsi="Verdana"/>
          <w:sz w:val="20"/>
          <w:szCs w:val="20"/>
          <w:lang w:val="es-PA"/>
        </w:rPr>
        <w:t xml:space="preserve">El Foro de Ministros del Medio Ambiente de </w:t>
      </w:r>
      <w:r w:rsidR="000E1631" w:rsidRPr="00855566">
        <w:rPr>
          <w:rFonts w:ascii="Verdana" w:hAnsi="Verdana"/>
          <w:sz w:val="20"/>
          <w:szCs w:val="20"/>
          <w:lang w:val="es-PA"/>
        </w:rPr>
        <w:t>América Latina</w:t>
      </w:r>
      <w:r w:rsidRPr="00855566">
        <w:rPr>
          <w:rFonts w:ascii="Verdana" w:hAnsi="Verdana"/>
          <w:sz w:val="20"/>
          <w:szCs w:val="20"/>
          <w:lang w:val="es-PA"/>
        </w:rPr>
        <w:t xml:space="preserve"> y el Caribe considerará durante su próxima </w:t>
      </w:r>
      <w:r w:rsidR="000E1631" w:rsidRPr="00855566">
        <w:rPr>
          <w:rFonts w:ascii="Verdana" w:hAnsi="Verdana"/>
          <w:sz w:val="20"/>
          <w:szCs w:val="20"/>
          <w:lang w:val="es-PA"/>
        </w:rPr>
        <w:t>reunión</w:t>
      </w:r>
      <w:r w:rsidRPr="00855566">
        <w:rPr>
          <w:rFonts w:ascii="Verdana" w:hAnsi="Verdana"/>
          <w:sz w:val="20"/>
          <w:szCs w:val="20"/>
          <w:lang w:val="es-PA"/>
        </w:rPr>
        <w:t xml:space="preserve"> una revisión de la Iniciativa Latinoam</w:t>
      </w:r>
      <w:r w:rsidR="000E1631" w:rsidRPr="00855566">
        <w:rPr>
          <w:rFonts w:ascii="Verdana" w:hAnsi="Verdana"/>
          <w:sz w:val="20"/>
          <w:szCs w:val="20"/>
          <w:lang w:val="es-PA"/>
        </w:rPr>
        <w:t>e</w:t>
      </w:r>
      <w:r w:rsidRPr="00855566">
        <w:rPr>
          <w:rFonts w:ascii="Verdana" w:hAnsi="Verdana"/>
          <w:sz w:val="20"/>
          <w:szCs w:val="20"/>
          <w:lang w:val="es-PA"/>
        </w:rPr>
        <w:t>rica</w:t>
      </w:r>
      <w:r w:rsidR="000E1631" w:rsidRPr="00855566">
        <w:rPr>
          <w:rFonts w:ascii="Verdana" w:hAnsi="Verdana"/>
          <w:sz w:val="20"/>
          <w:szCs w:val="20"/>
          <w:lang w:val="es-PA"/>
        </w:rPr>
        <w:t>na</w:t>
      </w:r>
      <w:r w:rsidRPr="00855566">
        <w:rPr>
          <w:rFonts w:ascii="Verdana" w:hAnsi="Verdana"/>
          <w:sz w:val="20"/>
          <w:szCs w:val="20"/>
          <w:lang w:val="es-PA"/>
        </w:rPr>
        <w:t xml:space="preserve"> y Caribe</w:t>
      </w:r>
      <w:r w:rsidR="000E1631" w:rsidRPr="00855566">
        <w:rPr>
          <w:rFonts w:ascii="Verdana" w:hAnsi="Verdana"/>
          <w:sz w:val="20"/>
          <w:szCs w:val="20"/>
          <w:lang w:val="es-PA"/>
        </w:rPr>
        <w:t>ña</w:t>
      </w:r>
      <w:r w:rsidRPr="00855566">
        <w:rPr>
          <w:rFonts w:ascii="Verdana" w:hAnsi="Verdana"/>
          <w:sz w:val="20"/>
          <w:szCs w:val="20"/>
          <w:lang w:val="es-PA"/>
        </w:rPr>
        <w:t xml:space="preserve"> para el Desarrollo Sostenible (</w:t>
      </w:r>
      <w:r w:rsidRPr="00855566">
        <w:rPr>
          <w:rFonts w:ascii="Verdana" w:eastAsia="Times New Roman" w:hAnsi="Verdana" w:cs="Times New Roman"/>
          <w:sz w:val="20"/>
          <w:szCs w:val="20"/>
          <w:lang w:val="es-PA" w:eastAsia="es-PA"/>
        </w:rPr>
        <w:t>ILAC</w:t>
      </w:r>
      <w:r w:rsidRPr="00855566">
        <w:rPr>
          <w:rFonts w:ascii="Verdana" w:hAnsi="Verdana"/>
          <w:sz w:val="20"/>
          <w:szCs w:val="20"/>
          <w:lang w:val="es-PA"/>
        </w:rPr>
        <w:t>).</w:t>
      </w:r>
    </w:p>
    <w:p w:rsidR="00650D43" w:rsidRPr="00855566" w:rsidRDefault="00A03CFC" w:rsidP="003B1E9D">
      <w:pPr>
        <w:pStyle w:val="Prrafodelista"/>
        <w:numPr>
          <w:ilvl w:val="0"/>
          <w:numId w:val="8"/>
        </w:numPr>
        <w:spacing w:after="120"/>
        <w:ind w:left="0" w:firstLine="0"/>
        <w:jc w:val="both"/>
        <w:rPr>
          <w:rFonts w:ascii="Verdana" w:hAnsi="Verdana"/>
          <w:sz w:val="20"/>
          <w:szCs w:val="20"/>
          <w:lang w:val="es-PA"/>
        </w:rPr>
      </w:pPr>
      <w:r w:rsidRPr="00855566">
        <w:rPr>
          <w:rFonts w:ascii="Verdana" w:hAnsi="Verdana"/>
          <w:sz w:val="20"/>
          <w:szCs w:val="20"/>
          <w:lang w:val="es-PA"/>
        </w:rPr>
        <w:t>El presente documento tiene como prop</w:t>
      </w:r>
      <w:bookmarkStart w:id="0" w:name="_GoBack"/>
      <w:bookmarkEnd w:id="0"/>
      <w:r w:rsidRPr="00855566">
        <w:rPr>
          <w:rFonts w:ascii="Verdana" w:hAnsi="Verdana"/>
          <w:sz w:val="20"/>
          <w:szCs w:val="20"/>
          <w:lang w:val="es-PA"/>
        </w:rPr>
        <w:t xml:space="preserve">ósito informar la discusión al resumir las prioridades de varios foros </w:t>
      </w:r>
      <w:r w:rsidR="000E1631" w:rsidRPr="00855566">
        <w:rPr>
          <w:rFonts w:ascii="Verdana" w:hAnsi="Verdana"/>
          <w:sz w:val="20"/>
          <w:szCs w:val="20"/>
          <w:lang w:val="es-PA"/>
        </w:rPr>
        <w:t xml:space="preserve">e instrumentos </w:t>
      </w:r>
      <w:r w:rsidRPr="00855566">
        <w:rPr>
          <w:rFonts w:ascii="Verdana" w:hAnsi="Verdana"/>
          <w:sz w:val="20"/>
          <w:szCs w:val="20"/>
          <w:lang w:val="es-PA"/>
        </w:rPr>
        <w:t xml:space="preserve">regionales y subregionales que tratan el tema del desarrollo sostenible en </w:t>
      </w:r>
      <w:r w:rsidR="000E1631" w:rsidRPr="00855566">
        <w:rPr>
          <w:rFonts w:ascii="Verdana" w:hAnsi="Verdana"/>
          <w:sz w:val="20"/>
          <w:szCs w:val="20"/>
          <w:lang w:val="es-PA"/>
        </w:rPr>
        <w:t>América Latina</w:t>
      </w:r>
      <w:r w:rsidRPr="00855566">
        <w:rPr>
          <w:rFonts w:ascii="Verdana" w:hAnsi="Verdana"/>
          <w:sz w:val="20"/>
          <w:szCs w:val="20"/>
          <w:lang w:val="es-PA"/>
        </w:rPr>
        <w:t xml:space="preserve"> y el Caribe, sobre los cuales podrían basarse y sobre los cuales se pueden desarrollar y reforzar las nuevas prioridades de</w:t>
      </w:r>
      <w:r w:rsidR="000E1631" w:rsidRPr="00855566">
        <w:rPr>
          <w:rFonts w:ascii="Verdana" w:hAnsi="Verdana"/>
          <w:sz w:val="20"/>
          <w:szCs w:val="20"/>
          <w:lang w:val="es-PA"/>
        </w:rPr>
        <w:t xml:space="preserve"> la</w:t>
      </w:r>
      <w:r w:rsidRPr="00855566">
        <w:rPr>
          <w:rFonts w:ascii="Verdana" w:hAnsi="Verdana"/>
          <w:sz w:val="20"/>
          <w:szCs w:val="20"/>
          <w:lang w:val="es-PA"/>
        </w:rPr>
        <w:t xml:space="preserve"> ILAC.  El documento tiene por objeto cubrir los principales mecanismos que abordan de manera más amplia los temas del medio ambiente y </w:t>
      </w:r>
      <w:r w:rsidR="009B087D" w:rsidRPr="00855566">
        <w:rPr>
          <w:rFonts w:ascii="Verdana" w:hAnsi="Verdana"/>
          <w:sz w:val="20"/>
          <w:szCs w:val="20"/>
          <w:lang w:val="es-PA"/>
        </w:rPr>
        <w:t>d</w:t>
      </w:r>
      <w:r w:rsidRPr="00855566">
        <w:rPr>
          <w:rFonts w:ascii="Verdana" w:hAnsi="Verdana"/>
          <w:sz w:val="20"/>
          <w:szCs w:val="20"/>
          <w:lang w:val="es-PA"/>
        </w:rPr>
        <w:t xml:space="preserve">el desarrollo sostenible, pero sin incluir a todos. Este es especialmente el caso de los instrumentos temáticos, incluyendo un gran número de acuerdos y mecanismos de cuenca (por ejemplo, La Plata, Orinoco, Titicaca, </w:t>
      </w:r>
      <w:r w:rsidR="00B964D6" w:rsidRPr="00855566">
        <w:rPr>
          <w:rFonts w:ascii="Verdana" w:hAnsi="Verdana"/>
          <w:sz w:val="20"/>
          <w:szCs w:val="20"/>
          <w:lang w:val="es-PA"/>
        </w:rPr>
        <w:t>(</w:t>
      </w:r>
      <w:r w:rsidRPr="00855566">
        <w:rPr>
          <w:rFonts w:ascii="Verdana" w:hAnsi="Verdana"/>
          <w:sz w:val="20"/>
          <w:szCs w:val="20"/>
          <w:lang w:val="es-PA"/>
        </w:rPr>
        <w:t>v</w:t>
      </w:r>
      <w:r w:rsidR="000E1631" w:rsidRPr="00855566">
        <w:rPr>
          <w:rFonts w:ascii="Verdana" w:hAnsi="Verdana"/>
          <w:sz w:val="20"/>
          <w:szCs w:val="20"/>
          <w:lang w:val="es-PA"/>
        </w:rPr>
        <w:t xml:space="preserve">éase </w:t>
      </w:r>
      <w:r w:rsidRPr="00855566">
        <w:rPr>
          <w:rFonts w:ascii="Verdana" w:hAnsi="Verdana"/>
          <w:sz w:val="20"/>
          <w:szCs w:val="20"/>
          <w:lang w:val="es-PA"/>
        </w:rPr>
        <w:t xml:space="preserve">PNUMA y </w:t>
      </w:r>
      <w:r w:rsidR="007249C1" w:rsidRPr="00855566">
        <w:rPr>
          <w:rFonts w:ascii="Verdana" w:hAnsi="Verdana"/>
          <w:sz w:val="20"/>
          <w:szCs w:val="20"/>
          <w:lang w:val="es-PA"/>
        </w:rPr>
        <w:t>FAO 2002).</w:t>
      </w:r>
    </w:p>
    <w:p w:rsidR="00650D43" w:rsidRPr="00855566" w:rsidRDefault="00650D43" w:rsidP="002D3C73">
      <w:pPr>
        <w:spacing w:after="120"/>
        <w:jc w:val="both"/>
        <w:rPr>
          <w:rFonts w:ascii="Verdana" w:hAnsi="Verdana"/>
          <w:sz w:val="20"/>
          <w:szCs w:val="20"/>
          <w:lang w:val="es-PA"/>
        </w:rPr>
      </w:pPr>
    </w:p>
    <w:p w:rsidR="00794F25" w:rsidRPr="00855566" w:rsidRDefault="00A03CFC" w:rsidP="002D3C73">
      <w:pPr>
        <w:spacing w:after="120"/>
        <w:jc w:val="both"/>
        <w:rPr>
          <w:rFonts w:ascii="Verdana" w:hAnsi="Verdana"/>
          <w:b/>
          <w:sz w:val="20"/>
          <w:szCs w:val="20"/>
          <w:lang w:val="es-PA"/>
        </w:rPr>
      </w:pPr>
      <w:r w:rsidRPr="00855566">
        <w:rPr>
          <w:rFonts w:ascii="Verdana" w:hAnsi="Verdana"/>
          <w:b/>
          <w:sz w:val="20"/>
          <w:szCs w:val="20"/>
          <w:u w:val="single"/>
          <w:lang w:val="es-PA"/>
        </w:rPr>
        <w:t>Resumen y mensajes importantes</w:t>
      </w:r>
    </w:p>
    <w:p w:rsidR="00C82D3C" w:rsidRPr="00855566" w:rsidRDefault="00A03CFC" w:rsidP="003B1E9D">
      <w:pPr>
        <w:pStyle w:val="Prrafodelista"/>
        <w:numPr>
          <w:ilvl w:val="0"/>
          <w:numId w:val="8"/>
        </w:numPr>
        <w:spacing w:after="120"/>
        <w:ind w:left="0" w:firstLine="0"/>
        <w:jc w:val="both"/>
        <w:rPr>
          <w:rFonts w:ascii="Verdana" w:hAnsi="Verdana"/>
          <w:sz w:val="20"/>
          <w:szCs w:val="20"/>
          <w:lang w:val="es-PA"/>
        </w:rPr>
      </w:pPr>
      <w:r w:rsidRPr="00855566">
        <w:rPr>
          <w:rFonts w:ascii="Verdana" w:hAnsi="Verdana"/>
          <w:sz w:val="20"/>
          <w:szCs w:val="20"/>
          <w:lang w:val="es-PA"/>
        </w:rPr>
        <w:t xml:space="preserve">Existe una gran cantidad y diversidad de mecanismos regionales y subregionales sobre desarrollo sostenible en </w:t>
      </w:r>
      <w:r w:rsidR="000E1631" w:rsidRPr="00855566">
        <w:rPr>
          <w:rFonts w:ascii="Verdana" w:hAnsi="Verdana"/>
          <w:sz w:val="20"/>
          <w:szCs w:val="20"/>
          <w:lang w:val="es-PA"/>
        </w:rPr>
        <w:t>América Latina</w:t>
      </w:r>
      <w:r w:rsidRPr="00855566">
        <w:rPr>
          <w:rFonts w:ascii="Verdana" w:hAnsi="Verdana"/>
          <w:sz w:val="20"/>
          <w:szCs w:val="20"/>
          <w:lang w:val="es-PA"/>
        </w:rPr>
        <w:t>, incluyendo lo</w:t>
      </w:r>
      <w:r w:rsidR="000E1631" w:rsidRPr="00855566">
        <w:rPr>
          <w:rFonts w:ascii="Verdana" w:hAnsi="Verdana"/>
          <w:sz w:val="20"/>
          <w:szCs w:val="20"/>
          <w:lang w:val="es-PA"/>
        </w:rPr>
        <w:t>s</w:t>
      </w:r>
      <w:r w:rsidRPr="00855566">
        <w:rPr>
          <w:rFonts w:ascii="Verdana" w:hAnsi="Verdana"/>
          <w:sz w:val="20"/>
          <w:szCs w:val="20"/>
          <w:lang w:val="es-PA"/>
        </w:rPr>
        <w:t xml:space="preserve"> que </w:t>
      </w:r>
      <w:r w:rsidR="000E1631" w:rsidRPr="00855566">
        <w:rPr>
          <w:rFonts w:ascii="Verdana" w:hAnsi="Verdana"/>
          <w:sz w:val="20"/>
          <w:szCs w:val="20"/>
          <w:lang w:val="es-PA"/>
        </w:rPr>
        <w:t>se enfocan</w:t>
      </w:r>
      <w:r w:rsidRPr="00855566">
        <w:rPr>
          <w:rFonts w:ascii="Verdana" w:hAnsi="Verdana"/>
          <w:sz w:val="20"/>
          <w:szCs w:val="20"/>
          <w:lang w:val="es-PA"/>
        </w:rPr>
        <w:t xml:space="preserve"> en el medio ambiente. Algunos mecanismos </w:t>
      </w:r>
      <w:r w:rsidR="005933A4" w:rsidRPr="00855566">
        <w:rPr>
          <w:rFonts w:ascii="Verdana" w:hAnsi="Verdana"/>
          <w:sz w:val="20"/>
          <w:szCs w:val="20"/>
          <w:lang w:val="es-PA"/>
        </w:rPr>
        <w:t>son a</w:t>
      </w:r>
      <w:r w:rsidRPr="00855566">
        <w:rPr>
          <w:rFonts w:ascii="Verdana" w:hAnsi="Verdana"/>
          <w:sz w:val="20"/>
          <w:szCs w:val="20"/>
          <w:lang w:val="es-PA"/>
        </w:rPr>
        <w:t xml:space="preserve"> nivel político. Otros </w:t>
      </w:r>
      <w:r w:rsidR="000E1631" w:rsidRPr="00855566">
        <w:rPr>
          <w:rFonts w:ascii="Verdana" w:hAnsi="Verdana"/>
          <w:sz w:val="20"/>
          <w:szCs w:val="20"/>
          <w:lang w:val="es-PA"/>
        </w:rPr>
        <w:t xml:space="preserve">lo combinan </w:t>
      </w:r>
      <w:r w:rsidRPr="00855566">
        <w:rPr>
          <w:rFonts w:ascii="Verdana" w:hAnsi="Verdana"/>
          <w:sz w:val="20"/>
          <w:szCs w:val="20"/>
          <w:lang w:val="es-PA"/>
        </w:rPr>
        <w:t>con una agenda, estrategia,</w:t>
      </w:r>
      <w:r w:rsidR="005933A4" w:rsidRPr="00855566">
        <w:rPr>
          <w:rFonts w:ascii="Verdana" w:hAnsi="Verdana"/>
          <w:sz w:val="20"/>
          <w:szCs w:val="20"/>
          <w:lang w:val="es-PA"/>
        </w:rPr>
        <w:t xml:space="preserve"> y</w:t>
      </w:r>
      <w:r w:rsidRPr="00855566">
        <w:rPr>
          <w:rFonts w:ascii="Verdana" w:hAnsi="Verdana"/>
          <w:sz w:val="20"/>
          <w:szCs w:val="20"/>
          <w:lang w:val="es-PA"/>
        </w:rPr>
        <w:t xml:space="preserve"> mecanismo de monitoreo </w:t>
      </w:r>
      <w:r w:rsidR="005933A4" w:rsidRPr="00855566">
        <w:rPr>
          <w:rFonts w:ascii="Verdana" w:hAnsi="Verdana"/>
          <w:sz w:val="20"/>
          <w:szCs w:val="20"/>
          <w:lang w:val="es-PA"/>
        </w:rPr>
        <w:t>definidos a nivel operativo, además de</w:t>
      </w:r>
      <w:r w:rsidRPr="00855566">
        <w:rPr>
          <w:rFonts w:ascii="Verdana" w:hAnsi="Verdana"/>
          <w:sz w:val="20"/>
          <w:szCs w:val="20"/>
          <w:lang w:val="es-PA"/>
        </w:rPr>
        <w:t xml:space="preserve"> una secretaría (por ejemplo: OECS, ACTO, Comunidad Andina).  Las secretarías o mecanismos de coordinación requieren financiamiento (de los países </w:t>
      </w:r>
      <w:r w:rsidR="009B087D" w:rsidRPr="00855566">
        <w:rPr>
          <w:rFonts w:ascii="Verdana" w:hAnsi="Verdana"/>
          <w:sz w:val="20"/>
          <w:szCs w:val="20"/>
          <w:lang w:val="es-PA"/>
        </w:rPr>
        <w:t xml:space="preserve">miembros </w:t>
      </w:r>
      <w:r w:rsidRPr="00855566">
        <w:rPr>
          <w:rFonts w:ascii="Verdana" w:hAnsi="Verdana"/>
          <w:sz w:val="20"/>
          <w:szCs w:val="20"/>
          <w:lang w:val="es-PA"/>
        </w:rPr>
        <w:t>o de organismos internacionales</w:t>
      </w:r>
      <w:r w:rsidR="009B087D" w:rsidRPr="00855566">
        <w:rPr>
          <w:rFonts w:ascii="Verdana" w:hAnsi="Verdana"/>
          <w:sz w:val="20"/>
          <w:szCs w:val="20"/>
          <w:lang w:val="es-PA"/>
        </w:rPr>
        <w:t>)</w:t>
      </w:r>
      <w:r w:rsidRPr="00855566">
        <w:rPr>
          <w:rFonts w:ascii="Verdana" w:hAnsi="Verdana"/>
          <w:sz w:val="20"/>
          <w:szCs w:val="20"/>
          <w:lang w:val="es-PA"/>
        </w:rPr>
        <w:t xml:space="preserve">, lo cual a menudo </w:t>
      </w:r>
      <w:r w:rsidR="005933A4" w:rsidRPr="00855566">
        <w:rPr>
          <w:rFonts w:ascii="Verdana" w:hAnsi="Verdana"/>
          <w:sz w:val="20"/>
          <w:szCs w:val="20"/>
          <w:lang w:val="es-PA"/>
        </w:rPr>
        <w:t xml:space="preserve">representa </w:t>
      </w:r>
      <w:r w:rsidRPr="00855566">
        <w:rPr>
          <w:rFonts w:ascii="Verdana" w:hAnsi="Verdana"/>
          <w:sz w:val="20"/>
          <w:szCs w:val="20"/>
          <w:lang w:val="es-PA"/>
        </w:rPr>
        <w:t xml:space="preserve">una restricción </w:t>
      </w:r>
      <w:r w:rsidR="007249C1" w:rsidRPr="00855566">
        <w:rPr>
          <w:rFonts w:ascii="Verdana" w:hAnsi="Verdana"/>
          <w:sz w:val="20"/>
          <w:szCs w:val="20"/>
          <w:lang w:val="es-PA"/>
        </w:rPr>
        <w:t>importante).</w:t>
      </w:r>
      <w:r w:rsidRPr="00855566">
        <w:rPr>
          <w:rFonts w:ascii="Verdana" w:hAnsi="Verdana"/>
          <w:sz w:val="20"/>
          <w:szCs w:val="20"/>
          <w:lang w:val="es-PA"/>
        </w:rPr>
        <w:t xml:space="preserve"> Muchos mecanismos </w:t>
      </w:r>
      <w:r w:rsidR="007927BA" w:rsidRPr="00855566">
        <w:rPr>
          <w:rFonts w:ascii="Verdana" w:hAnsi="Verdana"/>
          <w:sz w:val="20"/>
          <w:szCs w:val="20"/>
          <w:lang w:val="es-PA"/>
        </w:rPr>
        <w:t>llevan a cabo</w:t>
      </w:r>
      <w:r w:rsidRPr="00855566">
        <w:rPr>
          <w:rFonts w:ascii="Verdana" w:hAnsi="Verdana"/>
          <w:sz w:val="20"/>
          <w:szCs w:val="20"/>
          <w:lang w:val="es-PA"/>
        </w:rPr>
        <w:t xml:space="preserve"> reuniones </w:t>
      </w:r>
      <w:r w:rsidR="007927BA" w:rsidRPr="00855566">
        <w:rPr>
          <w:rFonts w:ascii="Verdana" w:hAnsi="Verdana"/>
          <w:sz w:val="20"/>
          <w:szCs w:val="20"/>
          <w:lang w:val="es-PA"/>
        </w:rPr>
        <w:t xml:space="preserve">de Ministros de Medio Ambiente anuales, </w:t>
      </w:r>
      <w:r w:rsidRPr="00855566">
        <w:rPr>
          <w:rFonts w:ascii="Verdana" w:hAnsi="Verdana"/>
          <w:sz w:val="20"/>
          <w:szCs w:val="20"/>
          <w:lang w:val="es-PA"/>
        </w:rPr>
        <w:t>bianuales</w:t>
      </w:r>
      <w:r w:rsidR="007927BA" w:rsidRPr="00855566">
        <w:rPr>
          <w:rFonts w:ascii="Verdana" w:hAnsi="Verdana"/>
          <w:sz w:val="20"/>
          <w:szCs w:val="20"/>
          <w:lang w:val="es-PA"/>
        </w:rPr>
        <w:t>, o</w:t>
      </w:r>
      <w:r w:rsidRPr="00855566">
        <w:rPr>
          <w:rFonts w:ascii="Verdana" w:hAnsi="Verdana"/>
          <w:sz w:val="20"/>
          <w:szCs w:val="20"/>
          <w:lang w:val="es-PA"/>
        </w:rPr>
        <w:t xml:space="preserve"> una vez cada cierta cantidad de años</w:t>
      </w:r>
      <w:r w:rsidR="009B087D" w:rsidRPr="00855566">
        <w:rPr>
          <w:rFonts w:ascii="Verdana" w:hAnsi="Verdana"/>
          <w:sz w:val="20"/>
          <w:szCs w:val="20"/>
          <w:lang w:val="es-PA"/>
        </w:rPr>
        <w:t>.</w:t>
      </w:r>
      <w:r w:rsidRPr="00855566">
        <w:rPr>
          <w:rFonts w:ascii="Verdana" w:hAnsi="Verdana"/>
          <w:sz w:val="20"/>
          <w:szCs w:val="20"/>
          <w:lang w:val="es-PA"/>
        </w:rPr>
        <w:t xml:space="preserve"> </w:t>
      </w:r>
    </w:p>
    <w:p w:rsidR="00F66675" w:rsidRPr="00855566" w:rsidRDefault="00A03CFC" w:rsidP="003B1E9D">
      <w:pPr>
        <w:pStyle w:val="Prrafodelista"/>
        <w:numPr>
          <w:ilvl w:val="0"/>
          <w:numId w:val="8"/>
        </w:numPr>
        <w:spacing w:after="120"/>
        <w:ind w:left="0" w:firstLine="0"/>
        <w:jc w:val="both"/>
        <w:rPr>
          <w:rFonts w:ascii="Verdana" w:hAnsi="Verdana"/>
          <w:sz w:val="20"/>
          <w:szCs w:val="20"/>
          <w:lang w:val="es-PA"/>
        </w:rPr>
      </w:pPr>
      <w:r w:rsidRPr="00855566">
        <w:rPr>
          <w:rFonts w:ascii="Verdana" w:hAnsi="Verdana"/>
          <w:sz w:val="20"/>
          <w:szCs w:val="20"/>
          <w:lang w:val="es-PA"/>
        </w:rPr>
        <w:t>Algunas prioridades y agendas organizacion</w:t>
      </w:r>
      <w:r w:rsidR="007927BA" w:rsidRPr="00855566">
        <w:rPr>
          <w:rFonts w:ascii="Verdana" w:hAnsi="Verdana"/>
          <w:sz w:val="20"/>
          <w:szCs w:val="20"/>
          <w:lang w:val="es-PA"/>
        </w:rPr>
        <w:t>al</w:t>
      </w:r>
      <w:r w:rsidRPr="00855566">
        <w:rPr>
          <w:rFonts w:ascii="Verdana" w:hAnsi="Verdana"/>
          <w:sz w:val="20"/>
          <w:szCs w:val="20"/>
          <w:lang w:val="es-PA"/>
        </w:rPr>
        <w:t>es son amplias, cubr</w:t>
      </w:r>
      <w:r w:rsidR="007927BA" w:rsidRPr="00855566">
        <w:rPr>
          <w:rFonts w:ascii="Verdana" w:hAnsi="Verdana"/>
          <w:sz w:val="20"/>
          <w:szCs w:val="20"/>
          <w:lang w:val="es-PA"/>
        </w:rPr>
        <w:t>i</w:t>
      </w:r>
      <w:r w:rsidRPr="00855566">
        <w:rPr>
          <w:rFonts w:ascii="Verdana" w:hAnsi="Verdana"/>
          <w:sz w:val="20"/>
          <w:szCs w:val="20"/>
          <w:lang w:val="es-PA"/>
        </w:rPr>
        <w:t>en</w:t>
      </w:r>
      <w:r w:rsidR="007927BA" w:rsidRPr="00855566">
        <w:rPr>
          <w:rFonts w:ascii="Verdana" w:hAnsi="Verdana"/>
          <w:sz w:val="20"/>
          <w:szCs w:val="20"/>
          <w:lang w:val="es-PA"/>
        </w:rPr>
        <w:t>do</w:t>
      </w:r>
      <w:r w:rsidRPr="00855566">
        <w:rPr>
          <w:rFonts w:ascii="Verdana" w:hAnsi="Verdana"/>
          <w:sz w:val="20"/>
          <w:szCs w:val="20"/>
          <w:lang w:val="es-PA"/>
        </w:rPr>
        <w:t xml:space="preserve"> un conjunto integral de temas ambientales.  Otras están más enfocadas en temas transfronterizos o de interés común (por ejemplo: la Comunidad Andina, y la Estrategia Mesoamericana de Sustentabilidad Ambiental EMSA). Otros desarrollan su agenda dependiendo del caso o </w:t>
      </w:r>
      <w:r w:rsidR="007927BA" w:rsidRPr="00855566">
        <w:rPr>
          <w:rFonts w:ascii="Verdana" w:hAnsi="Verdana"/>
          <w:sz w:val="20"/>
          <w:szCs w:val="20"/>
          <w:lang w:val="es-PA"/>
        </w:rPr>
        <w:t>según sea</w:t>
      </w:r>
      <w:r w:rsidRPr="00855566">
        <w:rPr>
          <w:rFonts w:ascii="Verdana" w:hAnsi="Verdana"/>
          <w:sz w:val="20"/>
          <w:szCs w:val="20"/>
          <w:lang w:val="es-PA"/>
        </w:rPr>
        <w:t xml:space="preserve"> </w:t>
      </w:r>
      <w:r w:rsidR="009B087D" w:rsidRPr="00855566">
        <w:rPr>
          <w:rFonts w:ascii="Verdana" w:hAnsi="Verdana"/>
          <w:sz w:val="20"/>
          <w:szCs w:val="20"/>
          <w:lang w:val="es-PA"/>
        </w:rPr>
        <w:t>requerido</w:t>
      </w:r>
      <w:r w:rsidRPr="00855566">
        <w:rPr>
          <w:rFonts w:ascii="Verdana" w:hAnsi="Verdana"/>
          <w:sz w:val="20"/>
          <w:szCs w:val="20"/>
          <w:lang w:val="es-PA"/>
        </w:rPr>
        <w:t>.</w:t>
      </w:r>
    </w:p>
    <w:p w:rsidR="004E3178" w:rsidRPr="00855566" w:rsidRDefault="00A03CFC" w:rsidP="003B1E9D">
      <w:pPr>
        <w:pStyle w:val="Prrafodelista"/>
        <w:numPr>
          <w:ilvl w:val="0"/>
          <w:numId w:val="8"/>
        </w:numPr>
        <w:spacing w:after="120"/>
        <w:ind w:left="0" w:firstLine="0"/>
        <w:jc w:val="both"/>
        <w:rPr>
          <w:rFonts w:ascii="Verdana" w:hAnsi="Verdana"/>
          <w:sz w:val="20"/>
          <w:szCs w:val="20"/>
          <w:lang w:val="es-PA"/>
        </w:rPr>
      </w:pPr>
      <w:r w:rsidRPr="00855566">
        <w:rPr>
          <w:rFonts w:ascii="Verdana" w:hAnsi="Verdana"/>
          <w:sz w:val="20"/>
          <w:szCs w:val="20"/>
          <w:lang w:val="es-PA"/>
        </w:rPr>
        <w:t>Por último, el papel de los organismos de las Naciones Unidas (como el PNUMA, la CEPAL y el PNUD) varía entre mecanismos. Algunos tienen un papel definido en ciertos documentos estratégicos (por ejemplo, el PNUMA y asociados del Comité Técnico Interagencial con respecto a la ILAC y el Foro de Ministros de Medio Ambiente, así como el Plan de Acción de Montego Bay</w:t>
      </w:r>
      <w:r w:rsidR="00933218" w:rsidRPr="00855566">
        <w:rPr>
          <w:rFonts w:ascii="Verdana" w:hAnsi="Verdana"/>
          <w:sz w:val="20"/>
          <w:szCs w:val="20"/>
          <w:lang w:val="es-PA"/>
        </w:rPr>
        <w:t>;</w:t>
      </w:r>
      <w:r w:rsidRPr="00855566">
        <w:rPr>
          <w:rFonts w:ascii="Verdana" w:hAnsi="Verdana"/>
          <w:sz w:val="20"/>
          <w:szCs w:val="20"/>
          <w:lang w:val="es-PA"/>
        </w:rPr>
        <w:t xml:space="preserve"> la CEPAL, en colaboración con otros organismos con respecto al proceso de los Objetivos de Desarrollo Sostenible). Con mayor frecuencia, trabajan en colaboración con los mecanismos regionales y subregionales y sus secretarías para implementar proyectos</w:t>
      </w:r>
      <w:r w:rsidR="009B087D" w:rsidRPr="00855566">
        <w:rPr>
          <w:rFonts w:ascii="Verdana" w:hAnsi="Verdana"/>
          <w:sz w:val="20"/>
          <w:szCs w:val="20"/>
          <w:lang w:val="es-PA"/>
        </w:rPr>
        <w:t>.</w:t>
      </w:r>
    </w:p>
    <w:p w:rsidR="00F63CDB" w:rsidRPr="00855566" w:rsidRDefault="00A03CFC" w:rsidP="003B1E9D">
      <w:pPr>
        <w:pStyle w:val="Prrafodelista"/>
        <w:numPr>
          <w:ilvl w:val="0"/>
          <w:numId w:val="8"/>
        </w:numPr>
        <w:spacing w:after="120"/>
        <w:ind w:left="0" w:firstLine="0"/>
        <w:jc w:val="both"/>
        <w:rPr>
          <w:rFonts w:ascii="Verdana" w:hAnsi="Verdana"/>
          <w:sz w:val="20"/>
          <w:szCs w:val="20"/>
          <w:lang w:val="es-PA"/>
        </w:rPr>
      </w:pPr>
      <w:r w:rsidRPr="00855566">
        <w:rPr>
          <w:rFonts w:ascii="Verdana" w:hAnsi="Verdana"/>
          <w:sz w:val="20"/>
          <w:szCs w:val="20"/>
          <w:lang w:val="es-PA"/>
        </w:rPr>
        <w:t>Las prioridades establecidas por un mecanismo subregional podría</w:t>
      </w:r>
      <w:r w:rsidR="009B087D" w:rsidRPr="00855566">
        <w:rPr>
          <w:rFonts w:ascii="Verdana" w:hAnsi="Verdana"/>
          <w:sz w:val="20"/>
          <w:szCs w:val="20"/>
          <w:lang w:val="es-PA"/>
        </w:rPr>
        <w:t>n</w:t>
      </w:r>
      <w:r w:rsidRPr="00855566">
        <w:rPr>
          <w:rFonts w:ascii="Verdana" w:hAnsi="Verdana"/>
          <w:sz w:val="20"/>
          <w:szCs w:val="20"/>
          <w:lang w:val="es-PA"/>
        </w:rPr>
        <w:t xml:space="preserve"> reflejar las prioridades de sus Estados miembros, sin embargo, podría también reflejar el tipo y el propósito general del mecanismo en sí.  En este aspecto, </w:t>
      </w:r>
      <w:r w:rsidR="009B087D" w:rsidRPr="00855566">
        <w:rPr>
          <w:rFonts w:ascii="Verdana" w:hAnsi="Verdana"/>
          <w:sz w:val="20"/>
          <w:szCs w:val="20"/>
          <w:lang w:val="es-PA"/>
        </w:rPr>
        <w:t>vale</w:t>
      </w:r>
      <w:r w:rsidRPr="00855566">
        <w:rPr>
          <w:rFonts w:ascii="Verdana" w:hAnsi="Verdana"/>
          <w:sz w:val="20"/>
          <w:szCs w:val="20"/>
          <w:lang w:val="es-PA"/>
        </w:rPr>
        <w:t xml:space="preserve"> la pena </w:t>
      </w:r>
      <w:r w:rsidR="009B087D" w:rsidRPr="00855566">
        <w:rPr>
          <w:rFonts w:ascii="Verdana" w:hAnsi="Verdana"/>
          <w:sz w:val="20"/>
          <w:szCs w:val="20"/>
          <w:lang w:val="es-PA"/>
        </w:rPr>
        <w:t>destacar</w:t>
      </w:r>
      <w:r w:rsidRPr="00855566">
        <w:rPr>
          <w:rFonts w:ascii="Verdana" w:hAnsi="Verdana"/>
          <w:sz w:val="20"/>
          <w:szCs w:val="20"/>
          <w:lang w:val="es-PA"/>
        </w:rPr>
        <w:t xml:space="preserve"> por lo menos cuatro propósitos diferentes de los mecanismos regionales y subregionales que tratan el tema del desarrollo sostenible (donde muchos contribuyen </w:t>
      </w:r>
      <w:r w:rsidR="00933218" w:rsidRPr="00855566">
        <w:rPr>
          <w:rFonts w:ascii="Verdana" w:hAnsi="Verdana"/>
          <w:sz w:val="20"/>
          <w:szCs w:val="20"/>
          <w:lang w:val="es-PA"/>
        </w:rPr>
        <w:t xml:space="preserve">a </w:t>
      </w:r>
      <w:r w:rsidRPr="00855566">
        <w:rPr>
          <w:rFonts w:ascii="Verdana" w:hAnsi="Verdana"/>
          <w:sz w:val="20"/>
          <w:szCs w:val="20"/>
          <w:lang w:val="es-PA"/>
        </w:rPr>
        <w:t>más de uno):</w:t>
      </w:r>
    </w:p>
    <w:p w:rsidR="00FA5380" w:rsidRPr="00855566" w:rsidRDefault="00A03CFC" w:rsidP="003B1E9D">
      <w:pPr>
        <w:pStyle w:val="Prrafodelista"/>
        <w:numPr>
          <w:ilvl w:val="0"/>
          <w:numId w:val="9"/>
        </w:numPr>
        <w:spacing w:after="120"/>
        <w:jc w:val="both"/>
        <w:rPr>
          <w:rFonts w:ascii="Verdana" w:hAnsi="Verdana"/>
          <w:sz w:val="20"/>
          <w:szCs w:val="20"/>
          <w:lang w:val="es-PA"/>
        </w:rPr>
      </w:pPr>
      <w:r w:rsidRPr="00855566">
        <w:rPr>
          <w:rFonts w:ascii="Verdana" w:hAnsi="Verdana"/>
          <w:sz w:val="20"/>
          <w:szCs w:val="20"/>
          <w:lang w:val="es-PA"/>
        </w:rPr>
        <w:t>Influenciar y coordinar posiciones regionales en los procesos de negociación globales.</w:t>
      </w:r>
    </w:p>
    <w:p w:rsidR="00F63CDB" w:rsidRPr="00855566" w:rsidRDefault="00A03CFC" w:rsidP="003B1E9D">
      <w:pPr>
        <w:pStyle w:val="Prrafodelista"/>
        <w:numPr>
          <w:ilvl w:val="0"/>
          <w:numId w:val="9"/>
        </w:numPr>
        <w:spacing w:after="120"/>
        <w:jc w:val="both"/>
        <w:rPr>
          <w:rFonts w:ascii="Verdana" w:hAnsi="Verdana"/>
          <w:sz w:val="20"/>
          <w:szCs w:val="20"/>
          <w:lang w:val="es-PA"/>
        </w:rPr>
      </w:pPr>
      <w:r w:rsidRPr="00855566">
        <w:rPr>
          <w:rFonts w:ascii="Verdana" w:hAnsi="Verdana"/>
          <w:sz w:val="20"/>
          <w:szCs w:val="20"/>
          <w:lang w:val="es-PA"/>
        </w:rPr>
        <w:lastRenderedPageBreak/>
        <w:t xml:space="preserve">Fortalecer los lazos políticos, comerciales y económicos entre los Estados miembros, </w:t>
      </w:r>
      <w:r w:rsidR="009B087D" w:rsidRPr="00855566">
        <w:rPr>
          <w:rFonts w:ascii="Verdana" w:hAnsi="Verdana"/>
          <w:sz w:val="20"/>
          <w:szCs w:val="20"/>
          <w:lang w:val="es-PA"/>
        </w:rPr>
        <w:t>y minimizar</w:t>
      </w:r>
      <w:r w:rsidRPr="00855566">
        <w:rPr>
          <w:rFonts w:ascii="Verdana" w:hAnsi="Verdana"/>
          <w:sz w:val="20"/>
          <w:szCs w:val="20"/>
          <w:lang w:val="es-PA"/>
        </w:rPr>
        <w:t xml:space="preserve"> a la vez los impactos adversos sobre el ambiente o el desarrollo social.</w:t>
      </w:r>
    </w:p>
    <w:p w:rsidR="00AD7E38" w:rsidRPr="00855566" w:rsidRDefault="00A03CFC" w:rsidP="003B1E9D">
      <w:pPr>
        <w:pStyle w:val="Prrafodelista"/>
        <w:numPr>
          <w:ilvl w:val="0"/>
          <w:numId w:val="9"/>
        </w:numPr>
        <w:spacing w:after="120"/>
        <w:jc w:val="both"/>
        <w:rPr>
          <w:rFonts w:ascii="Verdana" w:hAnsi="Verdana"/>
          <w:sz w:val="20"/>
          <w:szCs w:val="20"/>
          <w:lang w:val="es-PA"/>
        </w:rPr>
      </w:pPr>
      <w:r w:rsidRPr="00855566">
        <w:rPr>
          <w:rFonts w:ascii="Verdana" w:hAnsi="Verdana"/>
          <w:sz w:val="20"/>
          <w:szCs w:val="20"/>
          <w:lang w:val="es-PA"/>
        </w:rPr>
        <w:t>Fortalecer la cooperación regional, Sur–Sur y técnica sobre temas relacionados con el desarrollo sostenible.</w:t>
      </w:r>
    </w:p>
    <w:p w:rsidR="00FA5380" w:rsidRPr="00855566" w:rsidRDefault="00A03CFC" w:rsidP="003B1E9D">
      <w:pPr>
        <w:pStyle w:val="Prrafodelista"/>
        <w:numPr>
          <w:ilvl w:val="0"/>
          <w:numId w:val="9"/>
        </w:numPr>
        <w:spacing w:after="120"/>
        <w:jc w:val="both"/>
        <w:rPr>
          <w:rFonts w:ascii="Verdana" w:hAnsi="Verdana"/>
          <w:sz w:val="20"/>
          <w:szCs w:val="20"/>
          <w:lang w:val="es-PA"/>
        </w:rPr>
      </w:pPr>
      <w:r w:rsidRPr="00855566">
        <w:rPr>
          <w:rFonts w:ascii="Verdana" w:hAnsi="Verdana"/>
          <w:sz w:val="20"/>
          <w:szCs w:val="20"/>
          <w:lang w:val="es-PA"/>
        </w:rPr>
        <w:t xml:space="preserve">Cooperar con relación a un conjunto bien definido de temas transfronterizos los cuales se deben gestionar conjuntamente </w:t>
      </w:r>
      <w:r w:rsidR="00933218" w:rsidRPr="00855566">
        <w:rPr>
          <w:rFonts w:ascii="Verdana" w:hAnsi="Verdana"/>
          <w:sz w:val="20"/>
          <w:szCs w:val="20"/>
          <w:lang w:val="es-PA"/>
        </w:rPr>
        <w:t>con</w:t>
      </w:r>
      <w:r w:rsidRPr="00855566">
        <w:rPr>
          <w:rFonts w:ascii="Verdana" w:hAnsi="Verdana"/>
          <w:sz w:val="20"/>
          <w:szCs w:val="20"/>
          <w:lang w:val="es-PA"/>
        </w:rPr>
        <w:t xml:space="preserve"> los países interesados.</w:t>
      </w:r>
    </w:p>
    <w:p w:rsidR="00EE1414" w:rsidRPr="00855566" w:rsidRDefault="00EE1414" w:rsidP="00EE1414">
      <w:pPr>
        <w:pStyle w:val="Prrafodelista"/>
        <w:spacing w:after="120"/>
        <w:jc w:val="both"/>
        <w:rPr>
          <w:rFonts w:ascii="Verdana" w:hAnsi="Verdana"/>
          <w:sz w:val="20"/>
          <w:szCs w:val="20"/>
          <w:lang w:val="es-PA"/>
        </w:rPr>
      </w:pPr>
    </w:p>
    <w:p w:rsidR="00794F25" w:rsidRPr="00855566" w:rsidRDefault="00A03CFC"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El presente documento inicia con un breve resumen de mecanismos regionales que tratan los temas de desarrollo sostenible y el medio</w:t>
      </w:r>
      <w:r w:rsidR="009B087D" w:rsidRPr="00855566">
        <w:rPr>
          <w:rFonts w:ascii="Verdana" w:hAnsi="Verdana"/>
          <w:sz w:val="20"/>
          <w:szCs w:val="20"/>
          <w:lang w:val="es-PA"/>
        </w:rPr>
        <w:t xml:space="preserve"> </w:t>
      </w:r>
      <w:r w:rsidRPr="00855566">
        <w:rPr>
          <w:rFonts w:ascii="Verdana" w:hAnsi="Verdana"/>
          <w:sz w:val="20"/>
          <w:szCs w:val="20"/>
          <w:lang w:val="es-PA"/>
        </w:rPr>
        <w:t>ambiente</w:t>
      </w:r>
      <w:r w:rsidR="009B087D" w:rsidRPr="00855566">
        <w:rPr>
          <w:rFonts w:ascii="Verdana" w:hAnsi="Verdana"/>
          <w:sz w:val="20"/>
          <w:szCs w:val="20"/>
          <w:lang w:val="es-PA"/>
        </w:rPr>
        <w:t>;</w:t>
      </w:r>
      <w:r w:rsidRPr="00855566">
        <w:rPr>
          <w:rFonts w:ascii="Verdana" w:hAnsi="Verdana"/>
          <w:sz w:val="20"/>
          <w:szCs w:val="20"/>
          <w:lang w:val="es-PA"/>
        </w:rPr>
        <w:t xml:space="preserve"> posteriormente trata los mecanismos subregionales en el Amazona</w:t>
      </w:r>
      <w:r w:rsidR="009B087D" w:rsidRPr="00855566">
        <w:rPr>
          <w:rFonts w:ascii="Verdana" w:hAnsi="Verdana"/>
          <w:sz w:val="20"/>
          <w:szCs w:val="20"/>
          <w:lang w:val="es-PA"/>
        </w:rPr>
        <w:t>s</w:t>
      </w:r>
      <w:r w:rsidRPr="00855566">
        <w:rPr>
          <w:rFonts w:ascii="Verdana" w:hAnsi="Verdana"/>
          <w:sz w:val="20"/>
          <w:szCs w:val="20"/>
          <w:lang w:val="es-PA"/>
        </w:rPr>
        <w:t xml:space="preserve">, los Andes, el Caribe, Centroamérica, </w:t>
      </w:r>
      <w:r w:rsidR="00933218" w:rsidRPr="00855566">
        <w:rPr>
          <w:rFonts w:ascii="Verdana" w:hAnsi="Verdana"/>
          <w:sz w:val="20"/>
          <w:szCs w:val="20"/>
          <w:lang w:val="es-PA"/>
        </w:rPr>
        <w:t xml:space="preserve">el </w:t>
      </w:r>
      <w:r w:rsidRPr="00855566">
        <w:rPr>
          <w:rFonts w:ascii="Verdana" w:hAnsi="Verdana"/>
          <w:sz w:val="20"/>
          <w:szCs w:val="20"/>
          <w:lang w:val="es-PA"/>
        </w:rPr>
        <w:t xml:space="preserve">Mercosur, </w:t>
      </w:r>
      <w:r w:rsidR="007249C1" w:rsidRPr="00855566">
        <w:rPr>
          <w:rFonts w:ascii="Verdana" w:hAnsi="Verdana"/>
          <w:sz w:val="20"/>
          <w:szCs w:val="20"/>
          <w:lang w:val="es-PA"/>
        </w:rPr>
        <w:t xml:space="preserve">la </w:t>
      </w:r>
      <w:r w:rsidR="00554494" w:rsidRPr="00855566">
        <w:rPr>
          <w:rFonts w:ascii="Verdana" w:hAnsi="Verdana"/>
          <w:sz w:val="20"/>
          <w:szCs w:val="20"/>
          <w:lang w:val="es-PA"/>
        </w:rPr>
        <w:t xml:space="preserve">Alianza </w:t>
      </w:r>
      <w:r w:rsidR="007249C1" w:rsidRPr="00855566">
        <w:rPr>
          <w:rFonts w:ascii="Verdana" w:hAnsi="Verdana"/>
          <w:sz w:val="20"/>
          <w:szCs w:val="20"/>
          <w:lang w:val="es-PA"/>
        </w:rPr>
        <w:t>del Pacífico</w:t>
      </w:r>
      <w:r w:rsidRPr="00855566">
        <w:rPr>
          <w:rFonts w:ascii="Verdana" w:hAnsi="Verdana"/>
          <w:sz w:val="20"/>
          <w:szCs w:val="20"/>
          <w:lang w:val="es-PA"/>
        </w:rPr>
        <w:t xml:space="preserve"> y </w:t>
      </w:r>
      <w:r w:rsidR="00933218" w:rsidRPr="00855566">
        <w:rPr>
          <w:rFonts w:ascii="Verdana" w:hAnsi="Verdana"/>
          <w:sz w:val="20"/>
          <w:szCs w:val="20"/>
          <w:lang w:val="es-PA"/>
        </w:rPr>
        <w:t>América del Sur</w:t>
      </w:r>
      <w:r w:rsidRPr="00855566">
        <w:rPr>
          <w:rFonts w:ascii="Verdana" w:hAnsi="Verdana"/>
          <w:sz w:val="20"/>
          <w:szCs w:val="20"/>
          <w:lang w:val="es-PA"/>
        </w:rPr>
        <w:t>. El presente documento tiene como propósito cubrir los documentos de estrategia intergubernamental más importantes, aunque es imposible ser integral en un documento tan corto como el presente.  E</w:t>
      </w:r>
      <w:r w:rsidR="009B087D" w:rsidRPr="00855566">
        <w:rPr>
          <w:rFonts w:ascii="Verdana" w:hAnsi="Verdana"/>
          <w:sz w:val="20"/>
          <w:szCs w:val="20"/>
          <w:lang w:val="es-PA"/>
        </w:rPr>
        <w:t>ste</w:t>
      </w:r>
      <w:r w:rsidRPr="00855566">
        <w:rPr>
          <w:rFonts w:ascii="Verdana" w:hAnsi="Verdana"/>
          <w:sz w:val="20"/>
          <w:szCs w:val="20"/>
          <w:lang w:val="es-PA"/>
        </w:rPr>
        <w:t xml:space="preserve"> documento se enfoca más </w:t>
      </w:r>
      <w:r w:rsidR="00933218" w:rsidRPr="00855566">
        <w:rPr>
          <w:rFonts w:ascii="Verdana" w:hAnsi="Verdana"/>
          <w:sz w:val="20"/>
          <w:szCs w:val="20"/>
          <w:lang w:val="es-PA"/>
        </w:rPr>
        <w:t>específicamente</w:t>
      </w:r>
      <w:r w:rsidRPr="00855566">
        <w:rPr>
          <w:rFonts w:ascii="Verdana" w:hAnsi="Verdana"/>
          <w:sz w:val="20"/>
          <w:szCs w:val="20"/>
          <w:lang w:val="es-PA"/>
        </w:rPr>
        <w:t xml:space="preserve"> en las prioridades ambient</w:t>
      </w:r>
      <w:r w:rsidR="00933218" w:rsidRPr="00855566">
        <w:rPr>
          <w:rFonts w:ascii="Verdana" w:hAnsi="Verdana"/>
          <w:sz w:val="20"/>
          <w:szCs w:val="20"/>
          <w:lang w:val="es-PA"/>
        </w:rPr>
        <w:t>ales</w:t>
      </w:r>
      <w:r w:rsidRPr="00855566">
        <w:rPr>
          <w:rFonts w:ascii="Verdana" w:hAnsi="Verdana"/>
          <w:sz w:val="20"/>
          <w:szCs w:val="20"/>
          <w:lang w:val="es-PA"/>
        </w:rPr>
        <w:t xml:space="preserve">, con una cobertura más amplia de prioridades relacionadas con el desarrollo sostenible </w:t>
      </w:r>
      <w:r w:rsidR="00933218" w:rsidRPr="00855566">
        <w:rPr>
          <w:rFonts w:ascii="Verdana" w:hAnsi="Verdana"/>
          <w:sz w:val="20"/>
          <w:szCs w:val="20"/>
          <w:lang w:val="es-PA"/>
        </w:rPr>
        <w:t>en general</w:t>
      </w:r>
      <w:r w:rsidRPr="00855566">
        <w:rPr>
          <w:rFonts w:ascii="Verdana" w:hAnsi="Verdana"/>
          <w:sz w:val="20"/>
          <w:szCs w:val="20"/>
          <w:lang w:val="es-PA"/>
        </w:rPr>
        <w:t xml:space="preserve">. </w:t>
      </w:r>
    </w:p>
    <w:p w:rsidR="00B648D8" w:rsidRPr="00855566" w:rsidRDefault="00A03CFC"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Se ha llamado la atención sobre la categorización de un mecanismo como “regional” o “subregional” y en realidad esto no afecta mucho la sustancia de las prioridades del mismo.  Por ejemplo, se ha incluido al ALBA como un mecanismo “regional” porque incluye países en Centro</w:t>
      </w:r>
      <w:r w:rsidR="005F3BB3" w:rsidRPr="00855566">
        <w:rPr>
          <w:rFonts w:ascii="Verdana" w:hAnsi="Verdana"/>
          <w:sz w:val="20"/>
          <w:szCs w:val="20"/>
          <w:lang w:val="es-PA"/>
        </w:rPr>
        <w:t>américa</w:t>
      </w:r>
      <w:r w:rsidRPr="00855566">
        <w:rPr>
          <w:rFonts w:ascii="Verdana" w:hAnsi="Verdana"/>
          <w:sz w:val="20"/>
          <w:szCs w:val="20"/>
          <w:lang w:val="es-PA"/>
        </w:rPr>
        <w:t>,</w:t>
      </w:r>
      <w:r w:rsidR="00933218" w:rsidRPr="00855566">
        <w:rPr>
          <w:rFonts w:ascii="Verdana" w:hAnsi="Verdana"/>
          <w:sz w:val="20"/>
          <w:szCs w:val="20"/>
          <w:lang w:val="es-PA"/>
        </w:rPr>
        <w:t xml:space="preserve"> </w:t>
      </w:r>
      <w:r w:rsidR="005F3BB3" w:rsidRPr="00855566">
        <w:rPr>
          <w:rFonts w:ascii="Verdana" w:hAnsi="Verdana"/>
          <w:sz w:val="20"/>
          <w:szCs w:val="20"/>
          <w:lang w:val="es-PA"/>
        </w:rPr>
        <w:t xml:space="preserve">el Caribe y </w:t>
      </w:r>
      <w:r w:rsidRPr="00855566">
        <w:rPr>
          <w:rFonts w:ascii="Verdana" w:hAnsi="Verdana"/>
          <w:sz w:val="20"/>
          <w:szCs w:val="20"/>
          <w:lang w:val="es-PA"/>
        </w:rPr>
        <w:t>América</w:t>
      </w:r>
      <w:r w:rsidR="005F3BB3" w:rsidRPr="00855566">
        <w:rPr>
          <w:rFonts w:ascii="Verdana" w:hAnsi="Verdana"/>
          <w:sz w:val="20"/>
          <w:szCs w:val="20"/>
          <w:lang w:val="es-PA"/>
        </w:rPr>
        <w:t xml:space="preserve"> del </w:t>
      </w:r>
      <w:r w:rsidRPr="00855566">
        <w:rPr>
          <w:rFonts w:ascii="Verdana" w:hAnsi="Verdana"/>
          <w:sz w:val="20"/>
          <w:szCs w:val="20"/>
          <w:lang w:val="es-PA"/>
        </w:rPr>
        <w:t xml:space="preserve"> </w:t>
      </w:r>
      <w:r w:rsidR="005F3BB3" w:rsidRPr="00855566">
        <w:rPr>
          <w:rFonts w:ascii="Verdana" w:hAnsi="Verdana"/>
          <w:sz w:val="20"/>
          <w:szCs w:val="20"/>
          <w:lang w:val="es-PA"/>
        </w:rPr>
        <w:t xml:space="preserve">Sur </w:t>
      </w:r>
      <w:r w:rsidRPr="00855566">
        <w:rPr>
          <w:rFonts w:ascii="Verdana" w:hAnsi="Verdana"/>
          <w:sz w:val="20"/>
          <w:szCs w:val="20"/>
          <w:lang w:val="es-PA"/>
        </w:rPr>
        <w:t>e incluye países con un enfoque común, en lugar de países con proximidad geográfica, aunque muchos países de la región no son miembros. Por otro lado</w:t>
      </w:r>
      <w:r w:rsidR="005F3BB3" w:rsidRPr="00855566">
        <w:rPr>
          <w:rFonts w:ascii="Verdana" w:hAnsi="Verdana"/>
          <w:sz w:val="20"/>
          <w:szCs w:val="20"/>
          <w:lang w:val="es-PA"/>
        </w:rPr>
        <w:t>,</w:t>
      </w:r>
      <w:r w:rsidRPr="00855566">
        <w:rPr>
          <w:rFonts w:ascii="Verdana" w:hAnsi="Verdana"/>
          <w:sz w:val="20"/>
          <w:szCs w:val="20"/>
          <w:lang w:val="es-PA"/>
        </w:rPr>
        <w:t xml:space="preserve"> Mercosur está listado como un mecanismo subregional debido a que sus miembros originales estaban ubicados en el </w:t>
      </w:r>
      <w:r w:rsidR="007249C1" w:rsidRPr="00855566">
        <w:rPr>
          <w:rFonts w:ascii="Verdana" w:hAnsi="Verdana"/>
          <w:sz w:val="20"/>
          <w:szCs w:val="20"/>
          <w:lang w:val="es-PA"/>
        </w:rPr>
        <w:t>Cono Sur</w:t>
      </w:r>
      <w:r w:rsidRPr="00855566">
        <w:rPr>
          <w:rFonts w:ascii="Verdana" w:hAnsi="Verdana"/>
          <w:sz w:val="20"/>
          <w:szCs w:val="20"/>
          <w:lang w:val="es-PA"/>
        </w:rPr>
        <w:t>, aunque ahora incluye a países fuera de esta área</w:t>
      </w:r>
      <w:r w:rsidR="005F3BB3" w:rsidRPr="00855566">
        <w:rPr>
          <w:rFonts w:ascii="Verdana" w:hAnsi="Verdana"/>
          <w:sz w:val="20"/>
          <w:szCs w:val="20"/>
          <w:lang w:val="es-PA"/>
        </w:rPr>
        <w:t>. Del mismo modo,</w:t>
      </w:r>
      <w:r w:rsidRPr="00855566">
        <w:rPr>
          <w:rFonts w:ascii="Verdana" w:hAnsi="Verdana"/>
          <w:sz w:val="20"/>
          <w:szCs w:val="20"/>
          <w:lang w:val="es-PA"/>
        </w:rPr>
        <w:t xml:space="preserve"> otros mecanismos subregionales a menudo incluyen </w:t>
      </w:r>
      <w:r w:rsidR="005F3BB3" w:rsidRPr="00855566">
        <w:rPr>
          <w:rFonts w:ascii="Verdana" w:hAnsi="Verdana"/>
          <w:sz w:val="20"/>
          <w:szCs w:val="20"/>
          <w:lang w:val="es-PA"/>
        </w:rPr>
        <w:t xml:space="preserve">en sus reuniones a </w:t>
      </w:r>
      <w:r w:rsidRPr="00855566">
        <w:rPr>
          <w:rFonts w:ascii="Verdana" w:hAnsi="Verdana"/>
          <w:sz w:val="20"/>
          <w:szCs w:val="20"/>
          <w:lang w:val="es-PA"/>
        </w:rPr>
        <w:t xml:space="preserve">países adicionales como observadores o </w:t>
      </w:r>
      <w:r w:rsidR="007249C1" w:rsidRPr="00855566">
        <w:rPr>
          <w:rFonts w:ascii="Verdana" w:hAnsi="Verdana"/>
          <w:sz w:val="20"/>
          <w:szCs w:val="20"/>
          <w:lang w:val="es-PA"/>
        </w:rPr>
        <w:t>Estados adicionales</w:t>
      </w:r>
      <w:r w:rsidRPr="00855566">
        <w:rPr>
          <w:rFonts w:ascii="Verdana" w:hAnsi="Verdana"/>
          <w:sz w:val="20"/>
          <w:szCs w:val="20"/>
          <w:lang w:val="es-PA"/>
        </w:rPr>
        <w:t>.</w:t>
      </w:r>
    </w:p>
    <w:p w:rsidR="00527522" w:rsidRPr="00855566" w:rsidRDefault="005F3BB3"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compilación de</w:t>
      </w:r>
      <w:r w:rsidR="00A03CFC" w:rsidRPr="00855566">
        <w:rPr>
          <w:rFonts w:ascii="Verdana" w:hAnsi="Verdana"/>
          <w:sz w:val="20"/>
          <w:szCs w:val="20"/>
          <w:lang w:val="es-PA"/>
        </w:rPr>
        <w:t xml:space="preserve"> diferentes prioridades regionales y subregionales en una sola lista podría </w:t>
      </w:r>
      <w:r w:rsidRPr="00855566">
        <w:rPr>
          <w:rFonts w:ascii="Verdana" w:hAnsi="Verdana"/>
          <w:sz w:val="20"/>
          <w:szCs w:val="20"/>
          <w:lang w:val="es-PA"/>
        </w:rPr>
        <w:t xml:space="preserve">ser </w:t>
      </w:r>
      <w:r w:rsidR="00A03CFC" w:rsidRPr="00855566">
        <w:rPr>
          <w:rFonts w:ascii="Verdana" w:hAnsi="Verdana"/>
          <w:sz w:val="20"/>
          <w:szCs w:val="20"/>
          <w:lang w:val="es-PA"/>
        </w:rPr>
        <w:t xml:space="preserve">la base para </w:t>
      </w:r>
      <w:r w:rsidRPr="00855566">
        <w:rPr>
          <w:rFonts w:ascii="Verdana" w:hAnsi="Verdana"/>
          <w:sz w:val="20"/>
          <w:szCs w:val="20"/>
          <w:lang w:val="es-PA"/>
        </w:rPr>
        <w:t xml:space="preserve">la discusión y resolución de </w:t>
      </w:r>
      <w:r w:rsidR="00A03CFC" w:rsidRPr="00855566">
        <w:rPr>
          <w:rFonts w:ascii="Verdana" w:hAnsi="Verdana"/>
          <w:sz w:val="20"/>
          <w:szCs w:val="20"/>
          <w:lang w:val="es-PA"/>
        </w:rPr>
        <w:t>un conjunto de temas prioritarios a través de ILAC</w:t>
      </w:r>
      <w:r w:rsidRPr="00855566">
        <w:rPr>
          <w:rFonts w:ascii="Verdana" w:hAnsi="Verdana"/>
          <w:sz w:val="20"/>
          <w:szCs w:val="20"/>
          <w:lang w:val="es-PA"/>
        </w:rPr>
        <w:t>, sin embargo, esto</w:t>
      </w:r>
      <w:r w:rsidR="00A03CFC" w:rsidRPr="00855566">
        <w:rPr>
          <w:rFonts w:ascii="Verdana" w:hAnsi="Verdana"/>
          <w:sz w:val="20"/>
          <w:szCs w:val="20"/>
          <w:lang w:val="es-PA"/>
        </w:rPr>
        <w:t xml:space="preserve"> </w:t>
      </w:r>
      <w:r w:rsidRPr="00855566">
        <w:rPr>
          <w:rFonts w:ascii="Verdana" w:hAnsi="Verdana"/>
          <w:sz w:val="20"/>
          <w:szCs w:val="20"/>
          <w:lang w:val="es-PA"/>
        </w:rPr>
        <w:t>es</w:t>
      </w:r>
      <w:r w:rsidR="00A03CFC" w:rsidRPr="00855566">
        <w:rPr>
          <w:rFonts w:ascii="Verdana" w:hAnsi="Verdana"/>
          <w:sz w:val="20"/>
          <w:szCs w:val="20"/>
          <w:lang w:val="es-PA"/>
        </w:rPr>
        <w:t xml:space="preserve"> complicado debido por lo menos a dos factores.  Primero, la lista de temas cubiertos por diferentes mecanismos es bastante </w:t>
      </w:r>
      <w:r w:rsidRPr="00855566">
        <w:rPr>
          <w:rFonts w:ascii="Verdana" w:hAnsi="Verdana"/>
          <w:sz w:val="20"/>
          <w:szCs w:val="20"/>
          <w:lang w:val="es-PA"/>
        </w:rPr>
        <w:t xml:space="preserve">amplia </w:t>
      </w:r>
      <w:r w:rsidR="00A03CFC" w:rsidRPr="00855566">
        <w:rPr>
          <w:rFonts w:ascii="Verdana" w:hAnsi="Verdana"/>
          <w:sz w:val="20"/>
          <w:szCs w:val="20"/>
          <w:lang w:val="es-PA"/>
        </w:rPr>
        <w:t xml:space="preserve">y aún cuando un tema ambiental específico no está listado como prioridad temática en una subregión en particular, comúnmente </w:t>
      </w:r>
      <w:r w:rsidRPr="00855566">
        <w:rPr>
          <w:rFonts w:ascii="Verdana" w:hAnsi="Verdana"/>
          <w:sz w:val="20"/>
          <w:szCs w:val="20"/>
          <w:lang w:val="es-PA"/>
        </w:rPr>
        <w:t>el tema es abordado</w:t>
      </w:r>
      <w:r w:rsidR="00A03CFC" w:rsidRPr="00855566">
        <w:rPr>
          <w:rFonts w:ascii="Verdana" w:hAnsi="Verdana"/>
          <w:sz w:val="20"/>
          <w:szCs w:val="20"/>
          <w:lang w:val="es-PA"/>
        </w:rPr>
        <w:t xml:space="preserve"> de manera transversal. Segundo, el idioma utilizado para describir un tema en particular varía de un mecanismo a otro, </w:t>
      </w:r>
      <w:r w:rsidRPr="00855566">
        <w:rPr>
          <w:rFonts w:ascii="Verdana" w:hAnsi="Verdana"/>
          <w:sz w:val="20"/>
          <w:szCs w:val="20"/>
          <w:lang w:val="es-PA"/>
        </w:rPr>
        <w:t xml:space="preserve">reflejando </w:t>
      </w:r>
      <w:r w:rsidR="00A03CFC" w:rsidRPr="00855566">
        <w:rPr>
          <w:rFonts w:ascii="Verdana" w:hAnsi="Verdana"/>
          <w:sz w:val="20"/>
          <w:szCs w:val="20"/>
          <w:lang w:val="es-PA"/>
        </w:rPr>
        <w:t xml:space="preserve">a menudo diferentes perspectivas sobre la naturaleza del tema en cuestión o </w:t>
      </w:r>
      <w:r w:rsidR="00D43477" w:rsidRPr="00855566">
        <w:rPr>
          <w:rFonts w:ascii="Verdana" w:hAnsi="Verdana"/>
          <w:sz w:val="20"/>
          <w:szCs w:val="20"/>
          <w:lang w:val="es-PA"/>
        </w:rPr>
        <w:t xml:space="preserve">sobre </w:t>
      </w:r>
      <w:r w:rsidR="00A03CFC" w:rsidRPr="00855566">
        <w:rPr>
          <w:rFonts w:ascii="Verdana" w:hAnsi="Verdana"/>
          <w:sz w:val="20"/>
          <w:szCs w:val="20"/>
          <w:lang w:val="es-PA"/>
        </w:rPr>
        <w:t>la forma en que debe abordarse.  Con e</w:t>
      </w:r>
      <w:r w:rsidR="00933218" w:rsidRPr="00855566">
        <w:rPr>
          <w:rFonts w:ascii="Verdana" w:hAnsi="Verdana"/>
          <w:sz w:val="20"/>
          <w:szCs w:val="20"/>
          <w:lang w:val="es-PA"/>
        </w:rPr>
        <w:t>stos puntos en mente, una lista</w:t>
      </w:r>
      <w:r w:rsidR="00A03CFC" w:rsidRPr="00855566">
        <w:rPr>
          <w:rFonts w:ascii="Verdana" w:hAnsi="Verdana"/>
          <w:sz w:val="20"/>
          <w:szCs w:val="20"/>
          <w:lang w:val="es-PA"/>
        </w:rPr>
        <w:t xml:space="preserve"> de prioridades existentes identificadas en los diferentes mecanismos regionales y subregionales </w:t>
      </w:r>
      <w:r w:rsidRPr="00855566">
        <w:rPr>
          <w:rFonts w:ascii="Verdana" w:hAnsi="Verdana"/>
          <w:sz w:val="20"/>
          <w:szCs w:val="20"/>
          <w:lang w:val="es-PA"/>
        </w:rPr>
        <w:t>en América Latina</w:t>
      </w:r>
      <w:r w:rsidR="00A03CFC" w:rsidRPr="00855566">
        <w:rPr>
          <w:rFonts w:ascii="Verdana" w:hAnsi="Verdana"/>
          <w:sz w:val="20"/>
          <w:szCs w:val="20"/>
          <w:lang w:val="es-PA"/>
        </w:rPr>
        <w:t xml:space="preserve"> y el Caribe podrían incluir</w:t>
      </w:r>
      <w:r w:rsidR="0056402F" w:rsidRPr="00855566">
        <w:rPr>
          <w:rFonts w:ascii="Verdana" w:hAnsi="Verdana"/>
          <w:sz w:val="20"/>
          <w:szCs w:val="20"/>
          <w:lang w:val="es-PA"/>
        </w:rPr>
        <w:t>, entre otros,</w:t>
      </w:r>
      <w:r w:rsidR="00A03CFC" w:rsidRPr="00855566">
        <w:rPr>
          <w:rFonts w:ascii="Verdana" w:hAnsi="Verdana"/>
          <w:sz w:val="20"/>
          <w:szCs w:val="20"/>
          <w:lang w:val="es-PA"/>
        </w:rPr>
        <w:t xml:space="preserve"> lo siguiente: contaminación </w:t>
      </w:r>
      <w:r w:rsidR="00D43477" w:rsidRPr="00855566">
        <w:rPr>
          <w:rFonts w:ascii="Verdana" w:hAnsi="Verdana"/>
          <w:sz w:val="20"/>
          <w:szCs w:val="20"/>
          <w:lang w:val="es-PA"/>
        </w:rPr>
        <w:t>atmosférica</w:t>
      </w:r>
      <w:r w:rsidR="00A03CFC" w:rsidRPr="00855566">
        <w:rPr>
          <w:rFonts w:ascii="Verdana" w:hAnsi="Verdana"/>
          <w:sz w:val="20"/>
          <w:szCs w:val="20"/>
          <w:lang w:val="es-PA"/>
        </w:rPr>
        <w:t>, biodiversidad, productos químicos y desechos; cambio climático, desertificación y sequía; energía, gobernanza ambiental, pesquerías, seguridad aliment</w:t>
      </w:r>
      <w:r w:rsidR="0056402F" w:rsidRPr="00855566">
        <w:rPr>
          <w:rFonts w:ascii="Verdana" w:hAnsi="Verdana"/>
          <w:sz w:val="20"/>
          <w:szCs w:val="20"/>
          <w:lang w:val="es-PA"/>
        </w:rPr>
        <w:t>aria</w:t>
      </w:r>
      <w:r w:rsidR="00A03CFC" w:rsidRPr="00855566">
        <w:rPr>
          <w:rFonts w:ascii="Verdana" w:hAnsi="Verdana"/>
          <w:sz w:val="20"/>
          <w:szCs w:val="20"/>
          <w:lang w:val="es-PA"/>
        </w:rPr>
        <w:t>; bosques; salud, vivienda y asentamientos humanos; indicadore</w:t>
      </w:r>
      <w:r w:rsidR="00D43477" w:rsidRPr="00855566">
        <w:rPr>
          <w:rFonts w:ascii="Verdana" w:hAnsi="Verdana"/>
          <w:sz w:val="20"/>
          <w:szCs w:val="20"/>
          <w:lang w:val="es-PA"/>
        </w:rPr>
        <w:t xml:space="preserve">s de sostenibilidad ambiental, pueblos </w:t>
      </w:r>
      <w:r w:rsidR="00A03CFC" w:rsidRPr="00855566">
        <w:rPr>
          <w:rFonts w:ascii="Verdana" w:hAnsi="Verdana"/>
          <w:sz w:val="20"/>
          <w:szCs w:val="20"/>
          <w:lang w:val="es-PA"/>
        </w:rPr>
        <w:t>indígenas; planificación del uso de la tierra; gestión marina y costera; desastres naturales; ruido; erradicación de la pobreza; ciencia, innovación y conocimiento; políticas sociales; cooperación Sur-Sur y regional; turismo sostenible; y la gestión de recursos hídricos.</w:t>
      </w:r>
    </w:p>
    <w:p w:rsidR="000B737B" w:rsidRPr="00855566" w:rsidRDefault="00A03CFC"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Al considerar los objetivos prioritarios para la región, también es importante tener en cuenta los procesos globales como los Objetivos de Desarrollo del Milenio (ODM) y el proceso en curso para el desarrollo de Objetivos de Desarrollo Sostenible (ODS). </w:t>
      </w:r>
      <w:r w:rsidR="0056402F" w:rsidRPr="00855566">
        <w:rPr>
          <w:rFonts w:ascii="Verdana" w:hAnsi="Verdana"/>
          <w:sz w:val="20"/>
          <w:szCs w:val="20"/>
          <w:lang w:val="es-PA"/>
        </w:rPr>
        <w:t>La iniciativa</w:t>
      </w:r>
      <w:r w:rsidRPr="00855566">
        <w:rPr>
          <w:rFonts w:ascii="Verdana" w:hAnsi="Verdana"/>
          <w:sz w:val="20"/>
          <w:szCs w:val="20"/>
          <w:lang w:val="es-PA"/>
        </w:rPr>
        <w:t xml:space="preserve"> ILAC</w:t>
      </w:r>
      <w:r w:rsidR="0056402F" w:rsidRPr="00855566">
        <w:rPr>
          <w:rFonts w:ascii="Verdana" w:hAnsi="Verdana"/>
          <w:sz w:val="20"/>
          <w:szCs w:val="20"/>
          <w:lang w:val="es-PA"/>
        </w:rPr>
        <w:t xml:space="preserve"> ha establecido una lista de indicadores</w:t>
      </w:r>
      <w:r w:rsidRPr="00855566">
        <w:rPr>
          <w:rFonts w:ascii="Verdana" w:hAnsi="Verdana"/>
          <w:sz w:val="20"/>
          <w:szCs w:val="20"/>
          <w:lang w:val="es-PA"/>
        </w:rPr>
        <w:t xml:space="preserve"> para </w:t>
      </w:r>
      <w:r w:rsidR="0056402F" w:rsidRPr="00855566">
        <w:rPr>
          <w:rFonts w:ascii="Verdana" w:hAnsi="Verdana"/>
          <w:sz w:val="20"/>
          <w:szCs w:val="20"/>
          <w:lang w:val="es-PA"/>
        </w:rPr>
        <w:t>complementar</w:t>
      </w:r>
      <w:r w:rsidRPr="00855566">
        <w:rPr>
          <w:rFonts w:ascii="Verdana" w:hAnsi="Verdana"/>
          <w:sz w:val="20"/>
          <w:szCs w:val="20"/>
          <w:lang w:val="es-PA"/>
        </w:rPr>
        <w:t xml:space="preserve"> a los indicadores </w:t>
      </w:r>
      <w:r w:rsidRPr="00855566">
        <w:rPr>
          <w:rFonts w:ascii="Verdana" w:hAnsi="Verdana"/>
          <w:sz w:val="20"/>
          <w:szCs w:val="20"/>
          <w:lang w:val="es-PA"/>
        </w:rPr>
        <w:lastRenderedPageBreak/>
        <w:t xml:space="preserve">ODM, </w:t>
      </w:r>
      <w:r w:rsidR="00D43477" w:rsidRPr="00855566">
        <w:rPr>
          <w:rFonts w:ascii="Verdana" w:hAnsi="Verdana"/>
          <w:sz w:val="20"/>
          <w:szCs w:val="20"/>
          <w:lang w:val="es-PA"/>
        </w:rPr>
        <w:t>con el fin de</w:t>
      </w:r>
      <w:r w:rsidRPr="00855566">
        <w:rPr>
          <w:rFonts w:ascii="Verdana" w:hAnsi="Verdana"/>
          <w:sz w:val="20"/>
          <w:szCs w:val="20"/>
          <w:lang w:val="es-PA"/>
        </w:rPr>
        <w:t xml:space="preserve"> </w:t>
      </w:r>
      <w:r w:rsidR="0056402F" w:rsidRPr="00855566">
        <w:rPr>
          <w:rFonts w:ascii="Verdana" w:hAnsi="Verdana"/>
          <w:sz w:val="20"/>
          <w:szCs w:val="20"/>
          <w:lang w:val="es-PA"/>
        </w:rPr>
        <w:t>apoyar</w:t>
      </w:r>
      <w:r w:rsidRPr="00855566">
        <w:rPr>
          <w:rFonts w:ascii="Verdana" w:hAnsi="Verdana"/>
          <w:sz w:val="20"/>
          <w:szCs w:val="20"/>
          <w:lang w:val="es-PA"/>
        </w:rPr>
        <w:t xml:space="preserve"> la información de seguimiento de los ODM elaborad</w:t>
      </w:r>
      <w:r w:rsidR="00D43477" w:rsidRPr="00855566">
        <w:rPr>
          <w:rFonts w:ascii="Verdana" w:hAnsi="Verdana"/>
          <w:sz w:val="20"/>
          <w:szCs w:val="20"/>
          <w:lang w:val="es-PA"/>
        </w:rPr>
        <w:t xml:space="preserve">a </w:t>
      </w:r>
      <w:r w:rsidRPr="00855566">
        <w:rPr>
          <w:rFonts w:ascii="Verdana" w:hAnsi="Verdana"/>
          <w:sz w:val="20"/>
          <w:szCs w:val="20"/>
          <w:lang w:val="es-PA"/>
        </w:rPr>
        <w:t>por las agencias nacionales de estadística. Por otro lado, una revisión de la ILAC podría contemplar la inclusión de prioridades regionales que no están cubiertas por los ODM o los ODS, ya sea mediante la selección de prioridades complementarias, o mediante la adaptación de los ODS al contexto regional.</w:t>
      </w:r>
    </w:p>
    <w:p w:rsidR="00B913C0" w:rsidRPr="00855566" w:rsidRDefault="00B913C0" w:rsidP="002D3C73">
      <w:pPr>
        <w:spacing w:after="120"/>
        <w:jc w:val="both"/>
        <w:rPr>
          <w:rFonts w:ascii="Verdana" w:hAnsi="Verdana"/>
          <w:sz w:val="20"/>
          <w:szCs w:val="20"/>
          <w:lang w:val="es-PA"/>
        </w:rPr>
      </w:pPr>
    </w:p>
    <w:p w:rsidR="00BB6D50" w:rsidRPr="00855566" w:rsidRDefault="00A03CFC"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Iniciativa Latinoamericana</w:t>
      </w:r>
      <w:r w:rsidR="0056402F" w:rsidRPr="00855566">
        <w:rPr>
          <w:rFonts w:ascii="Verdana" w:hAnsi="Verdana"/>
          <w:b/>
          <w:sz w:val="20"/>
          <w:szCs w:val="20"/>
          <w:u w:val="single"/>
          <w:lang w:val="es-PA"/>
        </w:rPr>
        <w:t xml:space="preserve"> y Caribeña</w:t>
      </w:r>
      <w:r w:rsidRPr="00855566">
        <w:rPr>
          <w:rFonts w:ascii="Verdana" w:hAnsi="Verdana"/>
          <w:b/>
          <w:sz w:val="20"/>
          <w:szCs w:val="20"/>
          <w:u w:val="single"/>
          <w:lang w:val="es-PA"/>
        </w:rPr>
        <w:t xml:space="preserve"> para el Desarrollo Sostenible (ILAC)</w:t>
      </w:r>
    </w:p>
    <w:p w:rsidR="00BB6D50" w:rsidRPr="00855566" w:rsidRDefault="00A03CFC"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presente sección contiene un breve resumen de</w:t>
      </w:r>
      <w:r w:rsidR="00D43477" w:rsidRPr="00855566">
        <w:rPr>
          <w:rFonts w:ascii="Verdana" w:hAnsi="Verdana"/>
          <w:sz w:val="20"/>
          <w:szCs w:val="20"/>
          <w:lang w:val="es-PA"/>
        </w:rPr>
        <w:t xml:space="preserve"> la</w:t>
      </w:r>
      <w:r w:rsidRPr="00855566">
        <w:rPr>
          <w:rFonts w:ascii="Verdana" w:hAnsi="Verdana"/>
          <w:sz w:val="20"/>
          <w:szCs w:val="20"/>
          <w:lang w:val="es-PA"/>
        </w:rPr>
        <w:t xml:space="preserve"> ILAC, </w:t>
      </w:r>
      <w:r w:rsidR="0056402F" w:rsidRPr="00855566">
        <w:rPr>
          <w:rFonts w:ascii="Verdana" w:hAnsi="Verdana"/>
          <w:sz w:val="20"/>
          <w:szCs w:val="20"/>
          <w:lang w:val="es-PA"/>
        </w:rPr>
        <w:t xml:space="preserve">adoptada </w:t>
      </w:r>
      <w:r w:rsidRPr="00855566">
        <w:rPr>
          <w:rFonts w:ascii="Verdana" w:hAnsi="Verdana"/>
          <w:sz w:val="20"/>
          <w:szCs w:val="20"/>
          <w:lang w:val="es-PA"/>
        </w:rPr>
        <w:t xml:space="preserve">en el año 2002 por el </w:t>
      </w:r>
      <w:r w:rsidR="007249C1" w:rsidRPr="00855566">
        <w:rPr>
          <w:rFonts w:ascii="Verdana" w:hAnsi="Verdana"/>
          <w:sz w:val="20"/>
          <w:szCs w:val="20"/>
          <w:lang w:val="es-PA"/>
        </w:rPr>
        <w:t>Foro de Ministros de Medio Ambiente de América Latina y el Caribe</w:t>
      </w:r>
      <w:r w:rsidRPr="00855566">
        <w:rPr>
          <w:rFonts w:ascii="Verdana" w:hAnsi="Verdana"/>
          <w:sz w:val="20"/>
          <w:szCs w:val="20"/>
          <w:lang w:val="es-PA"/>
        </w:rPr>
        <w:t xml:space="preserve"> y </w:t>
      </w:r>
      <w:r w:rsidR="0056402F" w:rsidRPr="00855566">
        <w:rPr>
          <w:rFonts w:ascii="Verdana" w:hAnsi="Verdana"/>
          <w:sz w:val="20"/>
          <w:szCs w:val="20"/>
          <w:lang w:val="es-PA"/>
        </w:rPr>
        <w:t xml:space="preserve">aclamada </w:t>
      </w:r>
      <w:r w:rsidRPr="00855566">
        <w:rPr>
          <w:rFonts w:ascii="Verdana" w:hAnsi="Verdana"/>
          <w:sz w:val="20"/>
          <w:szCs w:val="20"/>
          <w:lang w:val="es-PA"/>
        </w:rPr>
        <w:t xml:space="preserve">en los párrafos 73 y 74 del Plan de Acción de Johannesburgo.  Una revisión más detallada se encuentra contenida en el documento “Revisión de Experiencias: Modalidades para el Diálogo y la Implementación del Foro de Ministros de Medio Ambiente de </w:t>
      </w:r>
      <w:r w:rsidR="00D43477" w:rsidRPr="00855566">
        <w:rPr>
          <w:rFonts w:ascii="Verdana" w:hAnsi="Verdana"/>
          <w:sz w:val="20"/>
          <w:szCs w:val="20"/>
          <w:lang w:val="es-PA"/>
        </w:rPr>
        <w:t>América Latina</w:t>
      </w:r>
      <w:r w:rsidRPr="00855566">
        <w:rPr>
          <w:rFonts w:ascii="Verdana" w:hAnsi="Verdana"/>
          <w:sz w:val="20"/>
          <w:szCs w:val="20"/>
          <w:lang w:val="es-PA"/>
        </w:rPr>
        <w:t xml:space="preserve"> y el Caribe</w:t>
      </w:r>
      <w:r w:rsidR="0056402F" w:rsidRPr="00855566">
        <w:rPr>
          <w:rFonts w:ascii="Verdana" w:hAnsi="Verdana"/>
          <w:sz w:val="20"/>
          <w:szCs w:val="20"/>
          <w:lang w:val="es-PA"/>
        </w:rPr>
        <w:t>”</w:t>
      </w:r>
      <w:r w:rsidRPr="00855566">
        <w:rPr>
          <w:rFonts w:ascii="Verdana" w:hAnsi="Verdana"/>
          <w:sz w:val="20"/>
          <w:szCs w:val="20"/>
          <w:lang w:val="es-PA"/>
        </w:rPr>
        <w:t xml:space="preserve"> (UNEP/LAC-UNEP/LAC-IC.1.2012/3)</w:t>
      </w:r>
      <w:r w:rsidR="0056402F" w:rsidRPr="00855566">
        <w:rPr>
          <w:rFonts w:ascii="Verdana" w:hAnsi="Verdana"/>
          <w:sz w:val="20"/>
          <w:szCs w:val="20"/>
          <w:lang w:val="es-PA"/>
        </w:rPr>
        <w:t>,</w:t>
      </w:r>
      <w:r w:rsidRPr="00855566">
        <w:rPr>
          <w:rFonts w:ascii="Verdana" w:hAnsi="Verdana"/>
          <w:sz w:val="20"/>
          <w:szCs w:val="20"/>
          <w:lang w:val="es-PA"/>
        </w:rPr>
        <w:t xml:space="preserve"> disponible en </w:t>
      </w:r>
      <w:hyperlink r:id="rId8" w:history="1">
        <w:r w:rsidRPr="00855566">
          <w:rPr>
            <w:rStyle w:val="Hipervnculo"/>
            <w:rFonts w:ascii="Verdana" w:hAnsi="Verdana"/>
            <w:sz w:val="20"/>
            <w:szCs w:val="20"/>
            <w:lang w:val="es-PA"/>
          </w:rPr>
          <w:t>http://www.pnuma.org/forodeministros/19-reunion%20intersesional/documentos.htm</w:t>
        </w:r>
      </w:hyperlink>
      <w:r w:rsidRPr="00855566">
        <w:rPr>
          <w:rFonts w:ascii="Verdana" w:hAnsi="Verdana"/>
          <w:sz w:val="20"/>
          <w:szCs w:val="20"/>
          <w:lang w:val="es-PA"/>
        </w:rPr>
        <w:t xml:space="preserve">). La ILAC proporciona un marco de áreas prioritarias y actividades específicas dirigidas a la integración de la perspectiva ambiental en </w:t>
      </w:r>
      <w:r w:rsidR="00D43477" w:rsidRPr="00855566">
        <w:rPr>
          <w:rFonts w:ascii="Verdana" w:hAnsi="Verdana"/>
          <w:sz w:val="20"/>
          <w:szCs w:val="20"/>
          <w:lang w:val="es-PA"/>
        </w:rPr>
        <w:t>el</w:t>
      </w:r>
      <w:r w:rsidRPr="00855566">
        <w:rPr>
          <w:rFonts w:ascii="Verdana" w:hAnsi="Verdana"/>
          <w:sz w:val="20"/>
          <w:szCs w:val="20"/>
          <w:lang w:val="es-PA"/>
        </w:rPr>
        <w:t xml:space="preserve"> sector social, económico e</w:t>
      </w:r>
      <w:r w:rsidR="00D43477" w:rsidRPr="00855566">
        <w:rPr>
          <w:rFonts w:ascii="Verdana" w:hAnsi="Verdana"/>
          <w:sz w:val="20"/>
          <w:szCs w:val="20"/>
          <w:lang w:val="es-PA"/>
        </w:rPr>
        <w:t xml:space="preserve"> institucional</w:t>
      </w:r>
      <w:r w:rsidRPr="00855566">
        <w:rPr>
          <w:rFonts w:ascii="Verdana" w:hAnsi="Verdana"/>
          <w:sz w:val="20"/>
          <w:szCs w:val="20"/>
          <w:lang w:val="es-PA"/>
        </w:rPr>
        <w:t xml:space="preserve">.  También incluye un conjunto de metas </w:t>
      </w:r>
      <w:r w:rsidR="00D43477" w:rsidRPr="00855566">
        <w:rPr>
          <w:rFonts w:ascii="Verdana" w:hAnsi="Verdana"/>
          <w:sz w:val="20"/>
          <w:szCs w:val="20"/>
          <w:lang w:val="es-PA"/>
        </w:rPr>
        <w:t xml:space="preserve">orientadoras </w:t>
      </w:r>
      <w:r w:rsidRPr="00855566">
        <w:rPr>
          <w:rFonts w:ascii="Verdana" w:hAnsi="Verdana"/>
          <w:sz w:val="20"/>
          <w:szCs w:val="20"/>
          <w:lang w:val="es-PA"/>
        </w:rPr>
        <w:t>e indicadores en siete áreas</w:t>
      </w:r>
      <w:r w:rsidR="0056402F" w:rsidRPr="00855566">
        <w:rPr>
          <w:rFonts w:ascii="Verdana" w:hAnsi="Verdana"/>
          <w:sz w:val="20"/>
          <w:szCs w:val="20"/>
          <w:lang w:val="es-PA"/>
        </w:rPr>
        <w:t xml:space="preserve"> temáticas</w:t>
      </w:r>
      <w:r w:rsidRPr="00855566">
        <w:rPr>
          <w:rFonts w:ascii="Verdana" w:hAnsi="Verdana"/>
          <w:sz w:val="20"/>
          <w:szCs w:val="20"/>
          <w:lang w:val="es-PA"/>
        </w:rPr>
        <w:t xml:space="preserve">. La ILAC es implementada por medio de las actividades de los gobiernos a través del Plan de Acción Regional (PAR), </w:t>
      </w:r>
      <w:r w:rsidR="00D43477" w:rsidRPr="00855566">
        <w:rPr>
          <w:rFonts w:ascii="Verdana" w:hAnsi="Verdana"/>
          <w:sz w:val="20"/>
          <w:szCs w:val="20"/>
          <w:lang w:val="es-PA"/>
        </w:rPr>
        <w:t xml:space="preserve"> conforme a </w:t>
      </w:r>
      <w:r w:rsidRPr="00855566">
        <w:rPr>
          <w:rFonts w:ascii="Verdana" w:hAnsi="Verdana"/>
          <w:sz w:val="20"/>
          <w:szCs w:val="20"/>
          <w:lang w:val="es-PA"/>
        </w:rPr>
        <w:t>una matriz con un ciclo bienal.</w:t>
      </w:r>
    </w:p>
    <w:p w:rsidR="00924FA5" w:rsidRPr="00855566" w:rsidRDefault="00A03CFC" w:rsidP="002D3C73">
      <w:pPr>
        <w:spacing w:after="120"/>
        <w:jc w:val="both"/>
        <w:rPr>
          <w:rFonts w:ascii="Verdana" w:hAnsi="Verdana"/>
          <w:i/>
          <w:sz w:val="20"/>
          <w:szCs w:val="20"/>
          <w:lang w:val="fr-HT"/>
        </w:rPr>
      </w:pPr>
      <w:r w:rsidRPr="00855566">
        <w:rPr>
          <w:rFonts w:ascii="Verdana" w:hAnsi="Verdana"/>
          <w:b/>
          <w:i/>
          <w:sz w:val="20"/>
          <w:szCs w:val="20"/>
          <w:lang w:val="fr-HT"/>
        </w:rPr>
        <w:t xml:space="preserve">ILAC en </w:t>
      </w:r>
      <w:proofErr w:type="spellStart"/>
      <w:r w:rsidRPr="00855566">
        <w:rPr>
          <w:rFonts w:ascii="Verdana" w:hAnsi="Verdana"/>
          <w:b/>
          <w:i/>
          <w:sz w:val="20"/>
          <w:szCs w:val="20"/>
          <w:lang w:val="fr-HT"/>
        </w:rPr>
        <w:t>breve</w:t>
      </w:r>
      <w:proofErr w:type="spellEnd"/>
      <w:r w:rsidRPr="00855566">
        <w:rPr>
          <w:rFonts w:ascii="Verdana" w:hAnsi="Verdana"/>
          <w:b/>
          <w:i/>
          <w:sz w:val="20"/>
          <w:szCs w:val="20"/>
          <w:lang w:val="fr-HT"/>
        </w:rPr>
        <w:t xml:space="preserve"> </w:t>
      </w:r>
      <w:r w:rsidRPr="00855566">
        <w:rPr>
          <w:rFonts w:ascii="Verdana" w:hAnsi="Verdana"/>
          <w:sz w:val="20"/>
          <w:szCs w:val="20"/>
          <w:lang w:val="fr-HT"/>
        </w:rPr>
        <w:t xml:space="preserve">(UNEP/LAC-UNEP/LAC-IC.1.2012/3, </w:t>
      </w:r>
      <w:proofErr w:type="spellStart"/>
      <w:r w:rsidRPr="00855566">
        <w:rPr>
          <w:rFonts w:ascii="Verdana" w:hAnsi="Verdana"/>
          <w:sz w:val="20"/>
          <w:szCs w:val="20"/>
          <w:lang w:val="fr-HT"/>
        </w:rPr>
        <w:t>Anexo</w:t>
      </w:r>
      <w:proofErr w:type="spellEnd"/>
      <w:r w:rsidRPr="00855566">
        <w:rPr>
          <w:rFonts w:ascii="Verdana" w:hAnsi="Verdana"/>
          <w:sz w:val="20"/>
          <w:szCs w:val="20"/>
          <w:lang w:val="fr-HT"/>
        </w:rPr>
        <w:t xml:space="preserve"> 3)</w:t>
      </w:r>
    </w:p>
    <w:tbl>
      <w:tblPr>
        <w:tblStyle w:val="Tablaconcuadrcula"/>
        <w:tblW w:w="0" w:type="auto"/>
        <w:tblInd w:w="817" w:type="dxa"/>
        <w:tblLook w:val="04A0"/>
      </w:tblPr>
      <w:tblGrid>
        <w:gridCol w:w="3933"/>
        <w:gridCol w:w="4714"/>
      </w:tblGrid>
      <w:tr w:rsidR="00924FA5" w:rsidRPr="00855566" w:rsidTr="00924FA5">
        <w:tc>
          <w:tcPr>
            <w:tcW w:w="3933" w:type="dxa"/>
          </w:tcPr>
          <w:p w:rsidR="00924FA5" w:rsidRPr="00855566" w:rsidRDefault="00A03CFC" w:rsidP="002D3C73">
            <w:pPr>
              <w:spacing w:after="120" w:line="276" w:lineRule="auto"/>
              <w:jc w:val="both"/>
              <w:rPr>
                <w:rFonts w:ascii="Verdana" w:hAnsi="Verdana"/>
                <w:b/>
                <w:sz w:val="20"/>
                <w:szCs w:val="20"/>
                <w:lang w:val="es-PA"/>
              </w:rPr>
            </w:pPr>
            <w:r w:rsidRPr="00855566">
              <w:rPr>
                <w:rFonts w:ascii="Verdana" w:hAnsi="Verdana"/>
                <w:b/>
                <w:sz w:val="20"/>
                <w:szCs w:val="20"/>
                <w:lang w:val="es-PA"/>
              </w:rPr>
              <w:t xml:space="preserve">ÁREA DE ILAC </w:t>
            </w:r>
          </w:p>
        </w:tc>
        <w:tc>
          <w:tcPr>
            <w:tcW w:w="4714" w:type="dxa"/>
          </w:tcPr>
          <w:p w:rsidR="00924FA5" w:rsidRPr="00855566" w:rsidRDefault="00A03CFC" w:rsidP="002D3C73">
            <w:pPr>
              <w:spacing w:after="120" w:line="276" w:lineRule="auto"/>
              <w:jc w:val="both"/>
              <w:rPr>
                <w:rFonts w:ascii="Verdana" w:hAnsi="Verdana"/>
                <w:b/>
                <w:sz w:val="20"/>
                <w:szCs w:val="20"/>
                <w:lang w:val="es-PA"/>
              </w:rPr>
            </w:pPr>
            <w:r w:rsidRPr="00855566">
              <w:rPr>
                <w:rFonts w:ascii="Verdana" w:hAnsi="Verdana"/>
                <w:b/>
                <w:sz w:val="20"/>
                <w:szCs w:val="20"/>
                <w:lang w:val="es-PA"/>
              </w:rPr>
              <w:t xml:space="preserve">PRIORIDADES DEL PAR </w:t>
            </w:r>
          </w:p>
        </w:tc>
      </w:tr>
      <w:tr w:rsidR="00924FA5" w:rsidRPr="003A0C70" w:rsidTr="00924FA5">
        <w:tc>
          <w:tcPr>
            <w:tcW w:w="3933"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Cambio Climático</w:t>
            </w:r>
          </w:p>
        </w:tc>
        <w:tc>
          <w:tcPr>
            <w:tcW w:w="4714" w:type="dxa"/>
          </w:tcPr>
          <w:p w:rsidR="00924FA5" w:rsidRPr="00855566" w:rsidRDefault="00C42491" w:rsidP="002D3C73">
            <w:pPr>
              <w:spacing w:after="120" w:line="276" w:lineRule="auto"/>
              <w:rPr>
                <w:rFonts w:ascii="Verdana" w:hAnsi="Verdana"/>
                <w:sz w:val="20"/>
                <w:szCs w:val="20"/>
                <w:lang w:val="es-PA"/>
              </w:rPr>
            </w:pPr>
            <w:r w:rsidRPr="00855566">
              <w:rPr>
                <w:rFonts w:ascii="Verdana" w:hAnsi="Verdana"/>
                <w:sz w:val="20"/>
                <w:szCs w:val="20"/>
                <w:lang w:val="es-PA"/>
              </w:rPr>
              <w:t xml:space="preserve">se reconocen los </w:t>
            </w:r>
            <w:r w:rsidR="00A03CFC" w:rsidRPr="00855566">
              <w:rPr>
                <w:rFonts w:ascii="Verdana" w:hAnsi="Verdana"/>
                <w:sz w:val="20"/>
                <w:szCs w:val="20"/>
                <w:lang w:val="es-PA"/>
              </w:rPr>
              <w:t>vínculos entre el cambio climático y todas las áreas de</w:t>
            </w:r>
            <w:r w:rsidR="00D43477" w:rsidRPr="00855566">
              <w:rPr>
                <w:rFonts w:ascii="Verdana" w:hAnsi="Verdana"/>
                <w:sz w:val="20"/>
                <w:szCs w:val="20"/>
                <w:lang w:val="es-PA"/>
              </w:rPr>
              <w:t xml:space="preserve"> la</w:t>
            </w:r>
            <w:r w:rsidR="00A03CFC" w:rsidRPr="00855566">
              <w:rPr>
                <w:rFonts w:ascii="Verdana" w:hAnsi="Verdana"/>
                <w:sz w:val="20"/>
                <w:szCs w:val="20"/>
                <w:lang w:val="es-PA"/>
              </w:rPr>
              <w:t xml:space="preserve"> ILAC (incluyen</w:t>
            </w:r>
            <w:r w:rsidRPr="00855566">
              <w:rPr>
                <w:rFonts w:ascii="Verdana" w:hAnsi="Verdana"/>
                <w:sz w:val="20"/>
                <w:szCs w:val="20"/>
                <w:lang w:val="es-PA"/>
              </w:rPr>
              <w:t>do</w:t>
            </w:r>
            <w:r w:rsidR="00A03CFC" w:rsidRPr="00855566">
              <w:rPr>
                <w:rFonts w:ascii="Verdana" w:hAnsi="Verdana"/>
                <w:sz w:val="20"/>
                <w:szCs w:val="20"/>
                <w:lang w:val="es-PA"/>
              </w:rPr>
              <w:t xml:space="preserve"> la energía renovable y la eficiencia energética)</w:t>
            </w:r>
          </w:p>
        </w:tc>
      </w:tr>
      <w:tr w:rsidR="00924FA5" w:rsidRPr="00855566" w:rsidTr="00924FA5">
        <w:tc>
          <w:tcPr>
            <w:tcW w:w="3933" w:type="dxa"/>
            <w:vMerge w:val="restart"/>
          </w:tcPr>
          <w:p w:rsidR="00924FA5" w:rsidRPr="00855566" w:rsidRDefault="007249C1" w:rsidP="002D3C73">
            <w:pPr>
              <w:spacing w:after="120" w:line="276" w:lineRule="auto"/>
              <w:rPr>
                <w:rFonts w:ascii="Verdana" w:hAnsi="Verdana"/>
                <w:sz w:val="20"/>
                <w:szCs w:val="20"/>
                <w:lang w:val="es-PA"/>
              </w:rPr>
            </w:pPr>
            <w:r w:rsidRPr="00855566">
              <w:rPr>
                <w:rFonts w:ascii="Verdana" w:hAnsi="Verdana"/>
                <w:sz w:val="20"/>
                <w:szCs w:val="20"/>
                <w:lang w:val="es-PA"/>
              </w:rPr>
              <w:t>Diversidad Biológica</w:t>
            </w: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Aumentar el área boscosa</w:t>
            </w:r>
          </w:p>
        </w:tc>
      </w:tr>
      <w:tr w:rsidR="00924FA5" w:rsidRPr="003A0C70" w:rsidTr="00924FA5">
        <w:tc>
          <w:tcPr>
            <w:tcW w:w="3933" w:type="dxa"/>
            <w:vMerge/>
          </w:tcPr>
          <w:p w:rsidR="00924FA5" w:rsidRPr="00855566" w:rsidRDefault="00924FA5" w:rsidP="002D3C73">
            <w:pPr>
              <w:spacing w:after="120" w:line="276" w:lineRule="auto"/>
              <w:rPr>
                <w:rFonts w:ascii="Verdana" w:hAnsi="Verdana"/>
                <w:sz w:val="20"/>
                <w:szCs w:val="20"/>
                <w:lang w:val="es-PA"/>
              </w:rPr>
            </w:pP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Recursos genéticos, compartir beneficios equitativamente</w:t>
            </w:r>
          </w:p>
        </w:tc>
      </w:tr>
      <w:tr w:rsidR="00924FA5" w:rsidRPr="00855566" w:rsidTr="00924FA5">
        <w:tc>
          <w:tcPr>
            <w:tcW w:w="3933" w:type="dxa"/>
            <w:vMerge w:val="restart"/>
          </w:tcPr>
          <w:p w:rsidR="00181814"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 xml:space="preserve">Gestión </w:t>
            </w:r>
            <w:r w:rsidR="00C42491" w:rsidRPr="00855566">
              <w:rPr>
                <w:rFonts w:ascii="Verdana" w:hAnsi="Verdana"/>
                <w:sz w:val="20"/>
                <w:szCs w:val="20"/>
                <w:lang w:val="es-PA"/>
              </w:rPr>
              <w:t>de recursos hídricos</w:t>
            </w: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Gestión de cuenca</w:t>
            </w:r>
            <w:r w:rsidR="00D43477" w:rsidRPr="00855566">
              <w:rPr>
                <w:rFonts w:ascii="Verdana" w:hAnsi="Verdana"/>
                <w:sz w:val="20"/>
                <w:szCs w:val="20"/>
                <w:lang w:val="es-PA"/>
              </w:rPr>
              <w:t>s</w:t>
            </w:r>
          </w:p>
        </w:tc>
      </w:tr>
      <w:tr w:rsidR="00924FA5" w:rsidRPr="003A0C70" w:rsidTr="00924FA5">
        <w:tc>
          <w:tcPr>
            <w:tcW w:w="3933" w:type="dxa"/>
            <w:vMerge/>
          </w:tcPr>
          <w:p w:rsidR="00924FA5" w:rsidRPr="00855566" w:rsidRDefault="00924FA5" w:rsidP="002D3C73">
            <w:pPr>
              <w:spacing w:after="120" w:line="276" w:lineRule="auto"/>
              <w:rPr>
                <w:rFonts w:ascii="Verdana" w:hAnsi="Verdana"/>
                <w:sz w:val="20"/>
                <w:szCs w:val="20"/>
                <w:lang w:val="es-PA"/>
              </w:rPr>
            </w:pP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Gestión de las áreas marinas y costeras y sus recursos</w:t>
            </w:r>
          </w:p>
        </w:tc>
      </w:tr>
      <w:tr w:rsidR="00924FA5" w:rsidRPr="003A0C70" w:rsidTr="00924FA5">
        <w:tc>
          <w:tcPr>
            <w:tcW w:w="3933" w:type="dxa"/>
            <w:vMerge w:val="restart"/>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Vulnerabilidad, asentamientos humanos y ciudades sostenibles</w:t>
            </w: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 xml:space="preserve">Gestión de </w:t>
            </w:r>
            <w:r w:rsidR="00C42491" w:rsidRPr="00855566">
              <w:rPr>
                <w:rFonts w:ascii="Verdana" w:hAnsi="Verdana"/>
                <w:sz w:val="20"/>
                <w:szCs w:val="20"/>
                <w:lang w:val="es-PA"/>
              </w:rPr>
              <w:t xml:space="preserve">la </w:t>
            </w:r>
            <w:r w:rsidRPr="00855566">
              <w:rPr>
                <w:rFonts w:ascii="Verdana" w:hAnsi="Verdana"/>
                <w:sz w:val="20"/>
                <w:szCs w:val="20"/>
                <w:lang w:val="es-PA"/>
              </w:rPr>
              <w:t>vulnerabilidad y</w:t>
            </w:r>
            <w:r w:rsidR="00C42491" w:rsidRPr="00855566">
              <w:rPr>
                <w:rFonts w:ascii="Verdana" w:hAnsi="Verdana"/>
                <w:sz w:val="20"/>
                <w:szCs w:val="20"/>
                <w:lang w:val="es-PA"/>
              </w:rPr>
              <w:t xml:space="preserve"> el</w:t>
            </w:r>
            <w:r w:rsidRPr="00855566">
              <w:rPr>
                <w:rFonts w:ascii="Verdana" w:hAnsi="Verdana"/>
                <w:sz w:val="20"/>
                <w:szCs w:val="20"/>
                <w:lang w:val="es-PA"/>
              </w:rPr>
              <w:t xml:space="preserve"> riesgo</w:t>
            </w:r>
          </w:p>
        </w:tc>
      </w:tr>
      <w:tr w:rsidR="00924FA5" w:rsidRPr="00855566" w:rsidTr="00924FA5">
        <w:tc>
          <w:tcPr>
            <w:tcW w:w="3933" w:type="dxa"/>
            <w:vMerge/>
          </w:tcPr>
          <w:p w:rsidR="00924FA5" w:rsidRPr="00855566" w:rsidRDefault="00924FA5" w:rsidP="002D3C73">
            <w:pPr>
              <w:spacing w:after="120" w:line="276" w:lineRule="auto"/>
              <w:rPr>
                <w:rFonts w:ascii="Verdana" w:hAnsi="Verdana"/>
                <w:sz w:val="20"/>
                <w:szCs w:val="20"/>
                <w:lang w:val="es-PA"/>
              </w:rPr>
            </w:pP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Gestión de desechos</w:t>
            </w:r>
          </w:p>
        </w:tc>
      </w:tr>
      <w:tr w:rsidR="00924FA5" w:rsidRPr="003A0C70" w:rsidTr="00924FA5">
        <w:tc>
          <w:tcPr>
            <w:tcW w:w="3933"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Temas sociales, incluyen</w:t>
            </w:r>
            <w:r w:rsidR="00C42491" w:rsidRPr="00855566">
              <w:rPr>
                <w:rFonts w:ascii="Verdana" w:hAnsi="Verdana"/>
                <w:sz w:val="20"/>
                <w:szCs w:val="20"/>
                <w:lang w:val="es-PA"/>
              </w:rPr>
              <w:t>do</w:t>
            </w:r>
            <w:r w:rsidRPr="00855566">
              <w:rPr>
                <w:rFonts w:ascii="Verdana" w:hAnsi="Verdana"/>
                <w:sz w:val="20"/>
                <w:szCs w:val="20"/>
                <w:lang w:val="es-PA"/>
              </w:rPr>
              <w:t xml:space="preserve"> salud, inequidad y pobreza</w:t>
            </w: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Salud y ambiente (contaminación y productos químicos)</w:t>
            </w:r>
          </w:p>
        </w:tc>
      </w:tr>
      <w:tr w:rsidR="00924FA5" w:rsidRPr="00855566" w:rsidTr="00924FA5">
        <w:tc>
          <w:tcPr>
            <w:tcW w:w="3933"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Temas económicos, incluyen</w:t>
            </w:r>
            <w:r w:rsidR="00C42491" w:rsidRPr="00855566">
              <w:rPr>
                <w:rFonts w:ascii="Verdana" w:hAnsi="Verdana"/>
                <w:sz w:val="20"/>
                <w:szCs w:val="20"/>
                <w:lang w:val="es-PA"/>
              </w:rPr>
              <w:t>do</w:t>
            </w:r>
            <w:r w:rsidRPr="00855566">
              <w:rPr>
                <w:rFonts w:ascii="Verdana" w:hAnsi="Verdana"/>
                <w:sz w:val="20"/>
                <w:szCs w:val="20"/>
                <w:lang w:val="es-PA"/>
              </w:rPr>
              <w:t xml:space="preserve"> competitividad, comercio y patrones de producción y consumo (energía)</w:t>
            </w: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Producción y Consumo Sostenible</w:t>
            </w:r>
          </w:p>
        </w:tc>
      </w:tr>
      <w:tr w:rsidR="00924FA5" w:rsidRPr="00855566" w:rsidTr="00924FA5">
        <w:tc>
          <w:tcPr>
            <w:tcW w:w="3933" w:type="dxa"/>
            <w:vMerge w:val="restart"/>
          </w:tcPr>
          <w:p w:rsidR="00924FA5" w:rsidRPr="00855566" w:rsidRDefault="00C42491" w:rsidP="002D3C73">
            <w:pPr>
              <w:spacing w:after="120" w:line="276" w:lineRule="auto"/>
              <w:rPr>
                <w:rFonts w:ascii="Verdana" w:hAnsi="Verdana"/>
                <w:sz w:val="20"/>
                <w:szCs w:val="20"/>
                <w:lang w:val="es-PA"/>
              </w:rPr>
            </w:pPr>
            <w:r w:rsidRPr="00855566">
              <w:rPr>
                <w:rFonts w:ascii="Verdana" w:hAnsi="Verdana"/>
                <w:sz w:val="20"/>
                <w:szCs w:val="20"/>
                <w:lang w:val="es-PA"/>
              </w:rPr>
              <w:t xml:space="preserve">Aspectos </w:t>
            </w:r>
            <w:r w:rsidR="00A03CFC" w:rsidRPr="00855566">
              <w:rPr>
                <w:rFonts w:ascii="Verdana" w:hAnsi="Verdana"/>
                <w:sz w:val="20"/>
                <w:szCs w:val="20"/>
                <w:lang w:val="es-PA"/>
              </w:rPr>
              <w:t>institucionales</w:t>
            </w: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Evaluación e indicadores</w:t>
            </w:r>
          </w:p>
        </w:tc>
      </w:tr>
      <w:tr w:rsidR="00924FA5" w:rsidRPr="00855566" w:rsidTr="00924FA5">
        <w:tc>
          <w:tcPr>
            <w:tcW w:w="3933" w:type="dxa"/>
            <w:vMerge/>
          </w:tcPr>
          <w:p w:rsidR="00924FA5" w:rsidRPr="00855566" w:rsidRDefault="00924FA5" w:rsidP="002D3C73">
            <w:pPr>
              <w:spacing w:after="120" w:line="276" w:lineRule="auto"/>
              <w:jc w:val="both"/>
              <w:rPr>
                <w:rFonts w:ascii="Verdana" w:hAnsi="Verdana"/>
                <w:sz w:val="20"/>
                <w:szCs w:val="20"/>
                <w:lang w:val="es-PA"/>
              </w:rPr>
            </w:pPr>
          </w:p>
        </w:tc>
        <w:tc>
          <w:tcPr>
            <w:tcW w:w="4714" w:type="dxa"/>
          </w:tcPr>
          <w:p w:rsidR="00924FA5" w:rsidRPr="00855566" w:rsidRDefault="00A03CFC" w:rsidP="002D3C73">
            <w:pPr>
              <w:spacing w:after="120" w:line="276" w:lineRule="auto"/>
              <w:rPr>
                <w:rFonts w:ascii="Verdana" w:hAnsi="Verdana"/>
                <w:sz w:val="20"/>
                <w:szCs w:val="20"/>
                <w:lang w:val="es-PA"/>
              </w:rPr>
            </w:pPr>
            <w:r w:rsidRPr="00855566">
              <w:rPr>
                <w:rFonts w:ascii="Verdana" w:hAnsi="Verdana"/>
                <w:sz w:val="20"/>
                <w:szCs w:val="20"/>
                <w:lang w:val="es-PA"/>
              </w:rPr>
              <w:t>Educación ambiental</w:t>
            </w:r>
          </w:p>
        </w:tc>
      </w:tr>
    </w:tbl>
    <w:p w:rsidR="00B20831" w:rsidRPr="00855566" w:rsidRDefault="00B20831" w:rsidP="002D3C73">
      <w:pPr>
        <w:spacing w:after="120"/>
        <w:jc w:val="both"/>
        <w:rPr>
          <w:rFonts w:ascii="Verdana" w:hAnsi="Verdana"/>
          <w:sz w:val="20"/>
          <w:szCs w:val="20"/>
          <w:lang w:val="es-PA"/>
        </w:rPr>
      </w:pPr>
    </w:p>
    <w:p w:rsidR="00BB6D50" w:rsidRPr="00855566" w:rsidRDefault="00A03CFC"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El Foro de Ministros de Medio Ambiente es apoyado por el Comité Técnico Interagencial (CTI), cuyas principales funciones son ofrecer guías técnicas y operacionales y facilitar la movilización de</w:t>
      </w:r>
      <w:r w:rsidR="007249C1" w:rsidRPr="00855566">
        <w:rPr>
          <w:rFonts w:ascii="Verdana" w:hAnsi="Verdana"/>
          <w:sz w:val="20"/>
          <w:szCs w:val="20"/>
          <w:lang w:val="es-PA"/>
        </w:rPr>
        <w:t xml:space="preserve"> financiamiento para la implementación de la agenda regional del Foro.  Actualmente el CTI está compuesto por el Banco Interamericano de Desarrollo (BID), el Programa de las Naciones Unidades para el Desarrollo (PNUD), el Banco Mundial, la Comisión Económica para América Latina y el Caribe (CEPAL) y el Programa de las Naciones</w:t>
      </w:r>
      <w:r w:rsidR="00C42491" w:rsidRPr="00855566">
        <w:rPr>
          <w:rFonts w:ascii="Verdana" w:hAnsi="Verdana"/>
          <w:sz w:val="20"/>
          <w:szCs w:val="20"/>
          <w:lang w:val="es-PA"/>
        </w:rPr>
        <w:t xml:space="preserve"> Unidas para el Medio Ambiente (</w:t>
      </w:r>
      <w:r w:rsidRPr="00855566">
        <w:rPr>
          <w:rFonts w:ascii="Verdana" w:hAnsi="Verdana"/>
          <w:sz w:val="20"/>
          <w:szCs w:val="20"/>
          <w:lang w:val="es-PA"/>
        </w:rPr>
        <w:t>PNUMA</w:t>
      </w:r>
      <w:r w:rsidR="00C42491" w:rsidRPr="00855566">
        <w:rPr>
          <w:rFonts w:ascii="Verdana" w:hAnsi="Verdana"/>
          <w:sz w:val="20"/>
          <w:szCs w:val="20"/>
          <w:lang w:val="es-PA"/>
        </w:rPr>
        <w:t>)</w:t>
      </w:r>
      <w:r w:rsidRPr="00855566">
        <w:rPr>
          <w:rFonts w:ascii="Verdana" w:hAnsi="Verdana"/>
          <w:sz w:val="20"/>
          <w:szCs w:val="20"/>
          <w:lang w:val="es-PA"/>
        </w:rPr>
        <w:t>, que actúa como la agencia de coordinación y  Secretaria del Foro.</w:t>
      </w:r>
    </w:p>
    <w:p w:rsidR="00BB6D50" w:rsidRPr="00855566" w:rsidRDefault="00A03CFC" w:rsidP="003B1E9D">
      <w:pPr>
        <w:pStyle w:val="Prrafodelista"/>
        <w:numPr>
          <w:ilvl w:val="1"/>
          <w:numId w:val="10"/>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Las tendencias de desarrollo sostenible en la región, medidas en base a los indicadores de la ILAC, se resumen en</w:t>
      </w:r>
      <w:r w:rsidR="0043122D" w:rsidRPr="00855566">
        <w:rPr>
          <w:rFonts w:ascii="Verdana" w:hAnsi="Verdana"/>
          <w:sz w:val="20"/>
          <w:szCs w:val="20"/>
          <w:lang w:val="es-PA"/>
        </w:rPr>
        <w:t xml:space="preserve"> los siguientes</w:t>
      </w:r>
      <w:r w:rsidRPr="00855566">
        <w:rPr>
          <w:rFonts w:ascii="Verdana" w:hAnsi="Verdana"/>
          <w:sz w:val="20"/>
          <w:szCs w:val="20"/>
          <w:lang w:val="es-PA"/>
        </w:rPr>
        <w:t xml:space="preserve"> documentos</w:t>
      </w:r>
      <w:r w:rsidR="0043122D" w:rsidRPr="00855566">
        <w:rPr>
          <w:rFonts w:ascii="Verdana" w:hAnsi="Verdana"/>
          <w:sz w:val="20"/>
          <w:szCs w:val="20"/>
          <w:lang w:val="es-PA"/>
        </w:rPr>
        <w:t>,</w:t>
      </w:r>
      <w:r w:rsidRPr="00855566">
        <w:rPr>
          <w:rFonts w:ascii="Verdana" w:hAnsi="Verdana"/>
          <w:sz w:val="20"/>
          <w:szCs w:val="20"/>
          <w:lang w:val="es-PA"/>
        </w:rPr>
        <w:t xml:space="preserve"> que se podrían tomar en cuenta </w:t>
      </w:r>
      <w:r w:rsidR="0043122D" w:rsidRPr="00855566">
        <w:rPr>
          <w:rFonts w:ascii="Verdana" w:hAnsi="Verdana"/>
          <w:sz w:val="20"/>
          <w:szCs w:val="20"/>
          <w:lang w:val="es-PA"/>
        </w:rPr>
        <w:t>para</w:t>
      </w:r>
      <w:r w:rsidRPr="00855566">
        <w:rPr>
          <w:rFonts w:ascii="Verdana" w:hAnsi="Verdana"/>
          <w:sz w:val="20"/>
          <w:szCs w:val="20"/>
          <w:lang w:val="es-PA"/>
        </w:rPr>
        <w:t xml:space="preserve"> una futura revisión de la ILAC: la Revisión de Indicadores de la ILAC en 2011 (UNEP 2011), y previamente un informe sobre ILAC a cinco años de su adopción (UNEP 2008), </w:t>
      </w:r>
      <w:r w:rsidR="0043122D" w:rsidRPr="00855566">
        <w:rPr>
          <w:rFonts w:ascii="Verdana" w:hAnsi="Verdana"/>
          <w:sz w:val="20"/>
          <w:szCs w:val="20"/>
          <w:lang w:val="es-PA"/>
        </w:rPr>
        <w:t>además de</w:t>
      </w:r>
      <w:r w:rsidRPr="00855566">
        <w:rPr>
          <w:rFonts w:ascii="Verdana" w:hAnsi="Verdana"/>
          <w:sz w:val="20"/>
          <w:szCs w:val="20"/>
          <w:lang w:val="es-PA"/>
        </w:rPr>
        <w:t xml:space="preserve"> una serie de </w:t>
      </w:r>
      <w:r w:rsidR="00B243F4" w:rsidRPr="00855566">
        <w:rPr>
          <w:rFonts w:ascii="Verdana" w:hAnsi="Verdana"/>
          <w:sz w:val="20"/>
          <w:szCs w:val="20"/>
          <w:lang w:val="es-PA"/>
        </w:rPr>
        <w:t xml:space="preserve">ocho </w:t>
      </w:r>
      <w:r w:rsidRPr="00855566">
        <w:rPr>
          <w:rFonts w:ascii="Verdana" w:hAnsi="Verdana"/>
          <w:sz w:val="20"/>
          <w:szCs w:val="20"/>
          <w:lang w:val="es-PA"/>
        </w:rPr>
        <w:t xml:space="preserve">informes </w:t>
      </w:r>
      <w:r w:rsidR="00B243F4" w:rsidRPr="00855566">
        <w:rPr>
          <w:rFonts w:ascii="Verdana" w:hAnsi="Verdana"/>
          <w:sz w:val="20"/>
          <w:szCs w:val="20"/>
          <w:lang w:val="es-PA"/>
        </w:rPr>
        <w:t xml:space="preserve">nacionales </w:t>
      </w:r>
      <w:r w:rsidR="00841C5E" w:rsidRPr="00855566">
        <w:rPr>
          <w:rFonts w:ascii="Verdana" w:hAnsi="Verdana"/>
          <w:sz w:val="20"/>
          <w:szCs w:val="20"/>
          <w:lang w:val="es-PA"/>
        </w:rPr>
        <w:t>ILAC,</w:t>
      </w:r>
      <w:r w:rsidRPr="00855566">
        <w:rPr>
          <w:rFonts w:ascii="Verdana" w:hAnsi="Verdana"/>
          <w:sz w:val="20"/>
          <w:szCs w:val="20"/>
          <w:lang w:val="es-PA"/>
        </w:rPr>
        <w:t xml:space="preserve"> con </w:t>
      </w:r>
      <w:r w:rsidR="00B243F4" w:rsidRPr="00855566">
        <w:rPr>
          <w:rFonts w:ascii="Verdana" w:hAnsi="Verdana"/>
          <w:sz w:val="20"/>
          <w:szCs w:val="20"/>
          <w:lang w:val="es-PA"/>
        </w:rPr>
        <w:t xml:space="preserve">otros </w:t>
      </w:r>
      <w:r w:rsidRPr="00855566">
        <w:rPr>
          <w:rFonts w:ascii="Verdana" w:hAnsi="Verdana"/>
          <w:sz w:val="20"/>
          <w:szCs w:val="20"/>
          <w:lang w:val="es-PA"/>
        </w:rPr>
        <w:t>más en fase de desarrollo.</w:t>
      </w:r>
    </w:p>
    <w:p w:rsidR="003A0C70" w:rsidRDefault="003A0C70" w:rsidP="002D3C73">
      <w:pPr>
        <w:spacing w:after="120"/>
        <w:jc w:val="both"/>
        <w:rPr>
          <w:rFonts w:ascii="Verdana" w:hAnsi="Verdana"/>
          <w:b/>
          <w:sz w:val="20"/>
          <w:szCs w:val="20"/>
          <w:u w:val="single"/>
          <w:lang w:val="es-PA"/>
        </w:rPr>
      </w:pPr>
    </w:p>
    <w:p w:rsidR="00405535" w:rsidRPr="00855566" w:rsidRDefault="00A03CFC"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 xml:space="preserve">Nivel Regional: </w:t>
      </w:r>
      <w:r w:rsidR="0043122D" w:rsidRPr="00855566">
        <w:rPr>
          <w:rFonts w:ascii="Verdana" w:hAnsi="Verdana"/>
          <w:b/>
          <w:sz w:val="20"/>
          <w:szCs w:val="20"/>
          <w:u w:val="single"/>
          <w:lang w:val="es-PA"/>
        </w:rPr>
        <w:t>América Latina</w:t>
      </w:r>
      <w:r w:rsidRPr="00855566">
        <w:rPr>
          <w:rFonts w:ascii="Verdana" w:hAnsi="Verdana"/>
          <w:b/>
          <w:sz w:val="20"/>
          <w:szCs w:val="20"/>
          <w:u w:val="single"/>
          <w:lang w:val="es-PA"/>
        </w:rPr>
        <w:t xml:space="preserve"> y el Caribe</w:t>
      </w:r>
    </w:p>
    <w:p w:rsidR="0082169C" w:rsidRPr="00855566" w:rsidRDefault="00A03CFC" w:rsidP="002D3C73">
      <w:pPr>
        <w:spacing w:after="120"/>
        <w:jc w:val="both"/>
        <w:rPr>
          <w:rFonts w:ascii="Verdana" w:hAnsi="Verdana"/>
          <w:sz w:val="20"/>
          <w:szCs w:val="20"/>
          <w:lang w:val="es-PA"/>
        </w:rPr>
      </w:pPr>
      <w:r w:rsidRPr="00855566">
        <w:rPr>
          <w:rFonts w:ascii="Verdana" w:hAnsi="Verdana"/>
          <w:b/>
          <w:i/>
          <w:sz w:val="20"/>
          <w:szCs w:val="20"/>
          <w:lang w:val="es-PA"/>
        </w:rPr>
        <w:t>La Comunidad de Estados Latinoamericanos y del Caribe (CELAC), la Cumbre de América Latina y el Caribe sobre Integración y Desarrollo (CALC) y el Grupo de R</w:t>
      </w:r>
      <w:r w:rsidR="00B243F4" w:rsidRPr="00855566">
        <w:rPr>
          <w:rFonts w:ascii="Verdana" w:hAnsi="Verdana"/>
          <w:b/>
          <w:i/>
          <w:sz w:val="20"/>
          <w:szCs w:val="20"/>
          <w:lang w:val="es-PA"/>
        </w:rPr>
        <w:t>í</w:t>
      </w:r>
      <w:r w:rsidRPr="00855566">
        <w:rPr>
          <w:rFonts w:ascii="Verdana" w:hAnsi="Verdana"/>
          <w:b/>
          <w:i/>
          <w:sz w:val="20"/>
          <w:szCs w:val="20"/>
          <w:lang w:val="es-PA"/>
        </w:rPr>
        <w:t>o.</w:t>
      </w:r>
    </w:p>
    <w:p w:rsidR="00BB6D50" w:rsidRPr="00855566" w:rsidRDefault="00A03CFC" w:rsidP="003B1E9D">
      <w:pPr>
        <w:pStyle w:val="Prrafodelista"/>
        <w:numPr>
          <w:ilvl w:val="0"/>
          <w:numId w:val="11"/>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La </w:t>
      </w:r>
      <w:r w:rsidRPr="00855566">
        <w:rPr>
          <w:rFonts w:ascii="Verdana" w:hAnsi="Verdana"/>
          <w:b/>
          <w:sz w:val="20"/>
          <w:szCs w:val="20"/>
          <w:lang w:val="es-PA"/>
        </w:rPr>
        <w:t>Comunidad de Estados Latinoamericanos y del Caribe (CELAC)</w:t>
      </w:r>
      <w:r w:rsidRPr="00855566">
        <w:rPr>
          <w:rFonts w:ascii="Verdana" w:hAnsi="Verdana"/>
          <w:sz w:val="20"/>
          <w:szCs w:val="20"/>
          <w:lang w:val="es-PA"/>
        </w:rPr>
        <w:t xml:space="preserve"> se estableció a través de la Declaración de Cancún del 23 de febrero de 2010, fue adoptada en la Cumbre de Unidad Latinoamericana y del Caribe en la Riviera Maya, México </w:t>
      </w:r>
      <w:r w:rsidR="0043122D" w:rsidRPr="00855566">
        <w:rPr>
          <w:rFonts w:ascii="Verdana" w:hAnsi="Verdana"/>
          <w:sz w:val="20"/>
          <w:szCs w:val="20"/>
          <w:lang w:val="es-PA"/>
        </w:rPr>
        <w:t xml:space="preserve">mediante </w:t>
      </w:r>
      <w:r w:rsidRPr="00855566">
        <w:rPr>
          <w:rFonts w:ascii="Verdana" w:hAnsi="Verdana"/>
          <w:sz w:val="20"/>
          <w:szCs w:val="20"/>
          <w:lang w:val="es-PA"/>
        </w:rPr>
        <w:t>una decisión reafirmada por la Declaración de Caracas “En el Bicentenario de la Lucha por la Independencia hacia el Camino de Nuestros Libertadores” de diciembre de 2011 (</w:t>
      </w:r>
      <w:r w:rsidR="0043122D" w:rsidRPr="00855566">
        <w:rPr>
          <w:rFonts w:ascii="Verdana" w:hAnsi="Verdana"/>
          <w:sz w:val="20"/>
          <w:szCs w:val="20"/>
          <w:lang w:val="es-PA"/>
        </w:rPr>
        <w:t>párrafo</w:t>
      </w:r>
      <w:r w:rsidRPr="00855566">
        <w:rPr>
          <w:rFonts w:ascii="Verdana" w:hAnsi="Verdana"/>
          <w:sz w:val="20"/>
          <w:szCs w:val="20"/>
          <w:lang w:val="es-PA"/>
        </w:rPr>
        <w:t xml:space="preserve">. 3). </w:t>
      </w:r>
      <w:r w:rsidR="0043122D" w:rsidRPr="00855566">
        <w:rPr>
          <w:rFonts w:ascii="Verdana" w:hAnsi="Verdana"/>
          <w:sz w:val="20"/>
          <w:szCs w:val="20"/>
          <w:lang w:val="es-PA"/>
        </w:rPr>
        <w:t xml:space="preserve">La </w:t>
      </w:r>
      <w:r w:rsidRPr="00855566">
        <w:rPr>
          <w:rFonts w:ascii="Verdana" w:hAnsi="Verdana"/>
          <w:sz w:val="20"/>
          <w:szCs w:val="20"/>
          <w:lang w:val="es-PA"/>
        </w:rPr>
        <w:t xml:space="preserve">CELAC se lanzó como un mecanismo representativo para la consulta política, integración y cooperación en </w:t>
      </w:r>
      <w:r w:rsidR="0043122D" w:rsidRPr="00855566">
        <w:rPr>
          <w:rFonts w:ascii="Verdana" w:hAnsi="Verdana"/>
          <w:sz w:val="20"/>
          <w:szCs w:val="20"/>
          <w:lang w:val="es-PA"/>
        </w:rPr>
        <w:t>América Latina</w:t>
      </w:r>
      <w:r w:rsidRPr="00855566">
        <w:rPr>
          <w:rFonts w:ascii="Verdana" w:hAnsi="Verdana"/>
          <w:sz w:val="20"/>
          <w:szCs w:val="20"/>
          <w:lang w:val="es-PA"/>
        </w:rPr>
        <w:t xml:space="preserve"> y el Caribe, </w:t>
      </w:r>
      <w:r w:rsidR="0043122D" w:rsidRPr="00855566">
        <w:rPr>
          <w:rFonts w:ascii="Verdana" w:hAnsi="Verdana"/>
          <w:sz w:val="20"/>
          <w:szCs w:val="20"/>
          <w:lang w:val="es-PA"/>
        </w:rPr>
        <w:t>como un</w:t>
      </w:r>
      <w:r w:rsidRPr="00855566">
        <w:rPr>
          <w:rFonts w:ascii="Verdana" w:hAnsi="Verdana"/>
          <w:sz w:val="20"/>
          <w:szCs w:val="20"/>
          <w:lang w:val="es-PA"/>
        </w:rPr>
        <w:t xml:space="preserve"> mecanismo para el diálogo y consenso que une a los 33 países de la región y en el desarrollo de complementariedades económicas y la cooperación Sur-Sur (</w:t>
      </w:r>
      <w:r w:rsidR="0043122D" w:rsidRPr="00855566">
        <w:rPr>
          <w:rFonts w:ascii="Verdana" w:hAnsi="Verdana"/>
          <w:sz w:val="20"/>
          <w:szCs w:val="20"/>
          <w:lang w:val="es-PA"/>
        </w:rPr>
        <w:t>párrafos</w:t>
      </w:r>
      <w:r w:rsidRPr="00855566">
        <w:rPr>
          <w:rFonts w:ascii="Verdana" w:hAnsi="Verdana"/>
          <w:sz w:val="20"/>
          <w:szCs w:val="20"/>
          <w:lang w:val="es-PA"/>
        </w:rPr>
        <w:t xml:space="preserve">. 27, 28 </w:t>
      </w:r>
      <w:r w:rsidR="0043122D" w:rsidRPr="00855566">
        <w:rPr>
          <w:rFonts w:ascii="Verdana" w:hAnsi="Verdana"/>
          <w:sz w:val="20"/>
          <w:szCs w:val="20"/>
          <w:lang w:val="es-PA"/>
        </w:rPr>
        <w:t>y</w:t>
      </w:r>
      <w:r w:rsidRPr="00855566">
        <w:rPr>
          <w:rFonts w:ascii="Verdana" w:hAnsi="Verdana"/>
          <w:sz w:val="20"/>
          <w:szCs w:val="20"/>
          <w:lang w:val="es-PA"/>
        </w:rPr>
        <w:t xml:space="preserve"> 31). </w:t>
      </w:r>
      <w:r w:rsidR="0043122D" w:rsidRPr="00855566">
        <w:rPr>
          <w:rFonts w:ascii="Verdana" w:hAnsi="Verdana"/>
          <w:sz w:val="20"/>
          <w:szCs w:val="20"/>
          <w:lang w:val="es-PA"/>
        </w:rPr>
        <w:t xml:space="preserve">La </w:t>
      </w:r>
      <w:r w:rsidRPr="00855566">
        <w:rPr>
          <w:rFonts w:ascii="Verdana" w:hAnsi="Verdana"/>
          <w:sz w:val="20"/>
          <w:szCs w:val="20"/>
          <w:lang w:val="es-PA"/>
        </w:rPr>
        <w:t>CELAC</w:t>
      </w:r>
      <w:r w:rsidR="0043122D" w:rsidRPr="00855566">
        <w:rPr>
          <w:rFonts w:ascii="Verdana" w:hAnsi="Verdana"/>
          <w:sz w:val="20"/>
          <w:szCs w:val="20"/>
          <w:lang w:val="es-PA"/>
        </w:rPr>
        <w:t xml:space="preserve"> se</w:t>
      </w:r>
      <w:r w:rsidRPr="00855566">
        <w:rPr>
          <w:rFonts w:ascii="Verdana" w:hAnsi="Verdana"/>
          <w:sz w:val="20"/>
          <w:szCs w:val="20"/>
          <w:lang w:val="es-PA"/>
        </w:rPr>
        <w:t xml:space="preserve"> desarrolla sobre y une dos mecanismos regionales preexistentes, la Cumbre Latinoam</w:t>
      </w:r>
      <w:r w:rsidR="00B243F4" w:rsidRPr="00855566">
        <w:rPr>
          <w:rFonts w:ascii="Verdana" w:hAnsi="Verdana"/>
          <w:sz w:val="20"/>
          <w:szCs w:val="20"/>
          <w:lang w:val="es-PA"/>
        </w:rPr>
        <w:t>ericana</w:t>
      </w:r>
      <w:r w:rsidRPr="00855566">
        <w:rPr>
          <w:rFonts w:ascii="Verdana" w:hAnsi="Verdana"/>
          <w:sz w:val="20"/>
          <w:szCs w:val="20"/>
          <w:lang w:val="es-PA"/>
        </w:rPr>
        <w:t xml:space="preserve"> y </w:t>
      </w:r>
      <w:r w:rsidR="0043122D" w:rsidRPr="00855566">
        <w:rPr>
          <w:rFonts w:ascii="Verdana" w:hAnsi="Verdana"/>
          <w:sz w:val="20"/>
          <w:szCs w:val="20"/>
          <w:lang w:val="es-PA"/>
        </w:rPr>
        <w:t>d</w:t>
      </w:r>
      <w:r w:rsidRPr="00855566">
        <w:rPr>
          <w:rFonts w:ascii="Verdana" w:hAnsi="Verdana"/>
          <w:sz w:val="20"/>
          <w:szCs w:val="20"/>
          <w:lang w:val="es-PA"/>
        </w:rPr>
        <w:t>el Caribe sobre Integración y Desarrollo (CALC) y el Grupo de Río.</w:t>
      </w:r>
    </w:p>
    <w:p w:rsidR="00BB6D50" w:rsidRPr="00855566" w:rsidRDefault="00A03CFC" w:rsidP="003B1E9D">
      <w:pPr>
        <w:pStyle w:val="Prrafodelista"/>
        <w:numPr>
          <w:ilvl w:val="0"/>
          <w:numId w:val="11"/>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Un documento que es importante mencionar con relación a CALC es el </w:t>
      </w:r>
      <w:r w:rsidRPr="00855566">
        <w:rPr>
          <w:rFonts w:ascii="Verdana" w:hAnsi="Verdana"/>
          <w:b/>
          <w:sz w:val="20"/>
          <w:szCs w:val="20"/>
          <w:lang w:val="es-PA"/>
        </w:rPr>
        <w:t>Plan de Acción de Montego Bay</w:t>
      </w:r>
      <w:r w:rsidRPr="00855566">
        <w:rPr>
          <w:rFonts w:ascii="Verdana" w:hAnsi="Verdana"/>
          <w:sz w:val="20"/>
          <w:szCs w:val="20"/>
          <w:lang w:val="es-PA"/>
        </w:rPr>
        <w:t>, desarrollado para implementar los compromisos emprendidos dentro del marco de la Declaración de Salvador, adoptado por la Cumbre de CALC en Costa do Sauípe, Brasil, del 16 al 17 de diciembre de 2008.  El Plan de Acción de Montego Bay ha sido reconocido en el contexto de CELAC y se adjunta como un Anexo a la Dec</w:t>
      </w:r>
      <w:r w:rsidR="0043122D" w:rsidRPr="00855566">
        <w:rPr>
          <w:rFonts w:ascii="Verdana" w:hAnsi="Verdana"/>
          <w:sz w:val="20"/>
          <w:szCs w:val="20"/>
          <w:lang w:val="es-PA"/>
        </w:rPr>
        <w:t xml:space="preserve">laración de Cancún de 2010 (párrafo </w:t>
      </w:r>
      <w:r w:rsidRPr="00855566">
        <w:rPr>
          <w:rFonts w:ascii="Verdana" w:hAnsi="Verdana"/>
          <w:sz w:val="20"/>
          <w:szCs w:val="20"/>
          <w:lang w:val="es-PA"/>
        </w:rPr>
        <w:t xml:space="preserve">87).  El Plan de Acción incluye iniciativas en las </w:t>
      </w:r>
      <w:r w:rsidR="0043122D" w:rsidRPr="00855566">
        <w:rPr>
          <w:rFonts w:ascii="Verdana" w:hAnsi="Verdana"/>
          <w:sz w:val="20"/>
          <w:szCs w:val="20"/>
          <w:lang w:val="es-PA"/>
        </w:rPr>
        <w:t xml:space="preserve">nueve </w:t>
      </w:r>
      <w:r w:rsidRPr="00855566">
        <w:rPr>
          <w:rFonts w:ascii="Verdana" w:hAnsi="Verdana"/>
          <w:sz w:val="20"/>
          <w:szCs w:val="20"/>
          <w:lang w:val="es-PA"/>
        </w:rPr>
        <w:t>siguientes áreas:</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Cooperación entre mecanismos de integración regional y subregional;</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Crisis Financiera Internacional;</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Energía;</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lastRenderedPageBreak/>
        <w:t>Infraestructura;</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Desarrollo social y erradicación del hambre y la pobreza;</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Seguridad alimentaria y nutricional;</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Desarrollo sostenible;</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Desastres naturales; y</w:t>
      </w:r>
    </w:p>
    <w:p w:rsidR="00BB6D50" w:rsidRPr="00855566" w:rsidRDefault="00A03CFC" w:rsidP="003B1E9D">
      <w:pPr>
        <w:pStyle w:val="Prrafodelista"/>
        <w:numPr>
          <w:ilvl w:val="0"/>
          <w:numId w:val="3"/>
        </w:numPr>
        <w:spacing w:after="120"/>
        <w:ind w:left="227" w:firstLine="0"/>
        <w:contextualSpacing w:val="0"/>
        <w:jc w:val="both"/>
        <w:rPr>
          <w:rFonts w:ascii="Verdana" w:hAnsi="Verdana"/>
          <w:sz w:val="20"/>
          <w:szCs w:val="20"/>
          <w:lang w:val="es-PA"/>
        </w:rPr>
      </w:pPr>
      <w:r w:rsidRPr="00855566">
        <w:rPr>
          <w:rFonts w:ascii="Verdana" w:hAnsi="Verdana"/>
          <w:sz w:val="20"/>
          <w:szCs w:val="20"/>
          <w:lang w:val="es-PA"/>
        </w:rPr>
        <w:t>Cambio climático</w:t>
      </w:r>
    </w:p>
    <w:p w:rsidR="00BB6D50" w:rsidRPr="00855566" w:rsidRDefault="00A03CFC" w:rsidP="003B1E9D">
      <w:pPr>
        <w:pStyle w:val="Prrafodelista"/>
        <w:numPr>
          <w:ilvl w:val="0"/>
          <w:numId w:val="12"/>
        </w:numPr>
        <w:spacing w:after="120"/>
        <w:ind w:left="0" w:firstLine="0"/>
        <w:jc w:val="both"/>
        <w:rPr>
          <w:rFonts w:ascii="Verdana" w:hAnsi="Verdana"/>
          <w:sz w:val="20"/>
          <w:szCs w:val="20"/>
          <w:lang w:val="es-PA"/>
        </w:rPr>
      </w:pPr>
      <w:r w:rsidRPr="00855566">
        <w:rPr>
          <w:rFonts w:ascii="Verdana" w:hAnsi="Verdana"/>
          <w:sz w:val="20"/>
          <w:szCs w:val="20"/>
          <w:lang w:val="es-PA"/>
        </w:rPr>
        <w:t>Ampliando el área de prioridad VII sobre Desarrollo Sostenible, el Plan de Acción de Montego Bay enumera las siguientes acciones específicas:</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Intercambio de información y fortalecimiento de la cooperación en el contexto de los mecanismos de integración regionales y subregionales.</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Evaluar la cooperación en el manejo sustentable de recursos naturales y de áreas protegidas y en la conservación de la biodiversidad de los ecosistemas y recursos hídricos.</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Intercambio de información sobre prácticas de desarrollo sostenible con el propósito de incorporar el componente ambiental de forma transversal en las acciones y en las políticas regionales para lograr un desarrollo sostenible, así como incrementar los contactos entre agencias regionales e intergubernamentales relevantes que traten de medio ambiente, como el PNUMA</w:t>
      </w:r>
      <w:r w:rsidR="00113899" w:rsidRPr="00855566">
        <w:rPr>
          <w:rFonts w:ascii="Verdana" w:hAnsi="Verdana"/>
          <w:sz w:val="20"/>
          <w:szCs w:val="20"/>
          <w:lang w:val="es-PA"/>
        </w:rPr>
        <w:t xml:space="preserve">, mediante su Oficina Regional de América Latina y el Caribe en Panamá y su Unidad de Coordinación Regional Caribeña </w:t>
      </w:r>
      <w:r w:rsidRPr="00855566">
        <w:rPr>
          <w:rFonts w:ascii="Verdana" w:hAnsi="Verdana"/>
          <w:sz w:val="20"/>
          <w:szCs w:val="20"/>
          <w:lang w:val="es-PA"/>
        </w:rPr>
        <w:t xml:space="preserve"> (</w:t>
      </w:r>
      <w:r w:rsidR="00841C5E" w:rsidRPr="00855566">
        <w:rPr>
          <w:rFonts w:ascii="Verdana" w:hAnsi="Verdana"/>
          <w:sz w:val="20"/>
          <w:szCs w:val="20"/>
          <w:lang w:val="es-PA"/>
        </w:rPr>
        <w:t>UCRC</w:t>
      </w:r>
      <w:r w:rsidR="00841C5E" w:rsidRPr="00855566" w:rsidDel="00113899">
        <w:rPr>
          <w:rFonts w:ascii="Verdana" w:hAnsi="Verdana"/>
          <w:sz w:val="20"/>
          <w:szCs w:val="20"/>
          <w:lang w:val="es-PA"/>
        </w:rPr>
        <w:t>)</w:t>
      </w:r>
      <w:r w:rsidR="00841C5E" w:rsidRPr="00855566">
        <w:rPr>
          <w:rFonts w:ascii="Verdana" w:hAnsi="Verdana"/>
          <w:sz w:val="20"/>
          <w:szCs w:val="20"/>
          <w:lang w:val="es-PA"/>
        </w:rPr>
        <w:t>.</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Promoción de acciones de cooperación de desarrollo sostenible, incluyendo la cooperación sur-sur basada en los diferentes acuerdos, declaraciones e instrumentos jurídicamente vinculantes para cada uno de los países de América Latina y el Caribe, incluyendo la Declaración de Río sobre Medio Ambiente y Desarrollo de 1992, el Programa de Acción de Barbados sobre el Desarrollo Sostenible de los Pequeños Estados Insulares en Desarrollo y sus acuerdos de seguimiento, y los Objetivos de Desarrollo del Milenio.</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Desarrollo de iniciativas con el objetivo de estimular la participación de todos los sectores de la sociedad en políticas públicas basadas en el objetivo de desarrollo sostenible.</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Cooperación con las Naciones Unidas y sus agencias, y las organizaciones regionales competentes, para dar cumplimiento a los Objetivos del Milenio</w:t>
      </w:r>
      <w:r w:rsidR="00113899" w:rsidRPr="00855566">
        <w:rPr>
          <w:rFonts w:ascii="Verdana" w:hAnsi="Verdana"/>
          <w:sz w:val="20"/>
          <w:szCs w:val="20"/>
          <w:lang w:val="es-PA"/>
        </w:rPr>
        <w:t xml:space="preserve"> (Objetivo 7)</w:t>
      </w:r>
      <w:r w:rsidRPr="00855566">
        <w:rPr>
          <w:rFonts w:ascii="Verdana" w:hAnsi="Verdana"/>
          <w:sz w:val="20"/>
          <w:szCs w:val="20"/>
          <w:lang w:val="es-PA"/>
        </w:rPr>
        <w:t>, especialmente en lo que se refiere a servicios básicos de saneamiento.</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Intercambio de iniciativas prácticas y exitosas de apoyo a la participación de comunidades en la administración de áreas protegidas y ecoturismo que garanticen la sostenibilidad ambiental.</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t>Emprender una evaluación exhaustiva del cumplimiento de los compromisos asumidos por la región a fin de identificar los proyectos prioritarios e impostergables que los países de América Latina y el Caribe deben ejecutar conjuntamente para el desarrollo sostenible de sus pueblos.</w:t>
      </w:r>
    </w:p>
    <w:p w:rsidR="0043122D" w:rsidRPr="00855566" w:rsidRDefault="0043122D" w:rsidP="003B1E9D">
      <w:pPr>
        <w:pStyle w:val="Prrafodelista"/>
        <w:numPr>
          <w:ilvl w:val="3"/>
          <w:numId w:val="40"/>
        </w:numPr>
        <w:spacing w:after="120"/>
        <w:contextualSpacing w:val="0"/>
        <w:jc w:val="both"/>
        <w:rPr>
          <w:rFonts w:ascii="Verdana" w:hAnsi="Verdana"/>
          <w:sz w:val="20"/>
          <w:szCs w:val="20"/>
          <w:lang w:val="es-PA"/>
        </w:rPr>
      </w:pPr>
      <w:r w:rsidRPr="00855566">
        <w:rPr>
          <w:rFonts w:ascii="Verdana" w:hAnsi="Verdana"/>
          <w:sz w:val="20"/>
          <w:szCs w:val="20"/>
          <w:lang w:val="es-PA"/>
        </w:rPr>
        <w:lastRenderedPageBreak/>
        <w:t>Dar impulso político a la implementación de la Iniciativa Latinoamericana y Caribeña para el Desarrollo Sostenible (ILAC), la cual es una estrategia regional importante para promover el desarrollo sostenible.</w:t>
      </w:r>
    </w:p>
    <w:p w:rsidR="00BB6D50" w:rsidRPr="00855566" w:rsidRDefault="00A03CFC" w:rsidP="003B1E9D">
      <w:pPr>
        <w:pStyle w:val="Prrafodelista"/>
        <w:numPr>
          <w:ilvl w:val="0"/>
          <w:numId w:val="12"/>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La Declaración de Cancún resalta las áreas de cooperación que </w:t>
      </w:r>
      <w:r w:rsidR="00477277" w:rsidRPr="00855566">
        <w:rPr>
          <w:rFonts w:ascii="Verdana" w:hAnsi="Verdana"/>
          <w:sz w:val="20"/>
          <w:szCs w:val="20"/>
          <w:lang w:val="es-PA"/>
        </w:rPr>
        <w:t>contempla</w:t>
      </w:r>
      <w:r w:rsidRPr="00855566">
        <w:rPr>
          <w:rFonts w:ascii="Verdana" w:hAnsi="Verdana"/>
          <w:sz w:val="20"/>
          <w:szCs w:val="20"/>
          <w:lang w:val="es-PA"/>
        </w:rPr>
        <w:t xml:space="preserve"> el desarrollo sostenible (párrafos. 54-59, incluye</w:t>
      </w:r>
      <w:r w:rsidR="00477277" w:rsidRPr="00855566">
        <w:rPr>
          <w:rFonts w:ascii="Verdana" w:hAnsi="Verdana"/>
          <w:sz w:val="20"/>
          <w:szCs w:val="20"/>
          <w:lang w:val="es-PA"/>
        </w:rPr>
        <w:t>ndo</w:t>
      </w:r>
      <w:r w:rsidRPr="00855566">
        <w:rPr>
          <w:rFonts w:ascii="Verdana" w:hAnsi="Verdana"/>
          <w:sz w:val="20"/>
          <w:szCs w:val="20"/>
          <w:lang w:val="es-PA"/>
        </w:rPr>
        <w:t xml:space="preserve"> una decisión en el párrafo 56 para fortalecer</w:t>
      </w:r>
      <w:r w:rsidR="00477277" w:rsidRPr="00855566">
        <w:rPr>
          <w:rFonts w:ascii="Verdana" w:hAnsi="Verdana"/>
          <w:sz w:val="20"/>
          <w:szCs w:val="20"/>
          <w:lang w:val="es-PA"/>
        </w:rPr>
        <w:t xml:space="preserve"> a la</w:t>
      </w:r>
      <w:r w:rsidRPr="00855566">
        <w:rPr>
          <w:rFonts w:ascii="Verdana" w:hAnsi="Verdana"/>
          <w:sz w:val="20"/>
          <w:szCs w:val="20"/>
          <w:lang w:val="es-PA"/>
        </w:rPr>
        <w:t xml:space="preserve"> ILAC; cambio climático (párrafos 60-63); y desastres naturales (</w:t>
      </w:r>
      <w:r w:rsidR="00477277" w:rsidRPr="00855566">
        <w:rPr>
          <w:rFonts w:ascii="Verdana" w:hAnsi="Verdana"/>
          <w:sz w:val="20"/>
          <w:szCs w:val="20"/>
          <w:lang w:val="es-PA"/>
        </w:rPr>
        <w:t>párrafos</w:t>
      </w:r>
      <w:r w:rsidRPr="00855566">
        <w:rPr>
          <w:rFonts w:ascii="Verdana" w:hAnsi="Verdana"/>
          <w:sz w:val="20"/>
          <w:szCs w:val="20"/>
          <w:lang w:val="es-PA"/>
        </w:rPr>
        <w:t xml:space="preserve"> 64-70).</w:t>
      </w:r>
    </w:p>
    <w:p w:rsidR="00526B6B" w:rsidRPr="00855566" w:rsidRDefault="00A03CFC" w:rsidP="003B1E9D">
      <w:pPr>
        <w:pStyle w:val="Prrafodelista"/>
        <w:numPr>
          <w:ilvl w:val="0"/>
          <w:numId w:val="12"/>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Declaración de Caracas (párrafo 30) adoptó, bajo los principios de flexibilidad y participación voluntaria varias declaraciones y documentos adoptados durante reuniones ministeriales especializadas sobre los siguientes temas: desarrollo social y la erradicación del hambre y la pobreza; ambiente; energía; crisis financiera y comercio exterior; mecanismos de integración regional y subregional, en los campos económicos – comerciales, producción e institucionales y sociales; integración física de transporte y telecomunicaciones e integración fronteriza; asistencia humanitaria; y protección de migrantes. La Declaración (</w:t>
      </w:r>
      <w:r w:rsidR="00477277" w:rsidRPr="00855566">
        <w:rPr>
          <w:rFonts w:ascii="Verdana" w:hAnsi="Verdana"/>
          <w:sz w:val="20"/>
          <w:szCs w:val="20"/>
          <w:lang w:val="es-PA"/>
        </w:rPr>
        <w:t>párrafos</w:t>
      </w:r>
      <w:r w:rsidRPr="00855566">
        <w:rPr>
          <w:rFonts w:ascii="Verdana" w:hAnsi="Verdana"/>
          <w:sz w:val="20"/>
          <w:szCs w:val="20"/>
          <w:lang w:val="es-PA"/>
        </w:rPr>
        <w:t xml:space="preserve"> 35) también invitó a la Presidencia Pro-Tempore de </w:t>
      </w:r>
      <w:r w:rsidR="00477277" w:rsidRPr="00855566">
        <w:rPr>
          <w:rFonts w:ascii="Verdana" w:hAnsi="Verdana"/>
          <w:sz w:val="20"/>
          <w:szCs w:val="20"/>
          <w:lang w:val="es-PA"/>
        </w:rPr>
        <w:t xml:space="preserve">la </w:t>
      </w:r>
      <w:r w:rsidRPr="00855566">
        <w:rPr>
          <w:rFonts w:ascii="Verdana" w:hAnsi="Verdana"/>
          <w:sz w:val="20"/>
          <w:szCs w:val="20"/>
          <w:lang w:val="es-PA"/>
        </w:rPr>
        <w:t xml:space="preserve">CELAC a implementar, durante su Presidencia, el Plan de Acción de Caracas, particularmente en las áreas ambientales, energéticas, economía y culturales y otras áreas prioritarias establecidas en el </w:t>
      </w:r>
      <w:r w:rsidRPr="00855566">
        <w:rPr>
          <w:rFonts w:ascii="Verdana" w:hAnsi="Verdana"/>
          <w:b/>
          <w:sz w:val="20"/>
          <w:szCs w:val="20"/>
          <w:lang w:val="es-PA"/>
        </w:rPr>
        <w:t>Plan de Acción de Caracas de 2012</w:t>
      </w:r>
      <w:r w:rsidRPr="00855566">
        <w:rPr>
          <w:rFonts w:ascii="Verdana" w:hAnsi="Verdana"/>
          <w:sz w:val="20"/>
          <w:szCs w:val="20"/>
          <w:lang w:val="es-PA"/>
        </w:rPr>
        <w:t>.</w:t>
      </w:r>
    </w:p>
    <w:p w:rsidR="00C129A2" w:rsidRPr="00855566" w:rsidRDefault="00A03CFC" w:rsidP="003B1E9D">
      <w:pPr>
        <w:pStyle w:val="Prrafodelista"/>
        <w:numPr>
          <w:ilvl w:val="0"/>
          <w:numId w:val="12"/>
        </w:numPr>
        <w:spacing w:after="120"/>
        <w:ind w:left="0" w:firstLine="0"/>
        <w:contextualSpacing w:val="0"/>
        <w:jc w:val="both"/>
        <w:rPr>
          <w:rFonts w:ascii="Verdana" w:hAnsi="Verdana"/>
          <w:b/>
          <w:sz w:val="20"/>
          <w:szCs w:val="20"/>
          <w:lang w:val="es-PA"/>
        </w:rPr>
      </w:pPr>
      <w:r w:rsidRPr="00855566">
        <w:rPr>
          <w:rFonts w:ascii="Verdana" w:hAnsi="Verdana"/>
          <w:sz w:val="20"/>
          <w:szCs w:val="20"/>
          <w:lang w:val="es-PA"/>
        </w:rPr>
        <w:t>El Plan de Acción contiene las siguientes acciones en el área de “Ambiente”:</w:t>
      </w:r>
    </w:p>
    <w:p w:rsidR="00C20B4B" w:rsidRPr="00855566" w:rsidRDefault="00A03CFC" w:rsidP="003B1E9D">
      <w:pPr>
        <w:pStyle w:val="Prrafodelista"/>
        <w:numPr>
          <w:ilvl w:val="1"/>
          <w:numId w:val="8"/>
        </w:numPr>
        <w:spacing w:after="120"/>
        <w:jc w:val="both"/>
        <w:rPr>
          <w:rFonts w:ascii="Verdana" w:hAnsi="Verdana"/>
          <w:sz w:val="20"/>
          <w:szCs w:val="20"/>
          <w:lang w:val="es-PA"/>
        </w:rPr>
      </w:pPr>
      <w:r w:rsidRPr="00855566">
        <w:rPr>
          <w:rFonts w:ascii="Verdana" w:hAnsi="Verdana" w:cs="Arial"/>
          <w:sz w:val="20"/>
          <w:szCs w:val="20"/>
          <w:lang w:val="es-PA"/>
        </w:rPr>
        <w:t xml:space="preserve">Conformar un grupo de trabajo encargado de abordar los temas ambientales de la Región en el seno de la </w:t>
      </w:r>
      <w:r w:rsidRPr="00855566">
        <w:rPr>
          <w:rFonts w:ascii="Verdana" w:hAnsi="Verdana"/>
          <w:sz w:val="20"/>
          <w:szCs w:val="20"/>
          <w:lang w:val="es-PA"/>
        </w:rPr>
        <w:t>Comunidad</w:t>
      </w:r>
      <w:r w:rsidRPr="00855566">
        <w:rPr>
          <w:rFonts w:ascii="Verdana" w:hAnsi="Verdana" w:cs="Arial"/>
          <w:sz w:val="20"/>
          <w:szCs w:val="20"/>
          <w:lang w:val="es-PA"/>
        </w:rPr>
        <w:t xml:space="preserve"> de Estados Latinoamericanos y Caribeños (CELAC) que servirá para fortalecer la cooperación fomentando la articulación, armonización y complementación de las políticas públicas nacionales en materia ambiental, así como, para la generación e implementación de planes, políticas y programas regionales comunes en las áreas prioritarias para el desarrollo sostenible.</w:t>
      </w:r>
    </w:p>
    <w:p w:rsidR="00C129A2" w:rsidRPr="00855566" w:rsidRDefault="00A03CFC" w:rsidP="003B1E9D">
      <w:pPr>
        <w:pStyle w:val="Prrafodelista"/>
        <w:numPr>
          <w:ilvl w:val="1"/>
          <w:numId w:val="8"/>
        </w:numPr>
        <w:spacing w:after="120"/>
        <w:jc w:val="both"/>
        <w:rPr>
          <w:rFonts w:ascii="Verdana" w:hAnsi="Verdana"/>
          <w:sz w:val="20"/>
          <w:szCs w:val="20"/>
          <w:lang w:val="es-PA"/>
        </w:rPr>
      </w:pPr>
      <w:r w:rsidRPr="00855566">
        <w:rPr>
          <w:rFonts w:ascii="Verdana" w:hAnsi="Verdana" w:cs="Arial"/>
          <w:sz w:val="20"/>
          <w:szCs w:val="20"/>
          <w:lang w:val="es-PA"/>
        </w:rPr>
        <w:t>Este grupo se encargará de la elaboración de un proyecto de agenda ambiental regional</w:t>
      </w:r>
      <w:r w:rsidRPr="00855566">
        <w:rPr>
          <w:rFonts w:ascii="Verdana" w:hAnsi="Verdana"/>
          <w:sz w:val="20"/>
          <w:szCs w:val="20"/>
          <w:lang w:val="es-PA"/>
        </w:rPr>
        <w:t>.</w:t>
      </w:r>
    </w:p>
    <w:p w:rsidR="00324278" w:rsidRPr="00855566" w:rsidRDefault="00A03CFC" w:rsidP="003B1E9D">
      <w:pPr>
        <w:pStyle w:val="Prrafodelista"/>
        <w:numPr>
          <w:ilvl w:val="1"/>
          <w:numId w:val="8"/>
        </w:numPr>
        <w:spacing w:after="120"/>
        <w:jc w:val="both"/>
        <w:rPr>
          <w:rFonts w:ascii="Verdana" w:hAnsi="Verdana"/>
          <w:sz w:val="20"/>
          <w:szCs w:val="20"/>
          <w:lang w:val="es-PA"/>
        </w:rPr>
      </w:pPr>
      <w:r w:rsidRPr="00855566">
        <w:rPr>
          <w:rFonts w:ascii="Verdana" w:hAnsi="Verdana" w:cs="Arial"/>
          <w:sz w:val="20"/>
          <w:szCs w:val="20"/>
          <w:lang w:val="es-PA"/>
        </w:rPr>
        <w:t>Convocar una Reunión de Ministros y Ministras del área ambiental, antes de la Cumbre de Río+20, para hacer un seguimiento de los acuerdos de la Declaració</w:t>
      </w:r>
      <w:r w:rsidRPr="00855566">
        <w:rPr>
          <w:rFonts w:ascii="Verdana" w:hAnsi="Verdana"/>
          <w:sz w:val="20"/>
          <w:szCs w:val="20"/>
          <w:lang w:val="es-PA"/>
        </w:rPr>
        <w:t>n</w:t>
      </w:r>
      <w:r w:rsidRPr="00855566">
        <w:rPr>
          <w:rFonts w:ascii="Verdana" w:hAnsi="Verdana" w:cs="Arial"/>
          <w:sz w:val="20"/>
          <w:szCs w:val="20"/>
          <w:lang w:val="es-PA"/>
        </w:rPr>
        <w:t xml:space="preserve"> Ambiental Ministerial de Caracas y contribuir para el éxito de la Conferencia de las Naciones Unidas sobre Desarrollo Sostenible (Rio+20), cuyo Segmento de Alto Nivel será realizado entre los días de 20 a 22 de junio de 2012.</w:t>
      </w:r>
    </w:p>
    <w:p w:rsidR="00411578" w:rsidRPr="00855566" w:rsidRDefault="00A03CFC" w:rsidP="003B1E9D">
      <w:pPr>
        <w:pStyle w:val="Prrafodelista"/>
        <w:numPr>
          <w:ilvl w:val="1"/>
          <w:numId w:val="8"/>
        </w:numPr>
        <w:spacing w:after="120"/>
        <w:jc w:val="both"/>
        <w:rPr>
          <w:rFonts w:ascii="Verdana" w:hAnsi="Verdana"/>
          <w:sz w:val="20"/>
          <w:szCs w:val="20"/>
          <w:lang w:val="es-PA"/>
        </w:rPr>
      </w:pPr>
      <w:r w:rsidRPr="00855566">
        <w:rPr>
          <w:rFonts w:ascii="Verdana" w:hAnsi="Verdana" w:cs="Arial"/>
          <w:sz w:val="20"/>
          <w:szCs w:val="20"/>
          <w:lang w:val="es-PA"/>
        </w:rPr>
        <w:t>Evaluar la creación de un centro de conocimiento multidisciplinario que permit</w:t>
      </w:r>
      <w:r w:rsidR="00113899" w:rsidRPr="00855566">
        <w:rPr>
          <w:rFonts w:ascii="Verdana" w:hAnsi="Verdana" w:cs="Arial"/>
          <w:sz w:val="20"/>
          <w:szCs w:val="20"/>
          <w:lang w:val="es-PA"/>
        </w:rPr>
        <w:t>a</w:t>
      </w:r>
      <w:r w:rsidRPr="00855566">
        <w:rPr>
          <w:rFonts w:ascii="Verdana" w:hAnsi="Verdana" w:cs="Arial"/>
          <w:sz w:val="20"/>
          <w:szCs w:val="20"/>
          <w:lang w:val="es-PA"/>
        </w:rPr>
        <w:t xml:space="preserve"> fortalecer las instituciones, así como capacitar a las comunidades para instrumentar una agenda común para la gestión del recurso hídrico.</w:t>
      </w:r>
    </w:p>
    <w:p w:rsidR="009B09FA" w:rsidRPr="00855566" w:rsidRDefault="00A03CFC" w:rsidP="003B1E9D">
      <w:pPr>
        <w:pStyle w:val="Prrafodelista"/>
        <w:numPr>
          <w:ilvl w:val="0"/>
          <w:numId w:val="12"/>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primera cumbre de CELAC se celebró del 27 al 28 de enero de 2013 en Santiago de Chile, Chile, y la misma adoptó la Declaración de Santiago.  Esta Declaración, entre otras cosas, reafirmó el compromiso de lograr los objetivos acordados a nivel internacional incluyendo las Objetivos de Desarrollo del Milen</w:t>
      </w:r>
      <w:r w:rsidR="004A363F" w:rsidRPr="00855566">
        <w:rPr>
          <w:rFonts w:ascii="Verdana" w:hAnsi="Verdana"/>
          <w:sz w:val="20"/>
          <w:szCs w:val="20"/>
          <w:lang w:val="es-PA"/>
        </w:rPr>
        <w:t>i</w:t>
      </w:r>
      <w:r w:rsidRPr="00855566">
        <w:rPr>
          <w:rFonts w:ascii="Verdana" w:hAnsi="Verdana"/>
          <w:sz w:val="20"/>
          <w:szCs w:val="20"/>
          <w:lang w:val="es-PA"/>
        </w:rPr>
        <w:t xml:space="preserve">o y los Objetivos de Desarrollo </w:t>
      </w:r>
      <w:r w:rsidR="00477277" w:rsidRPr="00855566">
        <w:rPr>
          <w:rFonts w:ascii="Verdana" w:hAnsi="Verdana"/>
          <w:sz w:val="20"/>
          <w:szCs w:val="20"/>
          <w:lang w:val="es-PA"/>
        </w:rPr>
        <w:t>Sostenible</w:t>
      </w:r>
      <w:r w:rsidRPr="00855566">
        <w:rPr>
          <w:rFonts w:ascii="Verdana" w:hAnsi="Verdana"/>
          <w:sz w:val="20"/>
          <w:szCs w:val="20"/>
          <w:lang w:val="es-PA"/>
        </w:rPr>
        <w:t xml:space="preserve"> </w:t>
      </w:r>
      <w:r w:rsidR="00477277" w:rsidRPr="00855566">
        <w:rPr>
          <w:rFonts w:ascii="Verdana" w:hAnsi="Verdana"/>
          <w:sz w:val="20"/>
          <w:szCs w:val="20"/>
          <w:lang w:val="es-PA"/>
        </w:rPr>
        <w:t>que están siendo definidos</w:t>
      </w:r>
      <w:r w:rsidRPr="00855566">
        <w:rPr>
          <w:rFonts w:ascii="Verdana" w:hAnsi="Verdana"/>
          <w:sz w:val="20"/>
          <w:szCs w:val="20"/>
          <w:lang w:val="es-PA"/>
        </w:rPr>
        <w:t xml:space="preserve"> (párrafo 54), resaltó la importancia de que los objetivos fuesen voluntarios, claros, cuantificables y adaptados a las </w:t>
      </w:r>
      <w:r w:rsidR="00477277" w:rsidRPr="00855566">
        <w:rPr>
          <w:rFonts w:ascii="Verdana" w:hAnsi="Verdana"/>
          <w:sz w:val="20"/>
          <w:szCs w:val="20"/>
          <w:lang w:val="es-PA"/>
        </w:rPr>
        <w:t>distintas</w:t>
      </w:r>
      <w:r w:rsidRPr="00855566">
        <w:rPr>
          <w:rFonts w:ascii="Verdana" w:hAnsi="Verdana"/>
          <w:sz w:val="20"/>
          <w:szCs w:val="20"/>
          <w:lang w:val="es-PA"/>
        </w:rPr>
        <w:t xml:space="preserve"> realidades nacionales bajo una Agenda de Desarrollo posterior al 2015 (párrafo 55), reiteró el compromiso de erradicar el hambre y </w:t>
      </w:r>
      <w:r w:rsidR="00477277" w:rsidRPr="00855566">
        <w:rPr>
          <w:rFonts w:ascii="Verdana" w:hAnsi="Verdana"/>
          <w:sz w:val="20"/>
          <w:szCs w:val="20"/>
          <w:lang w:val="es-PA"/>
        </w:rPr>
        <w:t xml:space="preserve">la </w:t>
      </w:r>
      <w:r w:rsidRPr="00855566">
        <w:rPr>
          <w:rFonts w:ascii="Verdana" w:hAnsi="Verdana"/>
          <w:sz w:val="20"/>
          <w:szCs w:val="20"/>
          <w:lang w:val="es-PA"/>
        </w:rPr>
        <w:t>pobreza en la región (</w:t>
      </w:r>
      <w:r w:rsidR="00477277" w:rsidRPr="00855566">
        <w:rPr>
          <w:rFonts w:ascii="Verdana" w:hAnsi="Verdana"/>
          <w:sz w:val="20"/>
          <w:szCs w:val="20"/>
          <w:lang w:val="es-PA"/>
        </w:rPr>
        <w:t>párrafo</w:t>
      </w:r>
      <w:r w:rsidRPr="00855566">
        <w:rPr>
          <w:rFonts w:ascii="Verdana" w:hAnsi="Verdana"/>
          <w:sz w:val="20"/>
          <w:szCs w:val="20"/>
          <w:lang w:val="es-PA"/>
        </w:rPr>
        <w:t xml:space="preserve">. 56), </w:t>
      </w:r>
      <w:r w:rsidR="00477277" w:rsidRPr="00855566">
        <w:rPr>
          <w:rFonts w:ascii="Verdana" w:hAnsi="Verdana"/>
          <w:sz w:val="20"/>
          <w:szCs w:val="20"/>
          <w:lang w:val="es-PA"/>
        </w:rPr>
        <w:t xml:space="preserve">y </w:t>
      </w:r>
      <w:r w:rsidRPr="00855566">
        <w:rPr>
          <w:rFonts w:ascii="Verdana" w:hAnsi="Verdana"/>
          <w:sz w:val="20"/>
          <w:szCs w:val="20"/>
          <w:lang w:val="es-PA"/>
        </w:rPr>
        <w:t xml:space="preserve">reconoció la importancia de los resultados alcanzados en el documento final de Rio+20 “El Futuro que Queremos” (párrafo 57), acogió con beneplácito el desarrollo de un documento globalmente vinculante sobre el mercurio </w:t>
      </w:r>
      <w:r w:rsidRPr="00855566">
        <w:rPr>
          <w:rFonts w:ascii="Verdana" w:hAnsi="Verdana"/>
          <w:sz w:val="20"/>
          <w:szCs w:val="20"/>
          <w:lang w:val="es-PA"/>
        </w:rPr>
        <w:lastRenderedPageBreak/>
        <w:t>(párrafo 58), notó las decisiones durante la 18</w:t>
      </w:r>
      <w:r w:rsidRPr="00855566">
        <w:rPr>
          <w:rFonts w:ascii="Verdana" w:hAnsi="Verdana"/>
          <w:sz w:val="20"/>
          <w:szCs w:val="20"/>
          <w:vertAlign w:val="superscript"/>
          <w:lang w:val="es-PA"/>
        </w:rPr>
        <w:t>va</w:t>
      </w:r>
      <w:r w:rsidRPr="00855566">
        <w:rPr>
          <w:rFonts w:ascii="Verdana" w:hAnsi="Verdana"/>
          <w:sz w:val="20"/>
          <w:szCs w:val="20"/>
          <w:lang w:val="es-PA"/>
        </w:rPr>
        <w:t xml:space="preserve"> sesión de la Conferencia de las Partes de la Convención Marco de las Naciones Unidas sobre Cambio Climático (</w:t>
      </w:r>
      <w:r w:rsidR="00477277" w:rsidRPr="00855566">
        <w:rPr>
          <w:rFonts w:ascii="Verdana" w:hAnsi="Verdana"/>
          <w:sz w:val="20"/>
          <w:szCs w:val="20"/>
          <w:lang w:val="es-PA"/>
        </w:rPr>
        <w:t>párrafos</w:t>
      </w:r>
      <w:r w:rsidRPr="00855566">
        <w:rPr>
          <w:rFonts w:ascii="Verdana" w:hAnsi="Verdana"/>
          <w:sz w:val="20"/>
          <w:szCs w:val="20"/>
          <w:lang w:val="es-PA"/>
        </w:rPr>
        <w:t xml:space="preserve"> 59) y apreció las iniciativas para la implementación regional del Principio 10 de la Declaración de Río (</w:t>
      </w:r>
      <w:r w:rsidR="00477277" w:rsidRPr="00855566">
        <w:rPr>
          <w:rFonts w:ascii="Verdana" w:hAnsi="Verdana"/>
          <w:sz w:val="20"/>
          <w:szCs w:val="20"/>
          <w:lang w:val="es-PA"/>
        </w:rPr>
        <w:t>párrafos</w:t>
      </w:r>
      <w:r w:rsidRPr="00855566">
        <w:rPr>
          <w:rFonts w:ascii="Verdana" w:hAnsi="Verdana"/>
          <w:sz w:val="20"/>
          <w:szCs w:val="20"/>
          <w:lang w:val="es-PA"/>
        </w:rPr>
        <w:t xml:space="preserve"> 60). </w:t>
      </w:r>
    </w:p>
    <w:p w:rsidR="0041648A" w:rsidRPr="00855566" w:rsidRDefault="00A03CFC" w:rsidP="003B1E9D">
      <w:pPr>
        <w:pStyle w:val="Prrafodelista"/>
        <w:numPr>
          <w:ilvl w:val="0"/>
          <w:numId w:val="12"/>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Basándose en la Declaración de Santiago, el Plan de Acción de Santiago para el año 2013 de CELAC fue adoptado por la V Reunión de Coordinadores Nacionales de CELAC en mayo de 2013.  Cubre las siguientes 17 áreas: (1) Asistencia humanitaria en el caso de desastres y otras emergencias complejas; (2) cultura; (3) desarrollo productivo e industrial; (4) desarrollo social; (5) educación; (6) energía; (7) finanzas; (8) cooperación; (9) Arancel Preferencial para Latinoamérica y el Caribe; (10) infraestructura; (11) ambiente; (12) migración; (13) el problema mundial de las drogas y prevención del crimen; (14) ciencias y tecnología; (15) mecanismos de integración; (16) indicadores para la integración; y (17) política internacional.  Las acciones bajo el ambiente incluyen:</w:t>
      </w:r>
    </w:p>
    <w:p w:rsidR="00C21D1D" w:rsidRPr="00855566" w:rsidRDefault="00A03CFC" w:rsidP="003B1E9D">
      <w:pPr>
        <w:pStyle w:val="Prrafodelista"/>
        <w:numPr>
          <w:ilvl w:val="0"/>
          <w:numId w:val="13"/>
        </w:numPr>
        <w:spacing w:after="120"/>
        <w:jc w:val="both"/>
        <w:rPr>
          <w:rFonts w:ascii="Verdana" w:hAnsi="Verdana"/>
          <w:sz w:val="20"/>
          <w:szCs w:val="20"/>
          <w:lang w:val="es-PA"/>
        </w:rPr>
      </w:pPr>
      <w:r w:rsidRPr="00855566">
        <w:rPr>
          <w:rFonts w:ascii="Verdana" w:hAnsi="Verdana"/>
          <w:sz w:val="20"/>
          <w:szCs w:val="20"/>
          <w:lang w:val="es-PA"/>
        </w:rPr>
        <w:t>Celebrar en el año 2013 una reunión del Grupo de Trabajo sobre el Ambiente, como se acordó durante la 1ª Reunión de los Ministros del Ambiente de CELAC del 3 de febrero de 2012 en Quito, Ecuador, elaborar una agenda ambiental y evaluar la creación de un centro de conocimiento multidisciplinario que permit</w:t>
      </w:r>
      <w:r w:rsidR="00477277" w:rsidRPr="00855566">
        <w:rPr>
          <w:rFonts w:ascii="Verdana" w:hAnsi="Verdana"/>
          <w:sz w:val="20"/>
          <w:szCs w:val="20"/>
          <w:lang w:val="es-PA"/>
        </w:rPr>
        <w:t>a</w:t>
      </w:r>
      <w:r w:rsidRPr="00855566">
        <w:rPr>
          <w:rFonts w:ascii="Verdana" w:hAnsi="Verdana"/>
          <w:sz w:val="20"/>
          <w:szCs w:val="20"/>
          <w:lang w:val="es-PA"/>
        </w:rPr>
        <w:t xml:space="preserve"> el fortalecimiento de las instituciones y la creación de capacidades para las comunidades en la gestión de los recursos hídricos, tomando en cuenta las iniciativas existentes sobre este tema.</w:t>
      </w:r>
    </w:p>
    <w:p w:rsidR="00C21D1D" w:rsidRPr="00855566" w:rsidRDefault="00A03CFC" w:rsidP="003B1E9D">
      <w:pPr>
        <w:pStyle w:val="Prrafodelista"/>
        <w:numPr>
          <w:ilvl w:val="0"/>
          <w:numId w:val="13"/>
        </w:numPr>
        <w:spacing w:after="120"/>
        <w:contextualSpacing w:val="0"/>
        <w:jc w:val="both"/>
        <w:rPr>
          <w:rFonts w:ascii="Verdana" w:hAnsi="Verdana"/>
          <w:sz w:val="20"/>
          <w:szCs w:val="20"/>
          <w:lang w:val="es-PA"/>
        </w:rPr>
      </w:pPr>
      <w:r w:rsidRPr="00855566">
        <w:rPr>
          <w:rFonts w:ascii="Verdana" w:hAnsi="Verdana"/>
          <w:sz w:val="20"/>
          <w:szCs w:val="20"/>
          <w:lang w:val="es-PA"/>
        </w:rPr>
        <w:t>Convocar en el año 2014, la 2ª Reunión de los Ministros del Ambiente de CELAC con el propósito de evaluar la implementación de la Declaración de Quito y definir las acciones de seguimiento necesarias.</w:t>
      </w:r>
    </w:p>
    <w:p w:rsidR="005A37FE"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La Cumbre EU-CELAC se llevó a cabo el 26-27 de enero de 2013 (continuando la tradición de dialogo del Grupo de Rio con la UE), bajo el tema “Alianza para el Desarrollo Sostenible: la Promoción de Inversiones de Calidad Social y Ambiental”.  Durante la Cumbre, entre otras cosas, los Jefes de Estado y de Gobierno expresaron el compromiso de lograr un desarrollo sostenible en sus tres dimensiones: económica, social y ambiental, de manera integrada y equilibrada, le dieron la bienvenida a Río+20 que subrayó la importancia de un marco institucional fortalecido para el desarrollo </w:t>
      </w:r>
      <w:r w:rsidR="00477277" w:rsidRPr="00855566">
        <w:rPr>
          <w:rFonts w:ascii="Verdana" w:hAnsi="Verdana"/>
          <w:sz w:val="20"/>
          <w:szCs w:val="20"/>
          <w:lang w:val="es-PA"/>
        </w:rPr>
        <w:t>sostenible</w:t>
      </w:r>
      <w:r w:rsidRPr="00855566">
        <w:rPr>
          <w:rFonts w:ascii="Verdana" w:hAnsi="Verdana"/>
          <w:sz w:val="20"/>
          <w:szCs w:val="20"/>
          <w:lang w:val="es-PA"/>
        </w:rPr>
        <w:t xml:space="preserve">, el cual incluyó el fortalecimiento del Consejo Económico y Social (ECOSOC) y </w:t>
      </w:r>
      <w:r w:rsidR="00113899" w:rsidRPr="00855566">
        <w:rPr>
          <w:rFonts w:ascii="Verdana" w:hAnsi="Verdana"/>
          <w:sz w:val="20"/>
          <w:szCs w:val="20"/>
          <w:lang w:val="es-PA"/>
        </w:rPr>
        <w:t>d</w:t>
      </w:r>
      <w:r w:rsidRPr="00855566">
        <w:rPr>
          <w:rFonts w:ascii="Verdana" w:hAnsi="Verdana"/>
          <w:sz w:val="20"/>
          <w:szCs w:val="20"/>
          <w:lang w:val="es-PA"/>
        </w:rPr>
        <w:t xml:space="preserve">el </w:t>
      </w:r>
      <w:r w:rsidR="007249C1" w:rsidRPr="00855566">
        <w:rPr>
          <w:rFonts w:ascii="Verdana" w:hAnsi="Verdana"/>
          <w:sz w:val="20"/>
          <w:szCs w:val="20"/>
          <w:lang w:val="es-PA"/>
        </w:rPr>
        <w:t>Programa de las Naciones Unidas para el Medio Ambiente</w:t>
      </w:r>
      <w:r w:rsidR="00113899" w:rsidRPr="00855566">
        <w:rPr>
          <w:rFonts w:ascii="Verdana" w:hAnsi="Verdana"/>
          <w:sz w:val="20"/>
          <w:szCs w:val="20"/>
          <w:lang w:val="es-PA"/>
        </w:rPr>
        <w:t xml:space="preserve"> </w:t>
      </w:r>
      <w:r w:rsidRPr="00855566">
        <w:rPr>
          <w:rFonts w:ascii="Verdana" w:hAnsi="Verdana"/>
          <w:sz w:val="20"/>
          <w:szCs w:val="20"/>
          <w:lang w:val="es-PA"/>
        </w:rPr>
        <w:t xml:space="preserve">y el pronto establecimiento del Foro Político de Alto Nivel sobre Desarrollo Sostenible (Declaración de Santiago, </w:t>
      </w:r>
      <w:r w:rsidR="00A504E8" w:rsidRPr="00855566">
        <w:rPr>
          <w:rFonts w:ascii="Verdana" w:hAnsi="Verdana"/>
          <w:sz w:val="20"/>
          <w:szCs w:val="20"/>
          <w:lang w:val="es-PA"/>
        </w:rPr>
        <w:t>párrafos</w:t>
      </w:r>
      <w:r w:rsidRPr="00855566">
        <w:rPr>
          <w:rFonts w:ascii="Verdana" w:hAnsi="Verdana"/>
          <w:sz w:val="20"/>
          <w:szCs w:val="20"/>
          <w:lang w:val="es-PA"/>
        </w:rPr>
        <w:t xml:space="preserve"> 1, 13, 14).  La Cumbre también adoptó un Plan de Acción EU-CELAC 2013-2015 cubriendo las áreas de: (1) Ciencias, investigación, innovación y tecnología; (2) Desarrollo sostenible, ambiente, cambio climático, biodiversidad y energía; (3) Integración regional e interconectividad para la promoción de la inclusión y la cohesión social; (4) Migración; (5) Educación y empleo para la promoción de la inclusión y la cohesión social; (6) El problema mundial de las drogas; (7) Género; e (8) Inversiones y empresariado para el desarrollo sostenible.</w:t>
      </w:r>
    </w:p>
    <w:p w:rsidR="005A37FE"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Primera Reunión del Grupo de Trabajo de Medio Ambiente de CELAC se celebró del 1º al 3 de abril de 2013. La Declaración de Quito, adoptada durante la reunión, declar</w:t>
      </w:r>
      <w:r w:rsidR="00A504E8" w:rsidRPr="00855566">
        <w:rPr>
          <w:rFonts w:ascii="Verdana" w:hAnsi="Verdana"/>
          <w:sz w:val="20"/>
          <w:szCs w:val="20"/>
          <w:lang w:val="es-PA"/>
        </w:rPr>
        <w:t>a</w:t>
      </w:r>
      <w:r w:rsidRPr="00855566">
        <w:rPr>
          <w:rFonts w:ascii="Verdana" w:hAnsi="Verdana"/>
          <w:sz w:val="20"/>
          <w:szCs w:val="20"/>
          <w:lang w:val="es-PA"/>
        </w:rPr>
        <w:t xml:space="preserve"> entre otras cosas que, en el marco de la adopción de una agenda ambiental regional (un borrador de la misma se incluyó entre los documentos de trabajo de la reunión), se fortalecería </w:t>
      </w:r>
      <w:r w:rsidR="00A504E8" w:rsidRPr="00855566">
        <w:rPr>
          <w:rFonts w:ascii="Verdana" w:hAnsi="Verdana"/>
          <w:sz w:val="20"/>
          <w:szCs w:val="20"/>
          <w:lang w:val="es-PA"/>
        </w:rPr>
        <w:t>la</w:t>
      </w:r>
      <w:r w:rsidRPr="00855566">
        <w:rPr>
          <w:rFonts w:ascii="Verdana" w:hAnsi="Verdana"/>
          <w:sz w:val="20"/>
          <w:szCs w:val="20"/>
          <w:lang w:val="es-PA"/>
        </w:rPr>
        <w:t xml:space="preserve"> cooperación Sur – Sur para</w:t>
      </w:r>
      <w:r w:rsidR="00A504E8" w:rsidRPr="00855566">
        <w:rPr>
          <w:rFonts w:ascii="Verdana" w:hAnsi="Verdana"/>
          <w:sz w:val="20"/>
          <w:szCs w:val="20"/>
          <w:lang w:val="es-PA"/>
        </w:rPr>
        <w:t xml:space="preserve"> la</w:t>
      </w:r>
      <w:r w:rsidRPr="00855566">
        <w:rPr>
          <w:rFonts w:ascii="Verdana" w:hAnsi="Verdana"/>
          <w:sz w:val="20"/>
          <w:szCs w:val="20"/>
          <w:lang w:val="es-PA"/>
        </w:rPr>
        <w:t xml:space="preserve"> articulación efectiva de los pilares del </w:t>
      </w:r>
      <w:r w:rsidRPr="00855566">
        <w:rPr>
          <w:rFonts w:ascii="Verdana" w:hAnsi="Verdana"/>
          <w:sz w:val="20"/>
          <w:szCs w:val="20"/>
          <w:lang w:val="es-PA"/>
        </w:rPr>
        <w:lastRenderedPageBreak/>
        <w:t>desarrollo sostenible de manera equilibrada, integral y global, con la preparación de herramientas integrales para apoyar la planificación (</w:t>
      </w:r>
      <w:r w:rsidR="00A504E8" w:rsidRPr="00855566">
        <w:rPr>
          <w:rFonts w:ascii="Verdana" w:hAnsi="Verdana"/>
          <w:sz w:val="20"/>
          <w:szCs w:val="20"/>
          <w:lang w:val="es-PA"/>
        </w:rPr>
        <w:t>párrafos</w:t>
      </w:r>
      <w:r w:rsidRPr="00855566">
        <w:rPr>
          <w:rFonts w:ascii="Verdana" w:hAnsi="Verdana"/>
          <w:sz w:val="20"/>
          <w:szCs w:val="20"/>
          <w:lang w:val="es-PA"/>
        </w:rPr>
        <w:t xml:space="preserve"> 19).</w:t>
      </w:r>
    </w:p>
    <w:p w:rsidR="00590363" w:rsidRPr="00855566" w:rsidRDefault="00590363" w:rsidP="002D3C73">
      <w:pPr>
        <w:spacing w:after="120"/>
        <w:jc w:val="both"/>
        <w:rPr>
          <w:rFonts w:ascii="Verdana" w:hAnsi="Verdana"/>
          <w:b/>
          <w:i/>
          <w:sz w:val="20"/>
          <w:szCs w:val="20"/>
          <w:lang w:val="es-PA"/>
        </w:rPr>
      </w:pPr>
    </w:p>
    <w:p w:rsidR="000506DA" w:rsidRPr="00855566" w:rsidRDefault="00A03CFC" w:rsidP="002D3C73">
      <w:pPr>
        <w:spacing w:after="120"/>
        <w:jc w:val="both"/>
        <w:rPr>
          <w:rFonts w:ascii="Verdana" w:hAnsi="Verdana"/>
          <w:b/>
          <w:sz w:val="20"/>
          <w:szCs w:val="20"/>
          <w:lang w:val="es-PA"/>
        </w:rPr>
      </w:pPr>
      <w:r w:rsidRPr="00855566">
        <w:rPr>
          <w:rFonts w:ascii="Verdana" w:hAnsi="Verdana"/>
          <w:b/>
          <w:sz w:val="20"/>
          <w:szCs w:val="20"/>
          <w:lang w:val="es-PA"/>
        </w:rPr>
        <w:t>Alianza Bolivariana para los Pueblos de Nuestra América (ALBA)</w:t>
      </w:r>
    </w:p>
    <w:p w:rsidR="003C0204"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El grupo ALBA, que incluye Antigua y Barbuda, Bolivia, Cuba, Dominica, Ecuador, Nicaragua, San Vicente y las Granadinas y Venezuela, ha coordinado declaraciones conjuntas sobre temas ambientales y de cambio climático.  La Declaración Conjunta de los Jefes de Estado (ALBA 2004) establece </w:t>
      </w:r>
      <w:r w:rsidR="00A504E8" w:rsidRPr="00855566">
        <w:rPr>
          <w:rFonts w:ascii="Verdana" w:hAnsi="Verdana"/>
          <w:sz w:val="20"/>
          <w:szCs w:val="20"/>
          <w:lang w:val="es-PA"/>
        </w:rPr>
        <w:t>sus</w:t>
      </w:r>
      <w:r w:rsidRPr="00855566">
        <w:rPr>
          <w:rFonts w:ascii="Verdana" w:hAnsi="Verdana"/>
          <w:sz w:val="20"/>
          <w:szCs w:val="20"/>
          <w:lang w:val="es-PA"/>
        </w:rPr>
        <w:t xml:space="preserve"> 12 principios y prioridades, las cuales incluyen:</w:t>
      </w:r>
    </w:p>
    <w:p w:rsidR="003577E4" w:rsidRPr="00855566" w:rsidRDefault="003577E4" w:rsidP="003B1E9D">
      <w:pPr>
        <w:pStyle w:val="Prrafodelista"/>
        <w:numPr>
          <w:ilvl w:val="0"/>
          <w:numId w:val="15"/>
        </w:numPr>
        <w:spacing w:after="120"/>
        <w:jc w:val="both"/>
        <w:rPr>
          <w:rFonts w:ascii="Verdana" w:hAnsi="Verdana"/>
          <w:sz w:val="20"/>
          <w:szCs w:val="20"/>
          <w:lang w:val="es-PA"/>
        </w:rPr>
      </w:pPr>
      <w:r w:rsidRPr="00855566">
        <w:rPr>
          <w:rFonts w:ascii="Verdana" w:hAnsi="Verdana"/>
          <w:sz w:val="20"/>
          <w:szCs w:val="20"/>
          <w:lang w:val="es-PA"/>
        </w:rPr>
        <w:t>Cooperación y solidaridad que se exprese en planes especiales para los países menos desarrollados en la región, que incluya un plan continental contra el analfabetismo, utilizando modernas tecnologías que ya fueron probadas en Venezuela; un plan latinoamericano de tratamiento gratuito de salud a ciudadanos que carecen de tales servicios y un plan de becas de carácter regionales, en las áreas de mayor interés para el desarrollo económico y social.</w:t>
      </w:r>
    </w:p>
    <w:p w:rsidR="003577E4" w:rsidRPr="00855566" w:rsidRDefault="003577E4" w:rsidP="003B1E9D">
      <w:pPr>
        <w:pStyle w:val="Prrafodelista"/>
        <w:numPr>
          <w:ilvl w:val="0"/>
          <w:numId w:val="15"/>
        </w:numPr>
        <w:spacing w:after="120"/>
        <w:jc w:val="both"/>
        <w:rPr>
          <w:rFonts w:ascii="Verdana" w:hAnsi="Verdana"/>
          <w:sz w:val="20"/>
          <w:szCs w:val="20"/>
          <w:lang w:val="es-PA"/>
        </w:rPr>
      </w:pPr>
      <w:r w:rsidRPr="00855566">
        <w:rPr>
          <w:rFonts w:ascii="Verdana" w:hAnsi="Verdana"/>
          <w:sz w:val="20"/>
          <w:szCs w:val="20"/>
          <w:lang w:val="es-PA"/>
        </w:rPr>
        <w:t xml:space="preserve"> Creación del fondo de emergencia social, propuesto por el presidente Hugo Chávez en la Cumbre de los Países Sudamericanos, celebrada recientemente en Ayacucho.</w:t>
      </w:r>
    </w:p>
    <w:p w:rsidR="003C0204" w:rsidRPr="00855566" w:rsidRDefault="004068EC" w:rsidP="003B1E9D">
      <w:pPr>
        <w:pStyle w:val="Prrafodelista"/>
        <w:numPr>
          <w:ilvl w:val="0"/>
          <w:numId w:val="15"/>
        </w:numPr>
        <w:spacing w:after="120"/>
        <w:jc w:val="both"/>
        <w:rPr>
          <w:rFonts w:ascii="Verdana" w:hAnsi="Verdana"/>
          <w:sz w:val="20"/>
          <w:szCs w:val="20"/>
          <w:lang w:val="es-PA"/>
        </w:rPr>
      </w:pPr>
      <w:r w:rsidRPr="00855566">
        <w:rPr>
          <w:rFonts w:ascii="Verdana" w:hAnsi="Verdana"/>
          <w:sz w:val="20"/>
          <w:szCs w:val="20"/>
          <w:lang w:val="es-PA"/>
        </w:rPr>
        <w:t>“</w:t>
      </w:r>
      <w:r w:rsidR="003577E4" w:rsidRPr="00855566">
        <w:rPr>
          <w:rFonts w:ascii="Verdana" w:hAnsi="Verdana"/>
          <w:sz w:val="20"/>
          <w:szCs w:val="20"/>
          <w:lang w:val="es-PA"/>
        </w:rPr>
        <w:t>Acciones para propiciar la sostenibilidad del desarrollo mediante normas que protejan el ambiente, estimulen un uso racional de los recursos e impidan la proliferación de los patrones de consumo derrochadores y ajenos a las realidadades de nuestros pueblos</w:t>
      </w:r>
      <w:r w:rsidRPr="00855566">
        <w:rPr>
          <w:rFonts w:ascii="Verdana" w:hAnsi="Verdana"/>
          <w:sz w:val="20"/>
          <w:szCs w:val="20"/>
          <w:lang w:val="es-PA"/>
        </w:rPr>
        <w:t>”</w:t>
      </w:r>
      <w:r w:rsidR="003577E4" w:rsidRPr="00855566">
        <w:rPr>
          <w:rFonts w:ascii="Verdana" w:hAnsi="Verdana"/>
          <w:sz w:val="20"/>
          <w:szCs w:val="20"/>
          <w:lang w:val="es-PA"/>
        </w:rPr>
        <w:t xml:space="preserve">. </w:t>
      </w:r>
    </w:p>
    <w:p w:rsidR="003577E4" w:rsidRPr="00855566" w:rsidRDefault="003577E4" w:rsidP="003B1E9D">
      <w:pPr>
        <w:pStyle w:val="Prrafodelista"/>
        <w:numPr>
          <w:ilvl w:val="0"/>
          <w:numId w:val="15"/>
        </w:numPr>
        <w:spacing w:after="120"/>
        <w:jc w:val="both"/>
        <w:rPr>
          <w:rFonts w:ascii="Verdana" w:hAnsi="Verdana"/>
          <w:sz w:val="20"/>
          <w:szCs w:val="20"/>
          <w:lang w:val="es-PA"/>
        </w:rPr>
      </w:pPr>
      <w:r w:rsidRPr="00855566">
        <w:rPr>
          <w:rFonts w:ascii="Verdana" w:hAnsi="Verdana"/>
          <w:sz w:val="20"/>
          <w:szCs w:val="20"/>
          <w:lang w:val="es-PA"/>
        </w:rPr>
        <w:t>Defensa de la cultura latinoamericana y caribeña y de la identidad de los pueblos de la región, con particular respeto y fomento de las culturas autóctonas e indígenas</w:t>
      </w:r>
      <w:r w:rsidR="004068EC" w:rsidRPr="00855566">
        <w:rPr>
          <w:rFonts w:ascii="Verdana" w:hAnsi="Verdana"/>
          <w:sz w:val="20"/>
          <w:szCs w:val="20"/>
          <w:lang w:val="es-PA"/>
        </w:rPr>
        <w:t>.</w:t>
      </w:r>
      <w:r w:rsidRPr="00855566">
        <w:rPr>
          <w:rFonts w:ascii="Verdana" w:hAnsi="Verdana"/>
          <w:sz w:val="20"/>
          <w:szCs w:val="20"/>
          <w:lang w:val="es-PA"/>
        </w:rPr>
        <w:t xml:space="preserve"> Creación de la Televisora del Sur (Telesur) como instrumento alternativo al servicio de la difusión de nuestras realidades.</w:t>
      </w:r>
    </w:p>
    <w:p w:rsidR="005B5E7B"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Las declaraciones conjuntas de los países del ALBA han incluido una Declaración Especial y una Comunidad Especial sobre Cambio Climático (de las VII y VIII Cumbres de ALBA respectivamente) y una Declaración de los Ministros del Ambiente en el proceso preparatorio para Río+20 (ver Preámbulo de la Declaración de Quito).  La estructura de</w:t>
      </w:r>
      <w:r w:rsidR="003577E4" w:rsidRPr="00855566">
        <w:rPr>
          <w:rFonts w:ascii="Verdana" w:hAnsi="Verdana"/>
          <w:sz w:val="20"/>
          <w:szCs w:val="20"/>
          <w:lang w:val="es-PA"/>
        </w:rPr>
        <w:t>l</w:t>
      </w:r>
      <w:r w:rsidRPr="00855566">
        <w:rPr>
          <w:rFonts w:ascii="Verdana" w:hAnsi="Verdana"/>
          <w:sz w:val="20"/>
          <w:szCs w:val="20"/>
          <w:lang w:val="es-PA"/>
        </w:rPr>
        <w:t xml:space="preserve"> ALBA incluye un Comité para la Protección de la Naturaleza, compuesta de los Ministros del Ambiente</w:t>
      </w:r>
      <w:r w:rsidR="003577E4" w:rsidRPr="00855566">
        <w:rPr>
          <w:rFonts w:ascii="Verdana" w:hAnsi="Verdana"/>
          <w:sz w:val="20"/>
          <w:szCs w:val="20"/>
          <w:lang w:val="es-PA"/>
        </w:rPr>
        <w:t>,</w:t>
      </w:r>
      <w:r w:rsidRPr="00855566">
        <w:rPr>
          <w:rFonts w:ascii="Verdana" w:hAnsi="Verdana"/>
          <w:sz w:val="20"/>
          <w:szCs w:val="20"/>
          <w:lang w:val="es-PA"/>
        </w:rPr>
        <w:t xml:space="preserve"> y el Grupo ALBA también ha desarrollado proyectos “grannacionales” sobre el ambiente, uno sobre agua, sanidad y cuencas hidrográficas y otro para la creación de una Empresa </w:t>
      </w:r>
      <w:r w:rsidR="003577E4" w:rsidRPr="00855566">
        <w:rPr>
          <w:rFonts w:ascii="Verdana" w:hAnsi="Verdana"/>
          <w:sz w:val="20"/>
          <w:szCs w:val="20"/>
          <w:lang w:val="es-PA"/>
        </w:rPr>
        <w:t xml:space="preserve">Forestal </w:t>
      </w:r>
      <w:r w:rsidRPr="00855566">
        <w:rPr>
          <w:rFonts w:ascii="Verdana" w:hAnsi="Verdana"/>
          <w:sz w:val="20"/>
          <w:szCs w:val="20"/>
          <w:lang w:val="es-PA"/>
        </w:rPr>
        <w:t>Grannacional.</w:t>
      </w:r>
    </w:p>
    <w:p w:rsidR="005B5E7B" w:rsidRPr="00855566" w:rsidRDefault="005B5E7B" w:rsidP="002D3C73">
      <w:pPr>
        <w:spacing w:after="120"/>
        <w:jc w:val="both"/>
        <w:rPr>
          <w:rFonts w:ascii="Verdana" w:hAnsi="Verdana"/>
          <w:b/>
          <w:i/>
          <w:sz w:val="20"/>
          <w:szCs w:val="20"/>
          <w:lang w:val="es-PA"/>
        </w:rPr>
      </w:pPr>
    </w:p>
    <w:p w:rsidR="00690616" w:rsidRPr="00855566" w:rsidRDefault="00A03CFC" w:rsidP="002D3C73">
      <w:pPr>
        <w:spacing w:after="120"/>
        <w:jc w:val="both"/>
        <w:rPr>
          <w:rFonts w:ascii="Verdana" w:hAnsi="Verdana"/>
          <w:sz w:val="20"/>
          <w:szCs w:val="20"/>
          <w:lang w:val="es-PA"/>
        </w:rPr>
      </w:pPr>
      <w:r w:rsidRPr="00855566">
        <w:rPr>
          <w:rFonts w:ascii="Verdana" w:hAnsi="Verdana"/>
          <w:b/>
          <w:sz w:val="20"/>
          <w:szCs w:val="20"/>
          <w:lang w:val="es-PA"/>
        </w:rPr>
        <w:t>Foro Iberoamericano de Ministros del Medio Ambiente</w:t>
      </w:r>
    </w:p>
    <w:p w:rsidR="003B4E38"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Este Foro </w:t>
      </w:r>
      <w:r w:rsidR="003577E4" w:rsidRPr="00855566">
        <w:rPr>
          <w:rFonts w:ascii="Verdana" w:hAnsi="Verdana"/>
          <w:sz w:val="20"/>
          <w:szCs w:val="20"/>
          <w:lang w:val="es-PA"/>
        </w:rPr>
        <w:t>ha celebrado</w:t>
      </w:r>
      <w:r w:rsidRPr="00855566">
        <w:rPr>
          <w:rFonts w:ascii="Verdana" w:hAnsi="Verdana"/>
          <w:sz w:val="20"/>
          <w:szCs w:val="20"/>
          <w:lang w:val="es-PA"/>
        </w:rPr>
        <w:t xml:space="preserve"> nueve reuniones anuales y su reunión más reciente se celebró en Chile el 11 de septiembre de 2009.  Los recursos hídricos fueron de prioridad particular para el Foro, que realiza anualmente una Conferencia Iberoamericana</w:t>
      </w:r>
      <w:r w:rsidR="003577E4" w:rsidRPr="00855566">
        <w:rPr>
          <w:rFonts w:ascii="Verdana" w:hAnsi="Verdana"/>
          <w:sz w:val="20"/>
          <w:szCs w:val="20"/>
          <w:lang w:val="es-PA"/>
        </w:rPr>
        <w:t xml:space="preserve"> de Directores de Agua (CODIA) </w:t>
      </w:r>
      <w:r w:rsidRPr="00855566">
        <w:rPr>
          <w:rFonts w:ascii="Verdana" w:hAnsi="Verdana"/>
          <w:sz w:val="20"/>
          <w:szCs w:val="20"/>
          <w:lang w:val="es-PA"/>
        </w:rPr>
        <w:t xml:space="preserve">que </w:t>
      </w:r>
      <w:r w:rsidR="003577E4" w:rsidRPr="00855566">
        <w:rPr>
          <w:rFonts w:ascii="Verdana" w:hAnsi="Verdana"/>
          <w:sz w:val="20"/>
          <w:szCs w:val="20"/>
          <w:lang w:val="es-PA"/>
        </w:rPr>
        <w:t xml:space="preserve">a su vez </w:t>
      </w:r>
      <w:r w:rsidRPr="00855566">
        <w:rPr>
          <w:rFonts w:ascii="Verdana" w:hAnsi="Verdana"/>
          <w:sz w:val="20"/>
          <w:szCs w:val="20"/>
          <w:lang w:val="es-PA"/>
        </w:rPr>
        <w:t>reporta al Foro</w:t>
      </w:r>
      <w:r w:rsidR="003577E4" w:rsidRPr="00855566">
        <w:rPr>
          <w:rFonts w:ascii="Verdana" w:hAnsi="Verdana"/>
          <w:sz w:val="20"/>
          <w:szCs w:val="20"/>
          <w:lang w:val="es-PA"/>
        </w:rPr>
        <w:t>,</w:t>
      </w:r>
      <w:r w:rsidRPr="00855566">
        <w:rPr>
          <w:rFonts w:ascii="Verdana" w:hAnsi="Verdana"/>
          <w:sz w:val="20"/>
          <w:szCs w:val="20"/>
          <w:lang w:val="es-PA"/>
        </w:rPr>
        <w:t xml:space="preserve"> y el desarrollo de un Programa Iberoamericano del Agua.  Se desarrolló un Plan Iberoamericano para la Adaptación al Cambio Climático (PIACC).  Además en las reuniones recientes del Foro se discutieron temas como la innovación y el conocimiento, la gestión de la biodiversidad y el ecosistema, la calidad ambiental (con énfasis en los productos químicos y los desechos), el gobierno ambiental internacional y la cohesión y políticas sociales para sociedades más incluyentes.  La Cumbre </w:t>
      </w:r>
      <w:r w:rsidRPr="00855566">
        <w:rPr>
          <w:rFonts w:ascii="Verdana" w:hAnsi="Verdana"/>
          <w:sz w:val="20"/>
          <w:szCs w:val="20"/>
          <w:lang w:val="es-PA"/>
        </w:rPr>
        <w:lastRenderedPageBreak/>
        <w:t>Iberoamericana de Jefes de Estado y de Gobierno ante la cual se somete el Foro también ha discutido temas ambientales, recientemente con Comunicados Especiales sobre Río+20 y sobre la Protección del Ambiente el cual incluye la Preservación de la Biodiversidad y los Recursos Naturales durante la XXII Cumbre celebrada en el año 2012 en Cádiz, España.</w:t>
      </w:r>
    </w:p>
    <w:p w:rsidR="00733106" w:rsidRPr="00855566" w:rsidRDefault="00733106" w:rsidP="002D3C73">
      <w:pPr>
        <w:spacing w:after="120"/>
        <w:jc w:val="both"/>
        <w:rPr>
          <w:rFonts w:ascii="Verdana" w:hAnsi="Verdana"/>
          <w:sz w:val="20"/>
          <w:szCs w:val="20"/>
          <w:lang w:val="es-PA"/>
        </w:rPr>
      </w:pPr>
    </w:p>
    <w:p w:rsidR="00733106" w:rsidRPr="00855566" w:rsidRDefault="00A03CFC" w:rsidP="002D3C73">
      <w:pPr>
        <w:spacing w:after="120"/>
        <w:jc w:val="both"/>
        <w:rPr>
          <w:rFonts w:ascii="Verdana" w:hAnsi="Verdana"/>
          <w:b/>
          <w:sz w:val="20"/>
          <w:szCs w:val="20"/>
          <w:lang w:val="es-PA"/>
        </w:rPr>
      </w:pPr>
      <w:r w:rsidRPr="00855566">
        <w:rPr>
          <w:rFonts w:ascii="Verdana" w:hAnsi="Verdana"/>
          <w:b/>
          <w:sz w:val="20"/>
          <w:szCs w:val="20"/>
          <w:lang w:val="es-PA"/>
        </w:rPr>
        <w:t xml:space="preserve">Asociación </w:t>
      </w:r>
      <w:r w:rsidR="00D16CC0" w:rsidRPr="00855566">
        <w:rPr>
          <w:rFonts w:ascii="Verdana" w:hAnsi="Verdana"/>
          <w:b/>
          <w:sz w:val="20"/>
          <w:szCs w:val="20"/>
          <w:lang w:val="es-PA"/>
        </w:rPr>
        <w:t xml:space="preserve">Latinoamericana </w:t>
      </w:r>
      <w:r w:rsidRPr="00855566">
        <w:rPr>
          <w:rFonts w:ascii="Verdana" w:hAnsi="Verdana"/>
          <w:b/>
          <w:sz w:val="20"/>
          <w:szCs w:val="20"/>
          <w:lang w:val="es-PA"/>
        </w:rPr>
        <w:t>de Integración (ALADI)</w:t>
      </w:r>
    </w:p>
    <w:p w:rsidR="008065C2"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ALADI se creó por medio del Tratado de Montevideo de 1980 con el objetivo de emprender la integración Latinoamericana y a largo plazo un movimiento progresivo hacia el Mercado Común Latinoamericano.  En tanto que el énfasis de ALADI está en el comercio, la importancia de las regulaciones y la cooperación en los temas como el turismo y el ambiente se enfatizan en el Artículo 14 del Tratado, y el Artículo 50(d) establece que nada contenido en el Tratado debe evitar que los Estados adopten medidas para proteger la vida de los humanos, los animales y las plantas.</w:t>
      </w:r>
    </w:p>
    <w:p w:rsidR="00AC3295" w:rsidRPr="00855566" w:rsidRDefault="00AC3295" w:rsidP="002D3C73">
      <w:pPr>
        <w:spacing w:after="120"/>
        <w:jc w:val="both"/>
        <w:rPr>
          <w:rFonts w:ascii="Verdana" w:hAnsi="Verdana"/>
          <w:sz w:val="20"/>
          <w:szCs w:val="20"/>
          <w:lang w:val="es-PA"/>
        </w:rPr>
      </w:pPr>
    </w:p>
    <w:p w:rsidR="000F3F49" w:rsidRPr="00855566" w:rsidRDefault="00A03CFC" w:rsidP="002D3C73">
      <w:pPr>
        <w:spacing w:after="120"/>
        <w:jc w:val="both"/>
        <w:rPr>
          <w:rFonts w:ascii="Verdana" w:hAnsi="Verdana"/>
          <w:sz w:val="20"/>
          <w:szCs w:val="20"/>
          <w:lang w:val="es-PA"/>
        </w:rPr>
      </w:pPr>
      <w:r w:rsidRPr="00855566">
        <w:rPr>
          <w:rFonts w:ascii="Verdana" w:hAnsi="Verdana"/>
          <w:b/>
          <w:sz w:val="20"/>
          <w:szCs w:val="20"/>
          <w:lang w:val="es-PA"/>
        </w:rPr>
        <w:t>Organización de Estados Americanos (OEA)</w:t>
      </w:r>
    </w:p>
    <w:p w:rsidR="000F3F49"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La OEA reúne a 35 Estados de América y ha otorgado estatus de observador permanente a 67 Estados con el objetivo de “alcanzar el mandato de paz y de justicia para promover su solidaridad, fortalecer su colaboración y defender su soberanía, su integridad territorial y su independencia” y </w:t>
      </w:r>
      <w:r w:rsidR="00D16CC0" w:rsidRPr="00855566">
        <w:rPr>
          <w:rFonts w:ascii="Verdana" w:hAnsi="Verdana"/>
          <w:sz w:val="20"/>
          <w:szCs w:val="20"/>
          <w:lang w:val="es-PA"/>
        </w:rPr>
        <w:t>propósitos</w:t>
      </w:r>
      <w:r w:rsidRPr="00855566">
        <w:rPr>
          <w:rFonts w:ascii="Verdana" w:hAnsi="Verdana"/>
          <w:sz w:val="20"/>
          <w:szCs w:val="20"/>
          <w:lang w:val="es-PA"/>
        </w:rPr>
        <w:t xml:space="preserve"> </w:t>
      </w:r>
      <w:r w:rsidR="00D16CC0" w:rsidRPr="00855566">
        <w:rPr>
          <w:rFonts w:ascii="Verdana" w:hAnsi="Verdana"/>
          <w:sz w:val="20"/>
          <w:szCs w:val="20"/>
          <w:lang w:val="es-PA"/>
        </w:rPr>
        <w:t>incluyendo</w:t>
      </w:r>
      <w:r w:rsidRPr="00855566">
        <w:rPr>
          <w:rFonts w:ascii="Verdana" w:hAnsi="Verdana"/>
          <w:sz w:val="20"/>
          <w:szCs w:val="20"/>
          <w:lang w:val="es-PA"/>
        </w:rPr>
        <w:t xml:space="preserve"> “promover, por medio de la acción cooperativa el desarrollo social y cultural”.</w:t>
      </w:r>
    </w:p>
    <w:p w:rsidR="00123CE2"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La Secretaría de la OEA incluye un Departamento de Desarrollo Sostenible y las Declaraciones y Planes de Acción de la Cumbre de </w:t>
      </w:r>
      <w:r w:rsidR="000A60FB" w:rsidRPr="00855566">
        <w:rPr>
          <w:rFonts w:ascii="Verdana" w:hAnsi="Verdana"/>
          <w:sz w:val="20"/>
          <w:szCs w:val="20"/>
          <w:lang w:val="es-PA"/>
        </w:rPr>
        <w:t xml:space="preserve">la </w:t>
      </w:r>
      <w:r w:rsidRPr="00855566">
        <w:rPr>
          <w:rFonts w:ascii="Verdana" w:hAnsi="Verdana"/>
          <w:sz w:val="20"/>
          <w:szCs w:val="20"/>
          <w:lang w:val="es-PA"/>
        </w:rPr>
        <w:t>OEA han incluido varios mandatos sobre el ambiente, muchos de los cuales emanan de la Cumbre sobre Desarrollo Sostenible celebrada en Santa Cruz, Bolivia, del 7 al 8 de diciembre 1996</w:t>
      </w:r>
      <w:r w:rsidR="004068EC" w:rsidRPr="00855566">
        <w:rPr>
          <w:rFonts w:ascii="Verdana" w:hAnsi="Verdana"/>
          <w:sz w:val="20"/>
          <w:szCs w:val="20"/>
          <w:lang w:val="es-PA"/>
        </w:rPr>
        <w:t>,</w:t>
      </w:r>
      <w:r w:rsidRPr="00855566">
        <w:rPr>
          <w:rFonts w:ascii="Verdana" w:hAnsi="Verdana"/>
          <w:sz w:val="20"/>
          <w:szCs w:val="20"/>
          <w:lang w:val="es-PA"/>
        </w:rPr>
        <w:t xml:space="preserve"> que adoptó una Declaración y un Plan de Acción para el Desarrollo Sostenible de América, los cuales incluyen iniciativas en las áreas de salud y educación; agricultura y bosques sostenibles; ciudades y comunidades sostenibles; recursos hídricos y áreas costeras; energía y minerales; arreglos institucionales; financiamiento; ciencias y transferencia de tecnología; y participación pública.</w:t>
      </w:r>
    </w:p>
    <w:p w:rsidR="00BC1724"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OEA ha celebrado dos Reuniones Interamericanas de Ministros y Autoridades de Alto Nivel sobre Desarrollo Sostenible, la primera en Santa Cruz, Bolivia, del 4 al 5 de diciembre de 2006 y la segunda en Santo Domingo, República Dominicana, del 17 al 19 de noviembre de 2010.  Uno de los principales resultados de estas reuniones es el Programa Interagencial para el Desarrollo Sostenible, adoptado en el año 2006 para el periodo 2006 a 2009, el mismo se extendió al año 2010 por medio de la Declaración de Santo Domingo para el periodo 2010-2014.  El Programa Interamericano incluye las siguientes áreas de acción estratégicas:</w:t>
      </w:r>
    </w:p>
    <w:p w:rsidR="00BC1724" w:rsidRPr="00855566" w:rsidRDefault="00A03CFC"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t>Agricultura sostenible y la gestión sostenible de bosques y otros recursos naturales;</w:t>
      </w:r>
    </w:p>
    <w:p w:rsidR="00BC1724" w:rsidRPr="00855566" w:rsidRDefault="00A03CFC"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t xml:space="preserve">Recursos hídricos, </w:t>
      </w:r>
      <w:r w:rsidR="000A60FB" w:rsidRPr="00855566">
        <w:rPr>
          <w:rFonts w:ascii="Verdana" w:hAnsi="Verdana"/>
          <w:sz w:val="20"/>
          <w:szCs w:val="20"/>
          <w:lang w:val="es-PA"/>
        </w:rPr>
        <w:t xml:space="preserve">suelos y </w:t>
      </w:r>
      <w:r w:rsidRPr="00855566">
        <w:rPr>
          <w:rFonts w:ascii="Verdana" w:hAnsi="Verdana"/>
          <w:sz w:val="20"/>
          <w:szCs w:val="20"/>
          <w:lang w:val="es-PA"/>
        </w:rPr>
        <w:t xml:space="preserve"> salud;</w:t>
      </w:r>
    </w:p>
    <w:p w:rsidR="00BC1724" w:rsidRPr="00855566" w:rsidRDefault="00A03CFC"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t>Gestión de</w:t>
      </w:r>
      <w:r w:rsidR="000A60FB" w:rsidRPr="00855566">
        <w:rPr>
          <w:rFonts w:ascii="Verdana" w:hAnsi="Verdana"/>
          <w:sz w:val="20"/>
          <w:szCs w:val="20"/>
          <w:lang w:val="es-PA"/>
        </w:rPr>
        <w:t>l</w:t>
      </w:r>
      <w:r w:rsidRPr="00855566">
        <w:rPr>
          <w:rFonts w:ascii="Verdana" w:hAnsi="Verdana"/>
          <w:sz w:val="20"/>
          <w:szCs w:val="20"/>
          <w:lang w:val="es-PA"/>
        </w:rPr>
        <w:t xml:space="preserve"> riesgo</w:t>
      </w:r>
      <w:r w:rsidR="000A60FB" w:rsidRPr="00855566">
        <w:rPr>
          <w:rFonts w:ascii="Verdana" w:hAnsi="Verdana"/>
          <w:sz w:val="20"/>
          <w:szCs w:val="20"/>
          <w:lang w:val="es-PA"/>
        </w:rPr>
        <w:t xml:space="preserve"> de desastre</w:t>
      </w:r>
      <w:r w:rsidRPr="00855566">
        <w:rPr>
          <w:rFonts w:ascii="Verdana" w:hAnsi="Verdana"/>
          <w:sz w:val="20"/>
          <w:szCs w:val="20"/>
          <w:lang w:val="es-PA"/>
        </w:rPr>
        <w:t>s naturales;</w:t>
      </w:r>
    </w:p>
    <w:p w:rsidR="00BC1724" w:rsidRPr="00855566" w:rsidRDefault="00A03CFC"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t xml:space="preserve">Conservación y uso sostenible de la </w:t>
      </w:r>
      <w:r w:rsidR="000A60FB" w:rsidRPr="00855566">
        <w:rPr>
          <w:rFonts w:ascii="Verdana" w:hAnsi="Verdana"/>
          <w:sz w:val="20"/>
          <w:szCs w:val="20"/>
          <w:lang w:val="es-PA"/>
        </w:rPr>
        <w:t>diversidad biológica</w:t>
      </w:r>
      <w:r w:rsidRPr="00855566">
        <w:rPr>
          <w:rFonts w:ascii="Verdana" w:hAnsi="Verdana"/>
          <w:sz w:val="20"/>
          <w:szCs w:val="20"/>
          <w:lang w:val="es-PA"/>
        </w:rPr>
        <w:t>;</w:t>
      </w:r>
    </w:p>
    <w:p w:rsidR="00BC1724" w:rsidRPr="00855566" w:rsidRDefault="000A60FB"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t>Gestión de las zonas costeras y adaptación al cambio climático</w:t>
      </w:r>
      <w:r w:rsidR="00A03CFC" w:rsidRPr="00855566">
        <w:rPr>
          <w:rFonts w:ascii="Verdana" w:hAnsi="Verdana"/>
          <w:sz w:val="20"/>
          <w:szCs w:val="20"/>
          <w:lang w:val="es-PA"/>
        </w:rPr>
        <w:t>;</w:t>
      </w:r>
    </w:p>
    <w:p w:rsidR="00BC1724" w:rsidRPr="00855566" w:rsidRDefault="000A60FB"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lastRenderedPageBreak/>
        <w:t>Promoción de la energía renovable y la eficiencia energética</w:t>
      </w:r>
    </w:p>
    <w:p w:rsidR="00BC1724" w:rsidRPr="00855566" w:rsidRDefault="000A60FB" w:rsidP="003A0C70">
      <w:pPr>
        <w:pStyle w:val="Prrafodelista"/>
        <w:numPr>
          <w:ilvl w:val="0"/>
          <w:numId w:val="41"/>
        </w:numPr>
        <w:spacing w:after="120"/>
        <w:jc w:val="both"/>
        <w:rPr>
          <w:rFonts w:ascii="Verdana" w:hAnsi="Verdana"/>
          <w:sz w:val="20"/>
          <w:szCs w:val="20"/>
          <w:lang w:val="es-PA"/>
        </w:rPr>
      </w:pPr>
      <w:r w:rsidRPr="00855566">
        <w:rPr>
          <w:rFonts w:ascii="Verdana" w:hAnsi="Verdana"/>
          <w:sz w:val="20"/>
          <w:szCs w:val="20"/>
          <w:lang w:val="es-PA"/>
        </w:rPr>
        <w:t>Capacitación y fortalecimiento institucional para el desarrollo sostenible y</w:t>
      </w:r>
      <w:r w:rsidR="00916081" w:rsidRPr="00855566">
        <w:rPr>
          <w:rFonts w:ascii="Verdana" w:hAnsi="Verdana"/>
          <w:sz w:val="20"/>
          <w:szCs w:val="20"/>
          <w:lang w:val="es-PA"/>
        </w:rPr>
        <w:t xml:space="preserve"> </w:t>
      </w:r>
      <w:r w:rsidRPr="00855566">
        <w:rPr>
          <w:rFonts w:ascii="Verdana" w:hAnsi="Verdana"/>
          <w:sz w:val="20"/>
          <w:szCs w:val="20"/>
          <w:lang w:val="es-PA"/>
        </w:rPr>
        <w:t>gestión ambiental</w:t>
      </w:r>
      <w:r w:rsidR="00A03CFC" w:rsidRPr="00855566">
        <w:rPr>
          <w:rFonts w:ascii="Verdana" w:hAnsi="Verdana"/>
          <w:sz w:val="20"/>
          <w:szCs w:val="20"/>
          <w:lang w:val="es-PA"/>
        </w:rPr>
        <w:t>.</w:t>
      </w:r>
    </w:p>
    <w:p w:rsidR="00C82D3C" w:rsidRPr="00855566" w:rsidRDefault="00C82D3C" w:rsidP="002D3C73">
      <w:pPr>
        <w:spacing w:after="120"/>
        <w:jc w:val="both"/>
        <w:rPr>
          <w:rFonts w:ascii="Verdana" w:hAnsi="Verdana"/>
          <w:b/>
          <w:i/>
          <w:sz w:val="20"/>
          <w:szCs w:val="20"/>
          <w:lang w:val="es-PA"/>
        </w:rPr>
      </w:pPr>
    </w:p>
    <w:p w:rsidR="00C82D3C" w:rsidRPr="00855566" w:rsidRDefault="00A03CFC" w:rsidP="002D3C73">
      <w:pPr>
        <w:spacing w:after="120"/>
        <w:jc w:val="both"/>
        <w:rPr>
          <w:rFonts w:ascii="Verdana" w:hAnsi="Verdana"/>
          <w:b/>
          <w:sz w:val="20"/>
          <w:szCs w:val="20"/>
          <w:lang w:val="es-PA"/>
        </w:rPr>
      </w:pPr>
      <w:r w:rsidRPr="00855566">
        <w:rPr>
          <w:rFonts w:ascii="Verdana" w:hAnsi="Verdana"/>
          <w:b/>
          <w:sz w:val="20"/>
          <w:szCs w:val="20"/>
          <w:lang w:val="es-PA"/>
        </w:rPr>
        <w:t xml:space="preserve">Seguimiento en la región de Río+20 y el proceso de los Objetivos de Desarrollo Sostenible </w:t>
      </w:r>
    </w:p>
    <w:p w:rsidR="00C82D3C"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El Documento </w:t>
      </w:r>
      <w:r w:rsidR="00916081" w:rsidRPr="00855566">
        <w:rPr>
          <w:rFonts w:ascii="Verdana" w:hAnsi="Verdana"/>
          <w:sz w:val="20"/>
          <w:szCs w:val="20"/>
          <w:lang w:val="es-PA"/>
        </w:rPr>
        <w:t>Final de</w:t>
      </w:r>
      <w:r w:rsidRPr="00855566">
        <w:rPr>
          <w:rFonts w:ascii="Verdana" w:hAnsi="Verdana"/>
          <w:sz w:val="20"/>
          <w:szCs w:val="20"/>
          <w:lang w:val="es-PA"/>
        </w:rPr>
        <w:t xml:space="preserve"> Río+20, “El Futuro que Queremos”, endosado por la Resolución 66/288 de la Asamblea General, resolvió establecer un proceso intergubernamental incluyente y transparente para desarrollar un conjunto de objetivos de desarrollo sostenible a nivel global.  Como parte de este proceso, </w:t>
      </w:r>
      <w:r w:rsidR="009E7BDF" w:rsidRPr="00855566">
        <w:rPr>
          <w:rFonts w:ascii="Verdana" w:hAnsi="Verdana"/>
          <w:sz w:val="20"/>
          <w:szCs w:val="20"/>
          <w:lang w:val="es-PA"/>
        </w:rPr>
        <w:t xml:space="preserve">se les solicitó a </w:t>
      </w:r>
      <w:r w:rsidRPr="00855566">
        <w:rPr>
          <w:rFonts w:ascii="Verdana" w:hAnsi="Verdana"/>
          <w:sz w:val="20"/>
          <w:szCs w:val="20"/>
          <w:lang w:val="es-PA"/>
        </w:rPr>
        <w:t>las agencias pertinentes del sistema de las Naciones Unidas, dentro sus respectivos mandatos, que apoyaran las comisiones económicas regionales en la recolección y compilación de contribuciones nacionales para informar este esfuerzo global (para. 251).</w:t>
      </w:r>
    </w:p>
    <w:p w:rsidR="00C82D3C"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Un resultado de este proceso en América Latina y el Caribe fue el documento de las Naciones Unidas (Naciones Unidas 2013) titulado “Desarrollo </w:t>
      </w:r>
      <w:r w:rsidR="009E7BDF" w:rsidRPr="00855566">
        <w:rPr>
          <w:rFonts w:ascii="Verdana" w:hAnsi="Verdana"/>
          <w:sz w:val="20"/>
          <w:szCs w:val="20"/>
          <w:lang w:val="es-PA"/>
        </w:rPr>
        <w:t xml:space="preserve">sostenible </w:t>
      </w:r>
      <w:r w:rsidRPr="00855566">
        <w:rPr>
          <w:rFonts w:ascii="Verdana" w:hAnsi="Verdana"/>
          <w:sz w:val="20"/>
          <w:szCs w:val="20"/>
          <w:lang w:val="es-PA"/>
        </w:rPr>
        <w:t>en América Latina y el Caribe” Seguimiento a la agenda posterior al 2015 y Rio+20”.  El documento resume los avances y las brechas en el desarrollo sostenible de la región y establece una cantidad de elementos a ser considerados en la agenda de desarrollo posterior al 2015 y los Objetivos</w:t>
      </w:r>
      <w:r w:rsidR="00841C5E" w:rsidRPr="00855566">
        <w:rPr>
          <w:rFonts w:ascii="Verdana" w:hAnsi="Verdana"/>
          <w:sz w:val="20"/>
          <w:szCs w:val="20"/>
          <w:lang w:val="es-PA"/>
        </w:rPr>
        <w:t xml:space="preserve"> de Desarrollo Sostenibles (ODS</w:t>
      </w:r>
      <w:r w:rsidRPr="00855566">
        <w:rPr>
          <w:rFonts w:ascii="Verdana" w:hAnsi="Verdana"/>
          <w:sz w:val="20"/>
          <w:szCs w:val="20"/>
          <w:lang w:val="es-PA"/>
        </w:rPr>
        <w:t>), incluyendo las siguientes lecciones</w:t>
      </w:r>
      <w:r w:rsidR="009E7BDF" w:rsidRPr="00855566">
        <w:rPr>
          <w:rFonts w:ascii="Verdana" w:hAnsi="Verdana"/>
          <w:sz w:val="20"/>
          <w:szCs w:val="20"/>
          <w:lang w:val="es-PA"/>
        </w:rPr>
        <w:t xml:space="preserve"> aprendidas del proceso de ODMs</w:t>
      </w:r>
      <w:r w:rsidRPr="00855566">
        <w:rPr>
          <w:rFonts w:ascii="Verdana" w:hAnsi="Verdana"/>
          <w:sz w:val="20"/>
          <w:szCs w:val="20"/>
          <w:lang w:val="es-PA"/>
        </w:rPr>
        <w:t>:</w:t>
      </w:r>
    </w:p>
    <w:p w:rsidR="00C82D3C" w:rsidRPr="00855566" w:rsidRDefault="00A03CFC" w:rsidP="003B1E9D">
      <w:pPr>
        <w:pStyle w:val="Prrafodelista"/>
        <w:numPr>
          <w:ilvl w:val="0"/>
          <w:numId w:val="16"/>
        </w:numPr>
        <w:spacing w:after="120"/>
        <w:contextualSpacing w:val="0"/>
        <w:jc w:val="both"/>
        <w:rPr>
          <w:rFonts w:ascii="Verdana" w:hAnsi="Verdana"/>
          <w:sz w:val="20"/>
          <w:szCs w:val="20"/>
          <w:lang w:val="es-PA"/>
        </w:rPr>
      </w:pPr>
      <w:r w:rsidRPr="00855566">
        <w:rPr>
          <w:rFonts w:ascii="Verdana" w:hAnsi="Verdana"/>
          <w:sz w:val="20"/>
          <w:szCs w:val="20"/>
          <w:lang w:val="es-PA"/>
        </w:rPr>
        <w:t xml:space="preserve">La agenda de los ODM fue exitosa como marco común para la acción, pero necesita adaptarse a las especificaciones regionales a través de las agendas </w:t>
      </w:r>
      <w:r w:rsidR="009E7BDF" w:rsidRPr="00855566">
        <w:rPr>
          <w:rFonts w:ascii="Verdana" w:hAnsi="Verdana"/>
          <w:sz w:val="20"/>
          <w:szCs w:val="20"/>
          <w:lang w:val="es-PA"/>
        </w:rPr>
        <w:t>a</w:t>
      </w:r>
      <w:r w:rsidRPr="00855566">
        <w:rPr>
          <w:rFonts w:ascii="Verdana" w:hAnsi="Verdana"/>
          <w:sz w:val="20"/>
          <w:szCs w:val="20"/>
          <w:lang w:val="es-PA"/>
        </w:rPr>
        <w:t xml:space="preserve"> diferentes niveles y siguiendo un proceso de desarrollo multi dimensional;</w:t>
      </w:r>
    </w:p>
    <w:p w:rsidR="008320D2" w:rsidRPr="00855566" w:rsidRDefault="00A03CFC" w:rsidP="003B1E9D">
      <w:pPr>
        <w:pStyle w:val="Prrafodelista"/>
        <w:numPr>
          <w:ilvl w:val="0"/>
          <w:numId w:val="16"/>
        </w:numPr>
        <w:spacing w:after="120"/>
        <w:contextualSpacing w:val="0"/>
        <w:jc w:val="both"/>
        <w:rPr>
          <w:rFonts w:ascii="Verdana" w:hAnsi="Verdana"/>
          <w:sz w:val="20"/>
          <w:szCs w:val="20"/>
          <w:lang w:val="es-PA"/>
        </w:rPr>
      </w:pPr>
      <w:r w:rsidRPr="00855566">
        <w:rPr>
          <w:rFonts w:ascii="Verdana" w:hAnsi="Verdana"/>
          <w:sz w:val="20"/>
          <w:szCs w:val="20"/>
          <w:lang w:val="es-PA"/>
        </w:rPr>
        <w:t xml:space="preserve">El desarrollo no es de carácter unidimensional, y no </w:t>
      </w:r>
      <w:r w:rsidR="009E7BDF" w:rsidRPr="00855566">
        <w:rPr>
          <w:rFonts w:ascii="Verdana" w:hAnsi="Verdana"/>
          <w:sz w:val="20"/>
          <w:szCs w:val="20"/>
          <w:lang w:val="es-PA"/>
        </w:rPr>
        <w:t>incluye</w:t>
      </w:r>
      <w:r w:rsidRPr="00855566">
        <w:rPr>
          <w:rFonts w:ascii="Verdana" w:hAnsi="Verdana"/>
          <w:sz w:val="20"/>
          <w:szCs w:val="20"/>
          <w:lang w:val="es-PA"/>
        </w:rPr>
        <w:t xml:space="preserve"> solamente </w:t>
      </w:r>
      <w:r w:rsidR="009E7BDF" w:rsidRPr="00855566">
        <w:rPr>
          <w:rFonts w:ascii="Verdana" w:hAnsi="Verdana"/>
          <w:sz w:val="20"/>
          <w:szCs w:val="20"/>
          <w:lang w:val="es-PA"/>
        </w:rPr>
        <w:t>al</w:t>
      </w:r>
      <w:r w:rsidRPr="00855566">
        <w:rPr>
          <w:rFonts w:ascii="Verdana" w:hAnsi="Verdana"/>
          <w:sz w:val="20"/>
          <w:szCs w:val="20"/>
          <w:lang w:val="es-PA"/>
        </w:rPr>
        <w:t xml:space="preserve"> crecimiento económico</w:t>
      </w:r>
      <w:r w:rsidR="009E7BDF" w:rsidRPr="00855566">
        <w:rPr>
          <w:rFonts w:ascii="Verdana" w:hAnsi="Verdana"/>
          <w:sz w:val="20"/>
          <w:szCs w:val="20"/>
          <w:lang w:val="es-PA"/>
        </w:rPr>
        <w:t>;</w:t>
      </w:r>
      <w:r w:rsidRPr="00855566">
        <w:rPr>
          <w:rFonts w:ascii="Verdana" w:hAnsi="Verdana"/>
          <w:sz w:val="20"/>
          <w:szCs w:val="20"/>
          <w:lang w:val="es-PA"/>
        </w:rPr>
        <w:t xml:space="preserve"> </w:t>
      </w:r>
      <w:r w:rsidR="008320D2" w:rsidRPr="00855566">
        <w:rPr>
          <w:rFonts w:ascii="Verdana" w:hAnsi="Verdana"/>
          <w:sz w:val="20"/>
          <w:szCs w:val="20"/>
          <w:lang w:val="es-PA"/>
        </w:rPr>
        <w:t>l</w:t>
      </w:r>
      <w:r w:rsidRPr="00855566">
        <w:rPr>
          <w:rFonts w:ascii="Verdana" w:hAnsi="Verdana"/>
          <w:sz w:val="20"/>
          <w:szCs w:val="20"/>
          <w:lang w:val="es-PA"/>
        </w:rPr>
        <w:t>a interdependencia, la transversalidad y las sinergias son también primordiales</w:t>
      </w:r>
      <w:r w:rsidR="008320D2" w:rsidRPr="00855566">
        <w:rPr>
          <w:rFonts w:ascii="Verdana" w:hAnsi="Verdana"/>
          <w:sz w:val="20"/>
          <w:szCs w:val="20"/>
          <w:lang w:val="es-PA"/>
        </w:rPr>
        <w:t>;</w:t>
      </w:r>
    </w:p>
    <w:p w:rsidR="008320D2" w:rsidRPr="00855566" w:rsidRDefault="008320D2" w:rsidP="003B1E9D">
      <w:pPr>
        <w:pStyle w:val="Prrafodelista"/>
        <w:numPr>
          <w:ilvl w:val="0"/>
          <w:numId w:val="16"/>
        </w:numPr>
        <w:spacing w:after="120"/>
        <w:contextualSpacing w:val="0"/>
        <w:jc w:val="both"/>
        <w:rPr>
          <w:rFonts w:ascii="Verdana" w:hAnsi="Verdana"/>
          <w:sz w:val="20"/>
          <w:szCs w:val="20"/>
          <w:lang w:val="es-PA"/>
        </w:rPr>
      </w:pPr>
      <w:r w:rsidRPr="00855566">
        <w:rPr>
          <w:rFonts w:ascii="Verdana" w:hAnsi="Verdana"/>
          <w:sz w:val="20"/>
          <w:szCs w:val="20"/>
          <w:lang w:val="es-PA"/>
        </w:rPr>
        <w:t xml:space="preserve">Los avances </w:t>
      </w:r>
      <w:r w:rsidR="00520D70" w:rsidRPr="00855566">
        <w:rPr>
          <w:rFonts w:ascii="Verdana" w:hAnsi="Verdana"/>
          <w:sz w:val="20"/>
          <w:szCs w:val="20"/>
          <w:lang w:val="es-PA"/>
        </w:rPr>
        <w:t>logrados en</w:t>
      </w:r>
      <w:r w:rsidRPr="00855566">
        <w:rPr>
          <w:rFonts w:ascii="Verdana" w:hAnsi="Verdana"/>
          <w:sz w:val="20"/>
          <w:szCs w:val="20"/>
          <w:lang w:val="es-PA"/>
        </w:rPr>
        <w:t xml:space="preserve"> la década pasada, pueden</w:t>
      </w:r>
      <w:r w:rsidR="00520D70" w:rsidRPr="00855566">
        <w:rPr>
          <w:rFonts w:ascii="Verdana" w:hAnsi="Verdana"/>
          <w:sz w:val="20"/>
          <w:szCs w:val="20"/>
          <w:lang w:val="es-PA"/>
        </w:rPr>
        <w:t xml:space="preserve"> perderse, a menos que se refuerce la </w:t>
      </w:r>
      <w:r w:rsidR="004068EC" w:rsidRPr="00855566">
        <w:rPr>
          <w:rFonts w:ascii="Verdana" w:hAnsi="Verdana"/>
          <w:sz w:val="20"/>
          <w:szCs w:val="20"/>
          <w:lang w:val="es-PA"/>
        </w:rPr>
        <w:t>resiliencia</w:t>
      </w:r>
      <w:r w:rsidR="00520D70" w:rsidRPr="00855566">
        <w:rPr>
          <w:rFonts w:ascii="Verdana" w:hAnsi="Verdana"/>
          <w:sz w:val="20"/>
          <w:szCs w:val="20"/>
          <w:lang w:val="es-PA"/>
        </w:rPr>
        <w:t>, se disminuya la vulnerabilidad, y se le dé prioridad a la prevención de crisis;</w:t>
      </w:r>
    </w:p>
    <w:p w:rsidR="00520D70" w:rsidRPr="00855566" w:rsidRDefault="00520D70" w:rsidP="003B1E9D">
      <w:pPr>
        <w:pStyle w:val="Prrafodelista"/>
        <w:numPr>
          <w:ilvl w:val="0"/>
          <w:numId w:val="16"/>
        </w:numPr>
        <w:spacing w:after="120"/>
        <w:contextualSpacing w:val="0"/>
        <w:jc w:val="both"/>
        <w:rPr>
          <w:rFonts w:ascii="Verdana" w:hAnsi="Verdana"/>
          <w:sz w:val="20"/>
          <w:szCs w:val="20"/>
          <w:lang w:val="es-PA"/>
        </w:rPr>
      </w:pPr>
      <w:r w:rsidRPr="00855566">
        <w:rPr>
          <w:rFonts w:ascii="Verdana" w:hAnsi="Verdana"/>
          <w:sz w:val="20"/>
          <w:szCs w:val="20"/>
          <w:lang w:val="es-PA"/>
        </w:rPr>
        <w:t>E</w:t>
      </w:r>
      <w:r w:rsidR="00432D3C" w:rsidRPr="00855566">
        <w:rPr>
          <w:rFonts w:ascii="Verdana" w:hAnsi="Verdana"/>
          <w:sz w:val="20"/>
          <w:szCs w:val="20"/>
          <w:lang w:val="es-PA"/>
        </w:rPr>
        <w:t>l</w:t>
      </w:r>
      <w:r w:rsidRPr="00855566">
        <w:rPr>
          <w:rFonts w:ascii="Verdana" w:hAnsi="Verdana"/>
          <w:sz w:val="20"/>
          <w:szCs w:val="20"/>
          <w:lang w:val="es-PA"/>
        </w:rPr>
        <w:t xml:space="preserve"> des</w:t>
      </w:r>
      <w:r w:rsidR="009E7BDF" w:rsidRPr="00855566">
        <w:rPr>
          <w:rFonts w:ascii="Verdana" w:hAnsi="Verdana"/>
          <w:sz w:val="20"/>
          <w:szCs w:val="20"/>
          <w:lang w:val="es-PA"/>
        </w:rPr>
        <w:t xml:space="preserve">arrollo </w:t>
      </w:r>
      <w:r w:rsidRPr="00855566">
        <w:rPr>
          <w:rFonts w:ascii="Verdana" w:hAnsi="Verdana"/>
          <w:sz w:val="20"/>
          <w:szCs w:val="20"/>
          <w:lang w:val="es-PA"/>
        </w:rPr>
        <w:t xml:space="preserve">depende de la capacidad de gestión de las instituciones – una amplia agenda de fortalecimiento institucional debe </w:t>
      </w:r>
      <w:r w:rsidR="00432D3C" w:rsidRPr="00855566">
        <w:rPr>
          <w:rFonts w:ascii="Verdana" w:hAnsi="Verdana"/>
          <w:sz w:val="20"/>
          <w:szCs w:val="20"/>
          <w:lang w:val="es-PA"/>
        </w:rPr>
        <w:t>implementar</w:t>
      </w:r>
      <w:r w:rsidR="009E7BDF" w:rsidRPr="00855566">
        <w:rPr>
          <w:rFonts w:ascii="Verdana" w:hAnsi="Verdana"/>
          <w:sz w:val="20"/>
          <w:szCs w:val="20"/>
          <w:lang w:val="es-PA"/>
        </w:rPr>
        <w:t xml:space="preserve">se </w:t>
      </w:r>
      <w:r w:rsidRPr="00855566">
        <w:rPr>
          <w:rFonts w:ascii="Verdana" w:hAnsi="Verdana"/>
          <w:sz w:val="20"/>
          <w:szCs w:val="20"/>
          <w:lang w:val="es-PA"/>
        </w:rPr>
        <w:t>a nivel regional, nacional y local;</w:t>
      </w:r>
    </w:p>
    <w:p w:rsidR="00520D70" w:rsidRPr="00855566" w:rsidRDefault="00520D70" w:rsidP="003B1E9D">
      <w:pPr>
        <w:pStyle w:val="Prrafodelista"/>
        <w:numPr>
          <w:ilvl w:val="0"/>
          <w:numId w:val="16"/>
        </w:numPr>
        <w:spacing w:after="120"/>
        <w:contextualSpacing w:val="0"/>
        <w:jc w:val="both"/>
        <w:rPr>
          <w:rFonts w:ascii="Verdana" w:hAnsi="Verdana"/>
          <w:sz w:val="20"/>
          <w:szCs w:val="20"/>
          <w:lang w:val="es-PA"/>
        </w:rPr>
      </w:pPr>
      <w:r w:rsidRPr="00855566">
        <w:rPr>
          <w:rFonts w:ascii="Verdana" w:hAnsi="Verdana"/>
          <w:sz w:val="20"/>
          <w:szCs w:val="20"/>
          <w:lang w:val="es-PA"/>
        </w:rPr>
        <w:t>Las soluciones no son tecnocráticas</w:t>
      </w:r>
      <w:r w:rsidR="00432D3C" w:rsidRPr="00855566">
        <w:rPr>
          <w:rFonts w:ascii="Verdana" w:hAnsi="Verdana"/>
          <w:sz w:val="20"/>
          <w:szCs w:val="20"/>
          <w:lang w:val="es-PA"/>
        </w:rPr>
        <w:t>, y no tienen que provenir de fuentes exteriores; el desarrollo endógeno de políticas y el sentido de propiedad de la agenda es de suma importancia.</w:t>
      </w:r>
    </w:p>
    <w:p w:rsidR="00C82D3C"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Sobre el tema de seguimiento de Río+20 en la región, párrafo 88 del Documento </w:t>
      </w:r>
      <w:r w:rsidR="009E7BDF" w:rsidRPr="00855566">
        <w:rPr>
          <w:rFonts w:ascii="Verdana" w:hAnsi="Verdana"/>
          <w:sz w:val="20"/>
          <w:szCs w:val="20"/>
          <w:lang w:val="es-PA"/>
        </w:rPr>
        <w:t>Final</w:t>
      </w:r>
      <w:r w:rsidRPr="00855566">
        <w:rPr>
          <w:rFonts w:ascii="Verdana" w:hAnsi="Verdana"/>
          <w:sz w:val="20"/>
          <w:szCs w:val="20"/>
          <w:lang w:val="es-PA"/>
        </w:rPr>
        <w:t xml:space="preserve"> de Río+20 también es importante mencionar que el mismo estableció la </w:t>
      </w:r>
      <w:r w:rsidR="009E7BDF" w:rsidRPr="00855566">
        <w:rPr>
          <w:rFonts w:ascii="Verdana" w:hAnsi="Verdana"/>
          <w:sz w:val="20"/>
          <w:szCs w:val="20"/>
          <w:lang w:val="es-PA"/>
        </w:rPr>
        <w:t>membrecía</w:t>
      </w:r>
      <w:r w:rsidRPr="00855566">
        <w:rPr>
          <w:rFonts w:ascii="Verdana" w:hAnsi="Verdana"/>
          <w:sz w:val="20"/>
          <w:szCs w:val="20"/>
          <w:lang w:val="es-PA"/>
        </w:rPr>
        <w:t xml:space="preserve"> universal del </w:t>
      </w:r>
      <w:r w:rsidR="007249C1" w:rsidRPr="00855566">
        <w:rPr>
          <w:rFonts w:ascii="Verdana" w:hAnsi="Verdana"/>
          <w:sz w:val="20"/>
          <w:szCs w:val="20"/>
          <w:lang w:val="es-PA"/>
        </w:rPr>
        <w:t>Consejo de Administración de PNUMA</w:t>
      </w:r>
      <w:r w:rsidRPr="00855566">
        <w:rPr>
          <w:rFonts w:ascii="Verdana" w:hAnsi="Verdana"/>
          <w:sz w:val="20"/>
          <w:szCs w:val="20"/>
          <w:lang w:val="es-PA"/>
        </w:rPr>
        <w:t xml:space="preserve"> (dando, por lo tanto, por primera vez a todos los Estados miembros de la región una voz en el Consejo), también se le solicita a</w:t>
      </w:r>
      <w:r w:rsidR="009E7BDF" w:rsidRPr="00855566">
        <w:rPr>
          <w:rFonts w:ascii="Verdana" w:hAnsi="Verdana"/>
          <w:sz w:val="20"/>
          <w:szCs w:val="20"/>
          <w:lang w:val="es-PA"/>
        </w:rPr>
        <w:t>l</w:t>
      </w:r>
      <w:r w:rsidRPr="00855566">
        <w:rPr>
          <w:rFonts w:ascii="Verdana" w:hAnsi="Verdana"/>
          <w:sz w:val="20"/>
          <w:szCs w:val="20"/>
          <w:lang w:val="es-PA"/>
        </w:rPr>
        <w:t xml:space="preserve"> PNUMA que fortalezca sus oficinas regionales.</w:t>
      </w:r>
    </w:p>
    <w:p w:rsidR="00C82D3C" w:rsidRPr="00855566" w:rsidRDefault="00C82D3C" w:rsidP="002D3C73">
      <w:pPr>
        <w:spacing w:after="120"/>
        <w:jc w:val="both"/>
        <w:rPr>
          <w:rFonts w:ascii="Verdana" w:hAnsi="Verdana"/>
          <w:b/>
          <w:i/>
          <w:sz w:val="20"/>
          <w:szCs w:val="20"/>
          <w:lang w:val="es-PA"/>
        </w:rPr>
      </w:pPr>
    </w:p>
    <w:p w:rsidR="00D7342C" w:rsidRPr="00855566" w:rsidRDefault="00A03CFC" w:rsidP="002D3C73">
      <w:pPr>
        <w:spacing w:after="120"/>
        <w:jc w:val="both"/>
        <w:rPr>
          <w:rFonts w:ascii="Verdana" w:hAnsi="Verdana"/>
          <w:b/>
          <w:sz w:val="20"/>
          <w:szCs w:val="20"/>
          <w:lang w:val="es-PA"/>
        </w:rPr>
      </w:pPr>
      <w:r w:rsidRPr="00855566">
        <w:rPr>
          <w:rFonts w:ascii="Verdana" w:hAnsi="Verdana"/>
          <w:b/>
          <w:sz w:val="20"/>
          <w:szCs w:val="20"/>
          <w:lang w:val="es-PA"/>
        </w:rPr>
        <w:lastRenderedPageBreak/>
        <w:t>Bancos de desarrollo y donantes</w:t>
      </w:r>
      <w:r w:rsidR="00410FD0" w:rsidRPr="00855566">
        <w:rPr>
          <w:rFonts w:ascii="Verdana" w:hAnsi="Verdana"/>
          <w:b/>
          <w:sz w:val="20"/>
          <w:szCs w:val="20"/>
          <w:lang w:val="es-PA"/>
        </w:rPr>
        <w:t xml:space="preserve"> bilaterales</w:t>
      </w:r>
    </w:p>
    <w:p w:rsidR="00AA4EC5" w:rsidRPr="00855566" w:rsidRDefault="00A03CFC" w:rsidP="003B1E9D">
      <w:pPr>
        <w:pStyle w:val="Prrafodelista"/>
        <w:numPr>
          <w:ilvl w:val="0"/>
          <w:numId w:val="14"/>
        </w:numPr>
        <w:autoSpaceDE w:val="0"/>
        <w:autoSpaceDN w:val="0"/>
        <w:adjustRightInd w:val="0"/>
        <w:spacing w:after="120"/>
        <w:ind w:left="0" w:firstLine="0"/>
        <w:contextualSpacing w:val="0"/>
        <w:jc w:val="both"/>
        <w:rPr>
          <w:rFonts w:ascii="Verdana" w:hAnsi="Verdana"/>
          <w:sz w:val="20"/>
          <w:szCs w:val="20"/>
          <w:lang w:val="es-PA"/>
        </w:rPr>
      </w:pPr>
      <w:r w:rsidRPr="00855566">
        <w:rPr>
          <w:rFonts w:ascii="Verdana" w:hAnsi="Verdana"/>
          <w:sz w:val="20"/>
          <w:szCs w:val="20"/>
          <w:lang w:val="es-PA"/>
        </w:rPr>
        <w:t>El desarrollo ambiental y sostenible es financiado en la región a través de los gobiernos nacionales, organismos internacionales</w:t>
      </w:r>
      <w:r w:rsidR="004068EC" w:rsidRPr="00855566">
        <w:rPr>
          <w:rFonts w:ascii="Verdana" w:hAnsi="Verdana"/>
          <w:sz w:val="20"/>
          <w:szCs w:val="20"/>
          <w:lang w:val="es-PA"/>
        </w:rPr>
        <w:t>,</w:t>
      </w:r>
      <w:r w:rsidRPr="00855566">
        <w:rPr>
          <w:rFonts w:ascii="Verdana" w:hAnsi="Verdana"/>
          <w:sz w:val="20"/>
          <w:szCs w:val="20"/>
          <w:lang w:val="es-PA"/>
        </w:rPr>
        <w:t xml:space="preserve"> en particular el Fondo </w:t>
      </w:r>
      <w:r w:rsidR="009E7BDF" w:rsidRPr="00855566">
        <w:rPr>
          <w:rFonts w:ascii="Verdana" w:hAnsi="Verdana"/>
          <w:sz w:val="20"/>
          <w:szCs w:val="20"/>
          <w:lang w:val="es-PA"/>
        </w:rPr>
        <w:t>para el Medio Ambiente</w:t>
      </w:r>
      <w:r w:rsidRPr="00855566">
        <w:rPr>
          <w:rFonts w:ascii="Verdana" w:hAnsi="Verdana"/>
          <w:sz w:val="20"/>
          <w:szCs w:val="20"/>
          <w:lang w:val="es-PA"/>
        </w:rPr>
        <w:t xml:space="preserve"> Mundial (GEF)</w:t>
      </w:r>
      <w:r w:rsidR="0080141C" w:rsidRPr="00855566">
        <w:rPr>
          <w:rFonts w:ascii="Verdana" w:hAnsi="Verdana"/>
          <w:sz w:val="20"/>
          <w:szCs w:val="20"/>
          <w:lang w:val="es-PA"/>
        </w:rPr>
        <w:t xml:space="preserve"> con enfoque en los beneficios </w:t>
      </w:r>
      <w:r w:rsidR="007249C1" w:rsidRPr="00855566">
        <w:rPr>
          <w:rFonts w:ascii="Verdana" w:hAnsi="Verdana"/>
          <w:sz w:val="20"/>
          <w:szCs w:val="20"/>
          <w:lang w:val="es-PA"/>
        </w:rPr>
        <w:t>ambientales)</w:t>
      </w:r>
      <w:r w:rsidR="0080141C" w:rsidRPr="00855566">
        <w:rPr>
          <w:rFonts w:ascii="Verdana" w:hAnsi="Verdana"/>
          <w:sz w:val="20"/>
          <w:szCs w:val="20"/>
          <w:lang w:val="es-PA"/>
        </w:rPr>
        <w:t xml:space="preserve"> en relación con los t</w:t>
      </w:r>
      <w:r w:rsidR="009E7BDF" w:rsidRPr="00855566">
        <w:rPr>
          <w:rFonts w:ascii="Verdana" w:hAnsi="Verdana"/>
          <w:sz w:val="20"/>
          <w:szCs w:val="20"/>
          <w:lang w:val="es-PA"/>
        </w:rPr>
        <w:t>emas y convenciones específicas</w:t>
      </w:r>
      <w:r w:rsidR="0080141C" w:rsidRPr="00855566">
        <w:rPr>
          <w:rFonts w:ascii="Verdana" w:hAnsi="Verdana"/>
          <w:sz w:val="20"/>
          <w:szCs w:val="20"/>
          <w:lang w:val="es-PA"/>
        </w:rPr>
        <w:t xml:space="preserve"> </w:t>
      </w:r>
      <w:r w:rsidRPr="00855566">
        <w:rPr>
          <w:rFonts w:ascii="Verdana" w:hAnsi="Verdana"/>
          <w:sz w:val="20"/>
          <w:szCs w:val="20"/>
          <w:lang w:val="es-PA"/>
        </w:rPr>
        <w:t>y una cantidad de donantes bilaterales</w:t>
      </w:r>
      <w:r w:rsidR="0080141C" w:rsidRPr="00855566">
        <w:rPr>
          <w:rFonts w:ascii="Verdana" w:hAnsi="Verdana"/>
          <w:sz w:val="20"/>
          <w:szCs w:val="20"/>
          <w:lang w:val="es-PA"/>
        </w:rPr>
        <w:t>. Algunos de estos actores han sido fuentes importan</w:t>
      </w:r>
      <w:r w:rsidR="008C4D5E" w:rsidRPr="00855566">
        <w:rPr>
          <w:rFonts w:ascii="Verdana" w:hAnsi="Verdana"/>
          <w:sz w:val="20"/>
          <w:szCs w:val="20"/>
          <w:lang w:val="es-PA"/>
        </w:rPr>
        <w:t>t</w:t>
      </w:r>
      <w:r w:rsidR="0080141C" w:rsidRPr="00855566">
        <w:rPr>
          <w:rFonts w:ascii="Verdana" w:hAnsi="Verdana"/>
          <w:sz w:val="20"/>
          <w:szCs w:val="20"/>
          <w:lang w:val="es-PA"/>
        </w:rPr>
        <w:t xml:space="preserve">es de financiamiento para </w:t>
      </w:r>
      <w:r w:rsidR="009E7BDF" w:rsidRPr="00855566">
        <w:rPr>
          <w:rFonts w:ascii="Verdana" w:hAnsi="Verdana"/>
          <w:sz w:val="20"/>
          <w:szCs w:val="20"/>
          <w:lang w:val="es-PA"/>
        </w:rPr>
        <w:t>la puesta</w:t>
      </w:r>
      <w:r w:rsidR="0080141C" w:rsidRPr="00855566">
        <w:rPr>
          <w:rFonts w:ascii="Verdana" w:hAnsi="Verdana"/>
          <w:sz w:val="20"/>
          <w:szCs w:val="20"/>
          <w:lang w:val="es-PA"/>
        </w:rPr>
        <w:t xml:space="preserve"> en marcha</w:t>
      </w:r>
      <w:r w:rsidR="009E7BDF" w:rsidRPr="00855566">
        <w:rPr>
          <w:rFonts w:ascii="Verdana" w:hAnsi="Verdana"/>
          <w:sz w:val="20"/>
          <w:szCs w:val="20"/>
          <w:lang w:val="es-PA"/>
        </w:rPr>
        <w:t xml:space="preserve"> de</w:t>
      </w:r>
      <w:r w:rsidR="0080141C" w:rsidRPr="00855566">
        <w:rPr>
          <w:rFonts w:ascii="Verdana" w:hAnsi="Verdana"/>
          <w:sz w:val="20"/>
          <w:szCs w:val="20"/>
          <w:lang w:val="es-PA"/>
        </w:rPr>
        <w:t xml:space="preserve"> estrategias</w:t>
      </w:r>
      <w:r w:rsidRPr="00855566">
        <w:rPr>
          <w:rFonts w:ascii="Verdana" w:hAnsi="Verdana"/>
          <w:sz w:val="20"/>
          <w:szCs w:val="20"/>
          <w:lang w:val="es-PA"/>
        </w:rPr>
        <w:t xml:space="preserve"> regionales y subregionales </w:t>
      </w:r>
      <w:r w:rsidR="0080141C" w:rsidRPr="00855566">
        <w:rPr>
          <w:rFonts w:ascii="Verdana" w:hAnsi="Verdana"/>
          <w:sz w:val="20"/>
          <w:szCs w:val="20"/>
          <w:lang w:val="es-PA"/>
        </w:rPr>
        <w:t>para el desarrollo sostenible</w:t>
      </w:r>
      <w:r w:rsidRPr="00855566">
        <w:rPr>
          <w:rFonts w:ascii="Verdana" w:hAnsi="Verdana"/>
          <w:sz w:val="20"/>
          <w:szCs w:val="20"/>
          <w:lang w:val="es-PA"/>
        </w:rPr>
        <w:t>.</w:t>
      </w:r>
    </w:p>
    <w:p w:rsidR="00AA4EC5" w:rsidRPr="00855566" w:rsidRDefault="00410FD0" w:rsidP="003B1E9D">
      <w:pPr>
        <w:pStyle w:val="Prrafodelista"/>
        <w:numPr>
          <w:ilvl w:val="0"/>
          <w:numId w:val="14"/>
        </w:numPr>
        <w:autoSpaceDE w:val="0"/>
        <w:autoSpaceDN w:val="0"/>
        <w:adjustRightInd w:val="0"/>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w:t>
      </w:r>
      <w:r w:rsidR="00A03CFC" w:rsidRPr="00855566">
        <w:rPr>
          <w:rFonts w:ascii="Verdana" w:hAnsi="Verdana"/>
          <w:sz w:val="20"/>
          <w:szCs w:val="20"/>
          <w:lang w:val="es-PA"/>
        </w:rPr>
        <w:t xml:space="preserve"> contribución de bancos de desarrollo como la Corporación Andina de Fomento (CAF), el</w:t>
      </w:r>
      <w:r w:rsidRPr="00855566">
        <w:rPr>
          <w:rFonts w:ascii="Verdana" w:hAnsi="Verdana"/>
          <w:sz w:val="20"/>
          <w:szCs w:val="20"/>
          <w:lang w:val="es-PA"/>
        </w:rPr>
        <w:t xml:space="preserve"> Banco </w:t>
      </w:r>
      <w:r w:rsidR="00234D2E" w:rsidRPr="00855566">
        <w:rPr>
          <w:rFonts w:ascii="Verdana" w:hAnsi="Verdana"/>
          <w:sz w:val="20"/>
          <w:szCs w:val="20"/>
          <w:lang w:val="es-PA"/>
        </w:rPr>
        <w:t>Interamericano</w:t>
      </w:r>
      <w:r w:rsidRPr="00855566">
        <w:rPr>
          <w:rFonts w:ascii="Verdana" w:hAnsi="Verdana"/>
          <w:sz w:val="20"/>
          <w:szCs w:val="20"/>
          <w:lang w:val="es-PA"/>
        </w:rPr>
        <w:t xml:space="preserve"> de Desarrollo (BID),</w:t>
      </w:r>
      <w:r w:rsidR="00A03CFC" w:rsidRPr="00855566">
        <w:rPr>
          <w:rFonts w:ascii="Verdana" w:hAnsi="Verdana"/>
          <w:sz w:val="20"/>
          <w:szCs w:val="20"/>
          <w:lang w:val="es-PA"/>
        </w:rPr>
        <w:t xml:space="preserve"> </w:t>
      </w:r>
      <w:r w:rsidR="009E7BDF" w:rsidRPr="00855566">
        <w:rPr>
          <w:rFonts w:ascii="Verdana" w:hAnsi="Verdana"/>
          <w:sz w:val="20"/>
          <w:szCs w:val="20"/>
          <w:lang w:val="es-PA"/>
        </w:rPr>
        <w:t xml:space="preserve">el </w:t>
      </w:r>
      <w:r w:rsidR="00A03CFC" w:rsidRPr="00855566">
        <w:rPr>
          <w:rFonts w:ascii="Verdana" w:hAnsi="Verdana"/>
          <w:sz w:val="20"/>
          <w:szCs w:val="20"/>
          <w:lang w:val="es-PA"/>
        </w:rPr>
        <w:t xml:space="preserve">Banco Centroamericano de Integración Económica (BCIE), el Banco de Desarrollo del Caribe, y el Banco del Sur, </w:t>
      </w:r>
      <w:r w:rsidRPr="00855566">
        <w:rPr>
          <w:rFonts w:ascii="Verdana" w:hAnsi="Verdana"/>
          <w:sz w:val="20"/>
          <w:szCs w:val="20"/>
          <w:lang w:val="es-PA"/>
        </w:rPr>
        <w:t xml:space="preserve">son de mención prioritaria </w:t>
      </w:r>
      <w:r w:rsidR="00A03CFC" w:rsidRPr="00855566">
        <w:rPr>
          <w:rFonts w:ascii="Verdana" w:hAnsi="Verdana"/>
          <w:sz w:val="20"/>
          <w:szCs w:val="20"/>
          <w:lang w:val="es-PA"/>
        </w:rPr>
        <w:t xml:space="preserve">debido a que algunas de estas instituciones combinan estrategias regionales sobre desarrollo sostenible y recursos dedicados para </w:t>
      </w:r>
      <w:r w:rsidR="009E7BDF" w:rsidRPr="00855566">
        <w:rPr>
          <w:rFonts w:ascii="Verdana" w:hAnsi="Verdana"/>
          <w:sz w:val="20"/>
          <w:szCs w:val="20"/>
          <w:lang w:val="es-PA"/>
        </w:rPr>
        <w:t>la implementación de</w:t>
      </w:r>
      <w:r w:rsidR="00A03CFC" w:rsidRPr="00855566">
        <w:rPr>
          <w:rFonts w:ascii="Verdana" w:hAnsi="Verdana"/>
          <w:sz w:val="20"/>
          <w:szCs w:val="20"/>
          <w:lang w:val="es-PA"/>
        </w:rPr>
        <w:t xml:space="preserve"> los mismos. </w:t>
      </w:r>
      <w:r w:rsidRPr="00855566">
        <w:rPr>
          <w:rFonts w:ascii="Verdana" w:hAnsi="Verdana"/>
          <w:sz w:val="20"/>
          <w:szCs w:val="20"/>
          <w:lang w:val="es-PA"/>
        </w:rPr>
        <w:t>Por otro lado, es importante mencionar que gran parte del financiamiento que proviene de los bancos de desarrollo viene en forma de préstamo, con pequeños componentes de financiación mediante subvenciones.  Este document</w:t>
      </w:r>
      <w:r w:rsidR="009E7BDF" w:rsidRPr="00855566">
        <w:rPr>
          <w:rFonts w:ascii="Verdana" w:hAnsi="Verdana"/>
          <w:sz w:val="20"/>
          <w:szCs w:val="20"/>
          <w:lang w:val="es-PA"/>
        </w:rPr>
        <w:t>o</w:t>
      </w:r>
      <w:r w:rsidRPr="00855566">
        <w:rPr>
          <w:rFonts w:ascii="Verdana" w:hAnsi="Verdana"/>
          <w:sz w:val="20"/>
          <w:szCs w:val="20"/>
          <w:lang w:val="es-PA"/>
        </w:rPr>
        <w:t xml:space="preserve"> se enfoca en los bancos regionales: CAF y BID.</w:t>
      </w:r>
    </w:p>
    <w:p w:rsidR="00D7342C" w:rsidRPr="00855566" w:rsidRDefault="00A03CFC" w:rsidP="003B1E9D">
      <w:pPr>
        <w:pStyle w:val="Prrafodelista"/>
        <w:numPr>
          <w:ilvl w:val="0"/>
          <w:numId w:val="14"/>
        </w:numPr>
        <w:autoSpaceDE w:val="0"/>
        <w:autoSpaceDN w:val="0"/>
        <w:adjustRightInd w:val="0"/>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El desarrollo sostenible y la integración regional son pilares en la misión </w:t>
      </w:r>
      <w:r w:rsidR="004068EC" w:rsidRPr="00855566">
        <w:rPr>
          <w:rFonts w:ascii="Verdana" w:hAnsi="Verdana"/>
          <w:sz w:val="20"/>
          <w:szCs w:val="20"/>
          <w:lang w:val="es-PA"/>
        </w:rPr>
        <w:t xml:space="preserve">del </w:t>
      </w:r>
      <w:r w:rsidR="007249C1" w:rsidRPr="00855566">
        <w:rPr>
          <w:rFonts w:ascii="Verdana" w:hAnsi="Verdana"/>
          <w:sz w:val="20"/>
          <w:szCs w:val="20"/>
          <w:lang w:val="es-PA"/>
        </w:rPr>
        <w:t>Banco de Desarrollo de América Latina</w:t>
      </w:r>
      <w:r w:rsidRPr="00855566">
        <w:rPr>
          <w:rFonts w:ascii="Verdana" w:hAnsi="Verdana"/>
          <w:b/>
          <w:sz w:val="20"/>
          <w:szCs w:val="20"/>
          <w:lang w:val="es-PA"/>
        </w:rPr>
        <w:t xml:space="preserve"> (CAF)</w:t>
      </w:r>
      <w:r w:rsidRPr="00855566">
        <w:rPr>
          <w:rFonts w:ascii="Verdana" w:hAnsi="Verdana"/>
          <w:sz w:val="20"/>
          <w:szCs w:val="20"/>
          <w:lang w:val="es-PA"/>
        </w:rPr>
        <w:t xml:space="preserve">, creada en 1970 y </w:t>
      </w:r>
      <w:r w:rsidR="004068EC" w:rsidRPr="00855566">
        <w:rPr>
          <w:rFonts w:ascii="Verdana" w:hAnsi="Verdana"/>
          <w:sz w:val="20"/>
          <w:szCs w:val="20"/>
          <w:lang w:val="es-PA"/>
        </w:rPr>
        <w:t xml:space="preserve">que </w:t>
      </w:r>
      <w:r w:rsidRPr="00855566">
        <w:rPr>
          <w:rFonts w:ascii="Verdana" w:hAnsi="Verdana"/>
          <w:sz w:val="20"/>
          <w:szCs w:val="20"/>
          <w:lang w:val="es-PA"/>
        </w:rPr>
        <w:t xml:space="preserve">actualmente incluye 18 miembros en </w:t>
      </w:r>
      <w:r w:rsidR="009E7BDF" w:rsidRPr="00855566">
        <w:rPr>
          <w:rFonts w:ascii="Verdana" w:hAnsi="Verdana"/>
          <w:sz w:val="20"/>
          <w:szCs w:val="20"/>
          <w:lang w:val="es-PA"/>
        </w:rPr>
        <w:t>América Latina</w:t>
      </w:r>
      <w:r w:rsidRPr="00855566">
        <w:rPr>
          <w:rFonts w:ascii="Verdana" w:hAnsi="Verdana"/>
          <w:sz w:val="20"/>
          <w:szCs w:val="20"/>
          <w:lang w:val="es-PA"/>
        </w:rPr>
        <w:t>, el Caribe y Europa</w:t>
      </w:r>
      <w:r w:rsidR="004068EC" w:rsidRPr="00855566">
        <w:rPr>
          <w:rFonts w:ascii="Verdana" w:hAnsi="Verdana"/>
          <w:sz w:val="20"/>
          <w:szCs w:val="20"/>
          <w:lang w:val="es-PA"/>
        </w:rPr>
        <w:t>,</w:t>
      </w:r>
      <w:r w:rsidRPr="00855566">
        <w:rPr>
          <w:rFonts w:ascii="Verdana" w:hAnsi="Verdana"/>
          <w:sz w:val="20"/>
          <w:szCs w:val="20"/>
          <w:lang w:val="es-PA"/>
        </w:rPr>
        <w:t xml:space="preserve"> así como a 14 bancos privados en la región andina. </w:t>
      </w:r>
      <w:r w:rsidR="00CA1452" w:rsidRPr="00855566">
        <w:rPr>
          <w:rFonts w:ascii="Verdana" w:hAnsi="Verdana"/>
          <w:sz w:val="20"/>
          <w:szCs w:val="20"/>
          <w:lang w:val="es-PA"/>
        </w:rPr>
        <w:t xml:space="preserve">La Estrategia Ambiental de la </w:t>
      </w:r>
      <w:r w:rsidRPr="00855566">
        <w:rPr>
          <w:rFonts w:ascii="Verdana" w:hAnsi="Verdana"/>
          <w:sz w:val="20"/>
          <w:szCs w:val="20"/>
          <w:lang w:val="es-PA"/>
        </w:rPr>
        <w:t xml:space="preserve">CAF </w:t>
      </w:r>
      <w:r w:rsidR="00CA1452" w:rsidRPr="00855566">
        <w:rPr>
          <w:rFonts w:ascii="Verdana" w:hAnsi="Verdana"/>
          <w:sz w:val="20"/>
          <w:szCs w:val="20"/>
          <w:lang w:val="es-PA"/>
        </w:rPr>
        <w:t>está fundamentada sobre</w:t>
      </w:r>
      <w:r w:rsidRPr="00855566">
        <w:rPr>
          <w:rFonts w:ascii="Verdana" w:hAnsi="Verdana"/>
          <w:sz w:val="20"/>
          <w:szCs w:val="20"/>
          <w:lang w:val="es-PA"/>
        </w:rPr>
        <w:t xml:space="preserve"> cuatro ejes temáticos: </w:t>
      </w:r>
    </w:p>
    <w:p w:rsidR="00677A64" w:rsidRPr="00855566" w:rsidRDefault="00A03CFC" w:rsidP="003B1E9D">
      <w:pPr>
        <w:pStyle w:val="Prrafodelista"/>
        <w:numPr>
          <w:ilvl w:val="0"/>
          <w:numId w:val="39"/>
        </w:numPr>
        <w:autoSpaceDE w:val="0"/>
        <w:autoSpaceDN w:val="0"/>
        <w:adjustRightInd w:val="0"/>
        <w:spacing w:after="120" w:line="240" w:lineRule="auto"/>
        <w:contextualSpacing w:val="0"/>
        <w:rPr>
          <w:rFonts w:ascii="Verdana" w:hAnsi="Verdana" w:cs="MyriadPro-Light"/>
          <w:sz w:val="20"/>
          <w:szCs w:val="20"/>
          <w:lang w:val="es-PA"/>
        </w:rPr>
      </w:pPr>
      <w:r w:rsidRPr="00855566">
        <w:rPr>
          <w:rFonts w:ascii="Verdana" w:hAnsi="Verdana" w:cs="MyriadPro-Light"/>
          <w:sz w:val="20"/>
          <w:szCs w:val="20"/>
          <w:lang w:val="es-PA"/>
        </w:rPr>
        <w:t>El manejo responsable de los ecosistemas y de los recursos naturales compartidos, de importancia regional e internacional, así como la armonización de las políticas ambientales de la región.</w:t>
      </w:r>
    </w:p>
    <w:p w:rsidR="00677A64" w:rsidRPr="00855566" w:rsidRDefault="00A03CFC" w:rsidP="003B1E9D">
      <w:pPr>
        <w:pStyle w:val="Prrafodelista"/>
        <w:numPr>
          <w:ilvl w:val="0"/>
          <w:numId w:val="39"/>
        </w:numPr>
        <w:autoSpaceDE w:val="0"/>
        <w:autoSpaceDN w:val="0"/>
        <w:adjustRightInd w:val="0"/>
        <w:spacing w:after="120" w:line="240" w:lineRule="auto"/>
        <w:contextualSpacing w:val="0"/>
        <w:rPr>
          <w:rFonts w:ascii="Verdana" w:hAnsi="Verdana" w:cs="MyriadPro-Light"/>
          <w:sz w:val="20"/>
          <w:szCs w:val="20"/>
          <w:lang w:val="es-PA"/>
        </w:rPr>
      </w:pPr>
      <w:r w:rsidRPr="00855566">
        <w:rPr>
          <w:rFonts w:ascii="Verdana" w:hAnsi="Verdana" w:cs="MyriadPro-Light"/>
          <w:sz w:val="20"/>
          <w:szCs w:val="20"/>
          <w:lang w:val="es-PA"/>
        </w:rPr>
        <w:t>La capitalización de las oportunidades y el manejo de riesgos e impactos generados por la integración física.</w:t>
      </w:r>
    </w:p>
    <w:p w:rsidR="009E7BDF" w:rsidRPr="00855566" w:rsidRDefault="00A03CFC" w:rsidP="003B1E9D">
      <w:pPr>
        <w:pStyle w:val="Prrafodelista"/>
        <w:numPr>
          <w:ilvl w:val="0"/>
          <w:numId w:val="39"/>
        </w:numPr>
        <w:autoSpaceDE w:val="0"/>
        <w:autoSpaceDN w:val="0"/>
        <w:adjustRightInd w:val="0"/>
        <w:spacing w:after="120" w:line="240" w:lineRule="auto"/>
        <w:contextualSpacing w:val="0"/>
        <w:rPr>
          <w:rFonts w:ascii="Verdana" w:hAnsi="Verdana" w:cs="MyriadPro-Light"/>
          <w:sz w:val="20"/>
          <w:szCs w:val="20"/>
          <w:lang w:val="es-PA"/>
        </w:rPr>
      </w:pPr>
      <w:r w:rsidRPr="00855566">
        <w:rPr>
          <w:rFonts w:ascii="Verdana" w:hAnsi="Verdana" w:cs="MyriadPro-Light"/>
          <w:sz w:val="20"/>
          <w:szCs w:val="20"/>
          <w:lang w:val="es-PA"/>
        </w:rPr>
        <w:t xml:space="preserve">La </w:t>
      </w:r>
      <w:r w:rsidR="007249C1" w:rsidRPr="00855566">
        <w:rPr>
          <w:rFonts w:ascii="Verdana" w:hAnsi="Verdana" w:cs="MyriadPro-Light"/>
          <w:sz w:val="20"/>
          <w:szCs w:val="20"/>
          <w:lang w:val="es-PA"/>
        </w:rPr>
        <w:t>conservación del patrimonio natural y la permanencia de las relaciones funcionales</w:t>
      </w:r>
    </w:p>
    <w:p w:rsidR="007C713A" w:rsidRPr="00855566" w:rsidRDefault="007249C1" w:rsidP="003B1E9D">
      <w:pPr>
        <w:pStyle w:val="Prrafodelista"/>
        <w:numPr>
          <w:ilvl w:val="0"/>
          <w:numId w:val="39"/>
        </w:numPr>
        <w:autoSpaceDE w:val="0"/>
        <w:autoSpaceDN w:val="0"/>
        <w:adjustRightInd w:val="0"/>
        <w:spacing w:after="120" w:line="240" w:lineRule="auto"/>
        <w:contextualSpacing w:val="0"/>
        <w:rPr>
          <w:rFonts w:ascii="Verdana" w:hAnsi="Verdana" w:cs="MyriadPro-Light"/>
          <w:sz w:val="20"/>
          <w:szCs w:val="20"/>
          <w:lang w:val="es-PA"/>
        </w:rPr>
      </w:pPr>
      <w:r w:rsidRPr="00855566">
        <w:rPr>
          <w:rFonts w:ascii="Verdana" w:hAnsi="Verdana" w:cs="MyriadPro-Light"/>
          <w:sz w:val="20"/>
          <w:szCs w:val="20"/>
          <w:lang w:val="es-PA"/>
        </w:rPr>
        <w:t>de los ecosistemas que garantizan la vida</w:t>
      </w:r>
      <w:r w:rsidR="00A03CFC" w:rsidRPr="00855566">
        <w:rPr>
          <w:rFonts w:ascii="Verdana" w:hAnsi="Verdana" w:cs="MyriadPro-Light"/>
          <w:sz w:val="20"/>
          <w:szCs w:val="20"/>
          <w:lang w:val="es-PA"/>
        </w:rPr>
        <w:t>.</w:t>
      </w:r>
    </w:p>
    <w:p w:rsidR="00677A64" w:rsidRPr="00855566" w:rsidRDefault="00CA1452" w:rsidP="003B1E9D">
      <w:pPr>
        <w:pStyle w:val="Prrafodelista"/>
        <w:numPr>
          <w:ilvl w:val="0"/>
          <w:numId w:val="39"/>
        </w:numPr>
        <w:autoSpaceDE w:val="0"/>
        <w:autoSpaceDN w:val="0"/>
        <w:adjustRightInd w:val="0"/>
        <w:spacing w:after="120" w:line="240" w:lineRule="auto"/>
        <w:contextualSpacing w:val="0"/>
        <w:rPr>
          <w:rFonts w:ascii="Verdana" w:hAnsi="Verdana"/>
          <w:sz w:val="20"/>
          <w:szCs w:val="20"/>
          <w:lang w:val="es-PA"/>
        </w:rPr>
      </w:pPr>
      <w:r w:rsidRPr="00855566">
        <w:rPr>
          <w:rFonts w:ascii="Verdana" w:hAnsi="Verdana" w:cs="MyriadPro-Light"/>
          <w:sz w:val="20"/>
          <w:szCs w:val="20"/>
          <w:lang w:val="es-PA"/>
        </w:rPr>
        <w:t>La creación de</w:t>
      </w:r>
      <w:r w:rsidR="00A03CFC" w:rsidRPr="00855566">
        <w:rPr>
          <w:rFonts w:ascii="Verdana" w:hAnsi="Verdana" w:cs="MyriadPro-Light"/>
          <w:sz w:val="20"/>
          <w:szCs w:val="20"/>
          <w:lang w:val="es-PA"/>
        </w:rPr>
        <w:t xml:space="preserve"> </w:t>
      </w:r>
      <w:r w:rsidRPr="00855566">
        <w:rPr>
          <w:rFonts w:ascii="Verdana" w:hAnsi="Verdana" w:cs="MyriadPro-Light"/>
          <w:sz w:val="20"/>
          <w:szCs w:val="20"/>
          <w:lang w:val="es-PA"/>
        </w:rPr>
        <w:t xml:space="preserve">la </w:t>
      </w:r>
      <w:r w:rsidR="00A03CFC" w:rsidRPr="00855566">
        <w:rPr>
          <w:rFonts w:ascii="Verdana" w:hAnsi="Verdana" w:cs="MyriadPro-Light"/>
          <w:sz w:val="20"/>
          <w:szCs w:val="20"/>
          <w:lang w:val="es-PA"/>
        </w:rPr>
        <w:t xml:space="preserve">conciencia ambiental </w:t>
      </w:r>
      <w:r w:rsidR="000D3ADE" w:rsidRPr="00855566">
        <w:rPr>
          <w:rFonts w:ascii="Verdana" w:hAnsi="Verdana" w:cs="MyriadPro-Light"/>
          <w:sz w:val="20"/>
          <w:szCs w:val="20"/>
          <w:lang w:val="es-PA"/>
        </w:rPr>
        <w:t>en la región que promueva la apreciación</w:t>
      </w:r>
      <w:r w:rsidR="00A03CFC" w:rsidRPr="00855566">
        <w:rPr>
          <w:rFonts w:ascii="Verdana" w:hAnsi="Verdana" w:cs="MyriadPro-Light"/>
          <w:sz w:val="20"/>
          <w:szCs w:val="20"/>
          <w:lang w:val="es-PA"/>
        </w:rPr>
        <w:t xml:space="preserve"> estratégica de su capital natural.</w:t>
      </w:r>
    </w:p>
    <w:p w:rsidR="00CB50C1"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En general, el trabajo ambiental de la CAF cae dentro de dos categorías: (1) trabajar para asegurar que los temas ambientales y sociales sean considerados apropiadamente </w:t>
      </w:r>
      <w:r w:rsidR="000D3ADE" w:rsidRPr="00855566">
        <w:rPr>
          <w:rFonts w:ascii="Verdana" w:hAnsi="Verdana"/>
          <w:sz w:val="20"/>
          <w:szCs w:val="20"/>
          <w:lang w:val="es-PA"/>
        </w:rPr>
        <w:t>en todo el</w:t>
      </w:r>
      <w:r w:rsidRPr="00855566">
        <w:rPr>
          <w:rFonts w:ascii="Verdana" w:hAnsi="Verdana"/>
          <w:sz w:val="20"/>
          <w:szCs w:val="20"/>
          <w:lang w:val="es-PA"/>
        </w:rPr>
        <w:t xml:space="preserve"> trabajo de</w:t>
      </w:r>
      <w:r w:rsidR="000D3ADE" w:rsidRPr="00855566">
        <w:rPr>
          <w:rFonts w:ascii="Verdana" w:hAnsi="Verdana"/>
          <w:sz w:val="20"/>
          <w:szCs w:val="20"/>
          <w:lang w:val="es-PA"/>
        </w:rPr>
        <w:t xml:space="preserve"> la</w:t>
      </w:r>
      <w:r w:rsidRPr="00855566">
        <w:rPr>
          <w:rFonts w:ascii="Verdana" w:hAnsi="Verdana"/>
          <w:sz w:val="20"/>
          <w:szCs w:val="20"/>
          <w:lang w:val="es-PA"/>
        </w:rPr>
        <w:t xml:space="preserve"> CAF y (2) líneas específicas de trabajo para apoyar la gestión ambiental en los países miembros de </w:t>
      </w:r>
      <w:r w:rsidR="003A2787" w:rsidRPr="00855566">
        <w:rPr>
          <w:rFonts w:ascii="Verdana" w:hAnsi="Verdana"/>
          <w:sz w:val="20"/>
          <w:szCs w:val="20"/>
          <w:lang w:val="es-PA"/>
        </w:rPr>
        <w:t xml:space="preserve">la </w:t>
      </w:r>
      <w:proofErr w:type="spellStart"/>
      <w:r w:rsidRPr="00855566">
        <w:rPr>
          <w:rFonts w:ascii="Verdana" w:hAnsi="Verdana"/>
          <w:sz w:val="20"/>
          <w:szCs w:val="20"/>
          <w:lang w:val="es-PA"/>
        </w:rPr>
        <w:t>CAF:</w:t>
      </w:r>
      <w:r w:rsidR="00234D2E" w:rsidRPr="00855566">
        <w:rPr>
          <w:rFonts w:ascii="Verdana" w:hAnsi="Verdana"/>
          <w:sz w:val="20"/>
          <w:szCs w:val="20"/>
          <w:lang w:val="es-PA"/>
        </w:rPr>
        <w:t>El</w:t>
      </w:r>
      <w:proofErr w:type="spellEnd"/>
      <w:r w:rsidRPr="00855566">
        <w:rPr>
          <w:rFonts w:ascii="Verdana" w:hAnsi="Verdana"/>
          <w:sz w:val="20"/>
          <w:szCs w:val="20"/>
          <w:lang w:val="es-PA"/>
        </w:rPr>
        <w:t xml:space="preserve"> </w:t>
      </w:r>
      <w:r w:rsidR="000D3ADE" w:rsidRPr="00855566">
        <w:rPr>
          <w:rFonts w:ascii="Verdana" w:hAnsi="Verdana"/>
          <w:sz w:val="20"/>
          <w:szCs w:val="20"/>
          <w:lang w:val="es-PA"/>
        </w:rPr>
        <w:t xml:space="preserve">Plan Institucional de la CAF para la </w:t>
      </w:r>
      <w:r w:rsidRPr="00855566">
        <w:rPr>
          <w:rFonts w:ascii="Verdana" w:hAnsi="Verdana"/>
          <w:sz w:val="20"/>
          <w:szCs w:val="20"/>
          <w:lang w:val="es-PA"/>
        </w:rPr>
        <w:t xml:space="preserve">Gestión </w:t>
      </w:r>
      <w:r w:rsidR="000D3ADE" w:rsidRPr="00855566">
        <w:rPr>
          <w:rFonts w:ascii="Verdana" w:hAnsi="Verdana"/>
          <w:sz w:val="20"/>
          <w:szCs w:val="20"/>
          <w:lang w:val="es-PA"/>
        </w:rPr>
        <w:t>Ambiental</w:t>
      </w:r>
      <w:r w:rsidR="00EC189D" w:rsidRPr="00855566">
        <w:rPr>
          <w:rFonts w:ascii="Verdana" w:hAnsi="Verdana"/>
          <w:sz w:val="20"/>
          <w:szCs w:val="20"/>
          <w:lang w:val="es-PA"/>
        </w:rPr>
        <w:t xml:space="preserve"> incluye 10 líneas estratégicas de trabajo a seguir:</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Conservación de la naturaleza.</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Aprovechamiento y uso sostenible de los recursos naturales, genéticos y la biodiversidad.</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Fortalecimiento del capital natural y la valoración de los servicios que presta la naturaleza.</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Promoción del uso de energías limpias, alternativas y de la eficiencia energética.</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lastRenderedPageBreak/>
        <w:t>Creación y apoyo al desarrollo de mercados ambientales.</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Mejoramiento de la gestión ambiental urbana e industrial.</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Prevención y atención del riesgo asociada a fenómenos naturales adversos.</w:t>
      </w:r>
    </w:p>
    <w:p w:rsidR="001A5346" w:rsidRPr="00855566" w:rsidRDefault="001A5346" w:rsidP="003B1E9D">
      <w:pPr>
        <w:pStyle w:val="Prrafodelista"/>
        <w:numPr>
          <w:ilvl w:val="0"/>
          <w:numId w:val="38"/>
        </w:numPr>
        <w:tabs>
          <w:tab w:val="left" w:pos="426"/>
        </w:tabs>
        <w:spacing w:after="120"/>
        <w:contextualSpacing w:val="0"/>
        <w:jc w:val="both"/>
        <w:rPr>
          <w:rFonts w:ascii="Verdana" w:hAnsi="Verdana"/>
          <w:sz w:val="20"/>
          <w:szCs w:val="20"/>
          <w:lang w:val="es-PA"/>
        </w:rPr>
      </w:pPr>
      <w:r w:rsidRPr="00855566">
        <w:rPr>
          <w:rFonts w:ascii="Verdana" w:hAnsi="Verdana"/>
          <w:sz w:val="20"/>
          <w:szCs w:val="20"/>
          <w:lang w:val="es-PA"/>
        </w:rPr>
        <w:t>Apoyo a la incorporación y desarrollo de la gestión ambiental y social de las instituciones financieras.</w:t>
      </w:r>
    </w:p>
    <w:p w:rsidR="001A5346" w:rsidRPr="00855566" w:rsidRDefault="001A5346" w:rsidP="003B1E9D">
      <w:pPr>
        <w:pStyle w:val="Prrafodelista"/>
        <w:numPr>
          <w:ilvl w:val="0"/>
          <w:numId w:val="6"/>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Apoyo a la gestión y fortalecimiento institucional de las organizaciones ambientales públicas, privadas y de la sociedad civil.</w:t>
      </w:r>
    </w:p>
    <w:p w:rsidR="00E35679" w:rsidRPr="00855566" w:rsidRDefault="001A5346" w:rsidP="003B1E9D">
      <w:pPr>
        <w:pStyle w:val="Prrafodelista"/>
        <w:numPr>
          <w:ilvl w:val="0"/>
          <w:numId w:val="6"/>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Apoyo y fortalecimiento de la participación ciudadana en procesos de gestión ambiental y resolución de conflictos.</w:t>
      </w:r>
    </w:p>
    <w:p w:rsidR="00CB50C1" w:rsidRPr="00855566" w:rsidRDefault="00CB50C1" w:rsidP="002D3C73">
      <w:pPr>
        <w:tabs>
          <w:tab w:val="left" w:pos="426"/>
        </w:tabs>
        <w:spacing w:after="120"/>
        <w:jc w:val="both"/>
        <w:rPr>
          <w:rFonts w:ascii="Verdana" w:hAnsi="Verdana"/>
          <w:sz w:val="20"/>
          <w:szCs w:val="20"/>
          <w:lang w:val="es-PA"/>
        </w:rPr>
      </w:pPr>
    </w:p>
    <w:p w:rsidR="0033512E" w:rsidRPr="00855566" w:rsidRDefault="00A03CFC" w:rsidP="003B1E9D">
      <w:pPr>
        <w:pStyle w:val="Prrafodelista"/>
        <w:numPr>
          <w:ilvl w:val="0"/>
          <w:numId w:val="14"/>
        </w:numPr>
        <w:tabs>
          <w:tab w:val="left" w:pos="426"/>
        </w:tabs>
        <w:spacing w:after="120"/>
        <w:ind w:left="0" w:firstLine="0"/>
        <w:jc w:val="both"/>
        <w:rPr>
          <w:rFonts w:ascii="Verdana" w:hAnsi="Verdana"/>
          <w:sz w:val="20"/>
          <w:szCs w:val="20"/>
          <w:lang w:val="es-PA"/>
        </w:rPr>
      </w:pPr>
      <w:r w:rsidRPr="00855566">
        <w:rPr>
          <w:rFonts w:ascii="Verdana" w:hAnsi="Verdana"/>
          <w:sz w:val="20"/>
          <w:szCs w:val="20"/>
          <w:lang w:val="es-PA"/>
        </w:rPr>
        <w:t xml:space="preserve">El </w:t>
      </w:r>
      <w:r w:rsidRPr="00855566">
        <w:rPr>
          <w:rFonts w:ascii="Verdana" w:hAnsi="Verdana"/>
          <w:b/>
          <w:sz w:val="20"/>
          <w:szCs w:val="20"/>
          <w:lang w:val="es-PA"/>
        </w:rPr>
        <w:t xml:space="preserve">Banco Interamericano de Desarrollo </w:t>
      </w:r>
      <w:r w:rsidRPr="00855566">
        <w:rPr>
          <w:rFonts w:ascii="Verdana" w:hAnsi="Verdana"/>
          <w:sz w:val="20"/>
          <w:szCs w:val="20"/>
          <w:lang w:val="es-PA"/>
        </w:rPr>
        <w:t xml:space="preserve">incluye 48 países miembros en </w:t>
      </w:r>
      <w:r w:rsidR="00BB3519" w:rsidRPr="00855566">
        <w:rPr>
          <w:rFonts w:ascii="Verdana" w:hAnsi="Verdana"/>
          <w:sz w:val="20"/>
          <w:szCs w:val="20"/>
          <w:lang w:val="es-PA"/>
        </w:rPr>
        <w:t>América Latina</w:t>
      </w:r>
      <w:r w:rsidRPr="00855566">
        <w:rPr>
          <w:rFonts w:ascii="Verdana" w:hAnsi="Verdana"/>
          <w:sz w:val="20"/>
          <w:szCs w:val="20"/>
          <w:lang w:val="es-PA"/>
        </w:rPr>
        <w:t xml:space="preserve"> y el Caribe, así como Asia, Europa y Norteamérica.  Las prioridades estratégicas actuales del Banco están reflejad</w:t>
      </w:r>
      <w:r w:rsidR="005450B0" w:rsidRPr="00855566">
        <w:rPr>
          <w:rFonts w:ascii="Verdana" w:hAnsi="Verdana"/>
          <w:sz w:val="20"/>
          <w:szCs w:val="20"/>
          <w:lang w:val="es-PA"/>
        </w:rPr>
        <w:t>a</w:t>
      </w:r>
      <w:r w:rsidRPr="00855566">
        <w:rPr>
          <w:rFonts w:ascii="Verdana" w:hAnsi="Verdana"/>
          <w:sz w:val="20"/>
          <w:szCs w:val="20"/>
          <w:lang w:val="es-PA"/>
        </w:rPr>
        <w:t xml:space="preserve">s en el Informe sobre el Noveno Aumento General </w:t>
      </w:r>
      <w:r w:rsidR="005450B0" w:rsidRPr="00855566">
        <w:rPr>
          <w:rFonts w:ascii="Verdana" w:hAnsi="Verdana"/>
          <w:sz w:val="20"/>
          <w:szCs w:val="20"/>
          <w:lang w:val="es-PA"/>
        </w:rPr>
        <w:t>de</w:t>
      </w:r>
      <w:r w:rsidRPr="00855566">
        <w:rPr>
          <w:rFonts w:ascii="Verdana" w:hAnsi="Verdana"/>
          <w:sz w:val="20"/>
          <w:szCs w:val="20"/>
          <w:lang w:val="es-PA"/>
        </w:rPr>
        <w:t xml:space="preserve"> Recursos del BID (GCI-9) e incluye: “Proteger el ambiente, responder al cambio climático, promover la energía renovable y asegurar la seguridad alimenticia”, el GCI-9 también seleccionó los siguientes cinco objetivos regionales para darle seguimiento a los resultados del trabajo del BID en esta área:</w:t>
      </w:r>
    </w:p>
    <w:p w:rsidR="0033512E" w:rsidRPr="00855566" w:rsidRDefault="00A03CFC" w:rsidP="003B1E9D">
      <w:pPr>
        <w:pStyle w:val="Prrafodelista"/>
        <w:numPr>
          <w:ilvl w:val="0"/>
          <w:numId w:val="7"/>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2.5.1. </w:t>
      </w:r>
      <w:r w:rsidR="005450B0" w:rsidRPr="00855566">
        <w:rPr>
          <w:rFonts w:ascii="Verdana" w:hAnsi="Verdana"/>
          <w:sz w:val="20"/>
          <w:szCs w:val="20"/>
          <w:lang w:val="es-PA"/>
        </w:rPr>
        <w:t>Emisiones de dióxido de carbono por US$1 del PIB (PPA) (punto de referencia 0,29 kilogramos, 2006)</w:t>
      </w:r>
      <w:r w:rsidRPr="00855566">
        <w:rPr>
          <w:rFonts w:ascii="Verdana" w:hAnsi="Verdana"/>
          <w:sz w:val="20"/>
          <w:szCs w:val="20"/>
          <w:lang w:val="es-PA"/>
        </w:rPr>
        <w:t>;</w:t>
      </w:r>
    </w:p>
    <w:p w:rsidR="0033512E" w:rsidRPr="00855566" w:rsidRDefault="00A03CFC" w:rsidP="003B1E9D">
      <w:pPr>
        <w:pStyle w:val="Prrafodelista"/>
        <w:numPr>
          <w:ilvl w:val="0"/>
          <w:numId w:val="7"/>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2.5.2. </w:t>
      </w:r>
      <w:r w:rsidR="00EA0EF5" w:rsidRPr="00855566">
        <w:rPr>
          <w:rFonts w:ascii="Verdana" w:hAnsi="Verdana"/>
          <w:sz w:val="20"/>
          <w:szCs w:val="20"/>
          <w:lang w:val="es-PA"/>
        </w:rPr>
        <w:t>Países con capacidad de planificación para mitigación y adaptación al cambio climático (punto de referencia: 3, 2009)</w:t>
      </w:r>
      <w:r w:rsidRPr="00855566">
        <w:rPr>
          <w:rFonts w:ascii="Verdana" w:hAnsi="Verdana"/>
          <w:sz w:val="20"/>
          <w:szCs w:val="20"/>
          <w:lang w:val="es-PA"/>
        </w:rPr>
        <w:t>;</w:t>
      </w:r>
    </w:p>
    <w:p w:rsidR="0033512E" w:rsidRPr="00855566" w:rsidRDefault="00A03CFC" w:rsidP="003B1E9D">
      <w:pPr>
        <w:pStyle w:val="Prrafodelista"/>
        <w:numPr>
          <w:ilvl w:val="0"/>
          <w:numId w:val="7"/>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2.5.3. Daños económicos informados anualmente sobre los desastres naturales (</w:t>
      </w:r>
      <w:r w:rsidR="002E3E0D" w:rsidRPr="00855566">
        <w:rPr>
          <w:rFonts w:ascii="Verdana" w:hAnsi="Verdana"/>
          <w:sz w:val="20"/>
          <w:szCs w:val="20"/>
          <w:lang w:val="es-PA"/>
        </w:rPr>
        <w:t>punto de referencia</w:t>
      </w:r>
      <w:r w:rsidR="00FC3058" w:rsidRPr="00855566">
        <w:rPr>
          <w:rFonts w:ascii="Verdana" w:hAnsi="Verdana"/>
          <w:sz w:val="20"/>
          <w:szCs w:val="20"/>
          <w:lang w:val="es-PA"/>
        </w:rPr>
        <w:t>:</w:t>
      </w:r>
      <w:r w:rsidRPr="00855566">
        <w:rPr>
          <w:rFonts w:ascii="Verdana" w:hAnsi="Verdana"/>
          <w:sz w:val="20"/>
          <w:szCs w:val="20"/>
          <w:lang w:val="es-PA"/>
        </w:rPr>
        <w:t xml:space="preserve"> US$ 7.7 mil millones en 2007);</w:t>
      </w:r>
    </w:p>
    <w:p w:rsidR="0033512E" w:rsidRPr="00855566" w:rsidRDefault="00A03CFC" w:rsidP="003B1E9D">
      <w:pPr>
        <w:pStyle w:val="Prrafodelista"/>
        <w:numPr>
          <w:ilvl w:val="0"/>
          <w:numId w:val="7"/>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2.5.4.  Proporción de áreas terrestres y marinas protegidas </w:t>
      </w:r>
      <w:r w:rsidR="002E3E0D" w:rsidRPr="00855566">
        <w:rPr>
          <w:rFonts w:ascii="Verdana" w:hAnsi="Verdana"/>
          <w:sz w:val="20"/>
          <w:szCs w:val="20"/>
          <w:lang w:val="es-PA"/>
        </w:rPr>
        <w:t>del</w:t>
      </w:r>
      <w:r w:rsidRPr="00855566">
        <w:rPr>
          <w:rFonts w:ascii="Verdana" w:hAnsi="Verdana"/>
          <w:sz w:val="20"/>
          <w:szCs w:val="20"/>
          <w:lang w:val="es-PA"/>
        </w:rPr>
        <w:t xml:space="preserve"> área territorial total (</w:t>
      </w:r>
      <w:r w:rsidR="00FC3058" w:rsidRPr="00855566">
        <w:rPr>
          <w:rFonts w:ascii="Verdana" w:hAnsi="Verdana"/>
          <w:sz w:val="20"/>
          <w:szCs w:val="20"/>
          <w:lang w:val="es-PA"/>
        </w:rPr>
        <w:t>punto de referencia:</w:t>
      </w:r>
      <w:r w:rsidRPr="00855566">
        <w:rPr>
          <w:rFonts w:ascii="Verdana" w:hAnsi="Verdana"/>
          <w:sz w:val="20"/>
          <w:szCs w:val="20"/>
          <w:lang w:val="es-PA"/>
        </w:rPr>
        <w:t xml:space="preserve"> 21% en 2009);</w:t>
      </w:r>
    </w:p>
    <w:p w:rsidR="0033512E" w:rsidRPr="00855566" w:rsidRDefault="00A03CFC" w:rsidP="003B1E9D">
      <w:pPr>
        <w:pStyle w:val="Prrafodelista"/>
        <w:numPr>
          <w:ilvl w:val="0"/>
          <w:numId w:val="7"/>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2.5.5.  Tasa de crecimiento anual del PIB en el rubro de agricultura (</w:t>
      </w:r>
      <w:r w:rsidR="00FC3058" w:rsidRPr="00855566">
        <w:rPr>
          <w:rFonts w:ascii="Verdana" w:hAnsi="Verdana"/>
          <w:sz w:val="20"/>
          <w:szCs w:val="20"/>
          <w:lang w:val="es-PA"/>
        </w:rPr>
        <w:t>punto de referencia:</w:t>
      </w:r>
      <w:r w:rsidRPr="00855566">
        <w:rPr>
          <w:rFonts w:ascii="Verdana" w:hAnsi="Verdana"/>
          <w:sz w:val="20"/>
          <w:szCs w:val="20"/>
          <w:lang w:val="es-PA"/>
        </w:rPr>
        <w:t xml:space="preserve"> 3.5% en 2007).</w:t>
      </w:r>
    </w:p>
    <w:p w:rsidR="005F6EC6" w:rsidRPr="00855566" w:rsidRDefault="00A03CFC" w:rsidP="003B1E9D">
      <w:pPr>
        <w:pStyle w:val="Prrafodelista"/>
        <w:numPr>
          <w:ilvl w:val="0"/>
          <w:numId w:val="14"/>
        </w:numPr>
        <w:tabs>
          <w:tab w:val="left" w:pos="426"/>
        </w:tabs>
        <w:spacing w:after="120"/>
        <w:ind w:left="0" w:firstLine="0"/>
        <w:jc w:val="both"/>
        <w:rPr>
          <w:rFonts w:ascii="Verdana" w:hAnsi="Verdana"/>
          <w:sz w:val="20"/>
          <w:szCs w:val="20"/>
          <w:lang w:val="es-PA"/>
        </w:rPr>
      </w:pPr>
      <w:r w:rsidRPr="00855566">
        <w:rPr>
          <w:rFonts w:ascii="Verdana" w:hAnsi="Verdana"/>
          <w:sz w:val="20"/>
          <w:szCs w:val="20"/>
          <w:lang w:val="es-PA"/>
        </w:rPr>
        <w:t>E</w:t>
      </w:r>
      <w:r w:rsidR="00FC3058" w:rsidRPr="00855566">
        <w:rPr>
          <w:rFonts w:ascii="Verdana" w:hAnsi="Verdana"/>
          <w:sz w:val="20"/>
          <w:szCs w:val="20"/>
          <w:lang w:val="es-PA"/>
        </w:rPr>
        <w:t>n el</w:t>
      </w:r>
      <w:r w:rsidRPr="00855566">
        <w:rPr>
          <w:rFonts w:ascii="Verdana" w:hAnsi="Verdana"/>
          <w:sz w:val="20"/>
          <w:szCs w:val="20"/>
          <w:lang w:val="es-PA"/>
        </w:rPr>
        <w:t xml:space="preserve"> marco de resultados del GCI-9 también </w:t>
      </w:r>
      <w:r w:rsidR="00FC3058" w:rsidRPr="00855566">
        <w:rPr>
          <w:rFonts w:ascii="Verdana" w:hAnsi="Verdana"/>
          <w:sz w:val="20"/>
          <w:szCs w:val="20"/>
          <w:lang w:val="es-PA"/>
        </w:rPr>
        <w:t>está</w:t>
      </w:r>
      <w:r w:rsidRPr="00855566">
        <w:rPr>
          <w:rFonts w:ascii="Verdana" w:hAnsi="Verdana"/>
          <w:sz w:val="20"/>
          <w:szCs w:val="20"/>
          <w:lang w:val="es-PA"/>
        </w:rPr>
        <w:t xml:space="preserve"> un</w:t>
      </w:r>
      <w:r w:rsidR="00FC3058" w:rsidRPr="00855566">
        <w:rPr>
          <w:rFonts w:ascii="Verdana" w:hAnsi="Verdana"/>
          <w:sz w:val="20"/>
          <w:szCs w:val="20"/>
          <w:lang w:val="es-PA"/>
        </w:rPr>
        <w:t>a meta</w:t>
      </w:r>
      <w:r w:rsidRPr="00855566">
        <w:rPr>
          <w:rFonts w:ascii="Verdana" w:hAnsi="Verdana"/>
          <w:sz w:val="20"/>
          <w:szCs w:val="20"/>
          <w:lang w:val="es-PA"/>
        </w:rPr>
        <w:t xml:space="preserve"> anual específic</w:t>
      </w:r>
      <w:r w:rsidR="00FC3058" w:rsidRPr="00855566">
        <w:rPr>
          <w:rFonts w:ascii="Verdana" w:hAnsi="Verdana"/>
          <w:sz w:val="20"/>
          <w:szCs w:val="20"/>
          <w:lang w:val="es-PA"/>
        </w:rPr>
        <w:t>a</w:t>
      </w:r>
      <w:r w:rsidRPr="00855566">
        <w:rPr>
          <w:rFonts w:ascii="Verdana" w:hAnsi="Verdana"/>
          <w:sz w:val="20"/>
          <w:szCs w:val="20"/>
          <w:lang w:val="es-PA"/>
        </w:rPr>
        <w:t xml:space="preserve"> de préstamos para </w:t>
      </w:r>
      <w:r w:rsidR="000C166F" w:rsidRPr="00855566">
        <w:rPr>
          <w:rFonts w:ascii="Verdana" w:hAnsi="Verdana"/>
          <w:sz w:val="20"/>
          <w:szCs w:val="20"/>
          <w:lang w:val="es-PA"/>
        </w:rPr>
        <w:t xml:space="preserve">iniciativas relacionadas </w:t>
      </w:r>
      <w:r w:rsidR="001055A0" w:rsidRPr="00855566">
        <w:rPr>
          <w:rFonts w:ascii="Verdana" w:hAnsi="Verdana"/>
          <w:sz w:val="20"/>
          <w:szCs w:val="20"/>
          <w:lang w:val="es-PA"/>
        </w:rPr>
        <w:t>con el</w:t>
      </w:r>
      <w:r w:rsidR="000C166F" w:rsidRPr="00855566">
        <w:rPr>
          <w:rFonts w:ascii="Verdana" w:hAnsi="Verdana"/>
          <w:sz w:val="20"/>
          <w:szCs w:val="20"/>
          <w:lang w:val="es-PA"/>
        </w:rPr>
        <w:t xml:space="preserve"> </w:t>
      </w:r>
      <w:r w:rsidRPr="00855566">
        <w:rPr>
          <w:rFonts w:ascii="Verdana" w:hAnsi="Verdana"/>
          <w:sz w:val="20"/>
          <w:szCs w:val="20"/>
          <w:lang w:val="es-PA"/>
        </w:rPr>
        <w:t xml:space="preserve">cambio climático, </w:t>
      </w:r>
      <w:r w:rsidR="001055A0" w:rsidRPr="00855566">
        <w:rPr>
          <w:rFonts w:ascii="Verdana" w:hAnsi="Verdana"/>
          <w:sz w:val="20"/>
          <w:szCs w:val="20"/>
          <w:lang w:val="es-PA"/>
        </w:rPr>
        <w:t xml:space="preserve">las </w:t>
      </w:r>
      <w:r w:rsidRPr="00855566">
        <w:rPr>
          <w:rFonts w:ascii="Verdana" w:hAnsi="Verdana"/>
          <w:sz w:val="20"/>
          <w:szCs w:val="20"/>
          <w:lang w:val="es-PA"/>
        </w:rPr>
        <w:t>energía</w:t>
      </w:r>
      <w:r w:rsidR="001055A0" w:rsidRPr="00855566">
        <w:rPr>
          <w:rFonts w:ascii="Verdana" w:hAnsi="Verdana"/>
          <w:sz w:val="20"/>
          <w:szCs w:val="20"/>
          <w:lang w:val="es-PA"/>
        </w:rPr>
        <w:t>s</w:t>
      </w:r>
      <w:r w:rsidRPr="00855566">
        <w:rPr>
          <w:rFonts w:ascii="Verdana" w:hAnsi="Verdana"/>
          <w:sz w:val="20"/>
          <w:szCs w:val="20"/>
          <w:lang w:val="es-PA"/>
        </w:rPr>
        <w:t xml:space="preserve"> renovable</w:t>
      </w:r>
      <w:r w:rsidR="001055A0" w:rsidRPr="00855566">
        <w:rPr>
          <w:rFonts w:ascii="Verdana" w:hAnsi="Verdana"/>
          <w:sz w:val="20"/>
          <w:szCs w:val="20"/>
          <w:lang w:val="es-PA"/>
        </w:rPr>
        <w:t>s</w:t>
      </w:r>
      <w:r w:rsidRPr="00855566">
        <w:rPr>
          <w:rFonts w:ascii="Verdana" w:hAnsi="Verdana"/>
          <w:sz w:val="20"/>
          <w:szCs w:val="20"/>
          <w:lang w:val="es-PA"/>
        </w:rPr>
        <w:t xml:space="preserve"> y </w:t>
      </w:r>
      <w:r w:rsidR="001055A0" w:rsidRPr="00855566">
        <w:rPr>
          <w:rFonts w:ascii="Verdana" w:hAnsi="Verdana"/>
          <w:sz w:val="20"/>
          <w:szCs w:val="20"/>
          <w:lang w:val="es-PA"/>
        </w:rPr>
        <w:t xml:space="preserve">la </w:t>
      </w:r>
      <w:r w:rsidRPr="00855566">
        <w:rPr>
          <w:rFonts w:ascii="Verdana" w:hAnsi="Verdana"/>
          <w:sz w:val="20"/>
          <w:szCs w:val="20"/>
          <w:lang w:val="es-PA"/>
        </w:rPr>
        <w:t xml:space="preserve">sostenibilidad ambiental, dirigida a aumentar </w:t>
      </w:r>
      <w:r w:rsidR="00A43D4F" w:rsidRPr="00855566">
        <w:rPr>
          <w:rFonts w:ascii="Verdana" w:hAnsi="Verdana"/>
          <w:sz w:val="20"/>
          <w:szCs w:val="20"/>
          <w:lang w:val="es-PA"/>
        </w:rPr>
        <w:t>los mismos</w:t>
      </w:r>
      <w:r w:rsidRPr="00855566">
        <w:rPr>
          <w:rFonts w:ascii="Verdana" w:hAnsi="Verdana"/>
          <w:sz w:val="20"/>
          <w:szCs w:val="20"/>
          <w:lang w:val="es-PA"/>
        </w:rPr>
        <w:t xml:space="preserve"> de 5% a 25% para finales de 2015</w:t>
      </w:r>
      <w:r w:rsidR="000C166F" w:rsidRPr="00855566">
        <w:rPr>
          <w:rFonts w:ascii="Verdana" w:hAnsi="Verdana"/>
          <w:sz w:val="20"/>
          <w:szCs w:val="20"/>
          <w:lang w:val="es-PA"/>
        </w:rPr>
        <w:t xml:space="preserve"> (párrafo 3.22)</w:t>
      </w:r>
      <w:r w:rsidRPr="00855566">
        <w:rPr>
          <w:rFonts w:ascii="Verdana" w:hAnsi="Verdana"/>
          <w:sz w:val="20"/>
          <w:szCs w:val="20"/>
          <w:lang w:val="es-PA"/>
        </w:rPr>
        <w:t xml:space="preserve">.  Para lograr este compromiso, el BID desarrolló una Estrategia Integrada para la Adaptación y la Mitigación </w:t>
      </w:r>
      <w:r w:rsidR="00742803" w:rsidRPr="00855566">
        <w:rPr>
          <w:rFonts w:ascii="Verdana" w:hAnsi="Verdana"/>
          <w:sz w:val="20"/>
          <w:szCs w:val="20"/>
          <w:lang w:val="es-PA"/>
        </w:rPr>
        <w:t>del</w:t>
      </w:r>
      <w:r w:rsidRPr="00855566">
        <w:rPr>
          <w:rFonts w:ascii="Verdana" w:hAnsi="Verdana"/>
          <w:sz w:val="20"/>
          <w:szCs w:val="20"/>
          <w:lang w:val="es-PA"/>
        </w:rPr>
        <w:t xml:space="preserve"> Cambio Climático y para la Energía Sostenible y Renovable (CCS). El párrafo 4.10 enumera los sectores prioritarios específicos para que sean apoyados bajo la estrategia (uso de la tierra, cambio en el uso de la tierra y bosques (LULUCF); agricultura y ganadería; gestión de recursos hídricos y sanidad; energía sostenible; transporte urbano sostenible; gestión de ecosistemas y biodiversidad; desarrollo urbano integrado y ciudades </w:t>
      </w:r>
      <w:r w:rsidR="00A43D4F" w:rsidRPr="00855566">
        <w:rPr>
          <w:rFonts w:ascii="Verdana" w:hAnsi="Verdana"/>
          <w:sz w:val="20"/>
          <w:szCs w:val="20"/>
          <w:lang w:val="es-PA"/>
        </w:rPr>
        <w:t>resilientes</w:t>
      </w:r>
      <w:r w:rsidRPr="00855566">
        <w:rPr>
          <w:rFonts w:ascii="Verdana" w:hAnsi="Verdana"/>
          <w:sz w:val="20"/>
          <w:szCs w:val="20"/>
          <w:lang w:val="es-PA"/>
        </w:rPr>
        <w:t xml:space="preserve"> al clima; y gestión del riesgo de desastres y cambio climático). Los anexos también analizan prioridades en las áreas de “vulnerabilidad y adaptación al cambio climático” e “impactos y mitigación del cambio climático”.</w:t>
      </w:r>
      <w:r w:rsidR="000C166F" w:rsidRPr="00855566">
        <w:rPr>
          <w:rFonts w:ascii="Verdana" w:hAnsi="Verdana"/>
          <w:sz w:val="20"/>
          <w:szCs w:val="20"/>
          <w:lang w:val="es-PA"/>
        </w:rPr>
        <w:t xml:space="preserve">  </w:t>
      </w:r>
      <w:r w:rsidR="005E5109" w:rsidRPr="00855566">
        <w:rPr>
          <w:rFonts w:ascii="Verdana" w:hAnsi="Verdana"/>
          <w:sz w:val="20"/>
          <w:szCs w:val="20"/>
          <w:lang w:val="es-PA"/>
        </w:rPr>
        <w:t xml:space="preserve">De acuerdo con el Informe </w:t>
      </w:r>
      <w:r w:rsidR="00742803" w:rsidRPr="00855566">
        <w:rPr>
          <w:rFonts w:ascii="Verdana" w:hAnsi="Verdana"/>
          <w:sz w:val="20"/>
          <w:szCs w:val="20"/>
          <w:lang w:val="es-PA"/>
        </w:rPr>
        <w:t>sobre</w:t>
      </w:r>
      <w:r w:rsidR="005E5109" w:rsidRPr="00855566">
        <w:rPr>
          <w:rFonts w:ascii="Verdana" w:hAnsi="Verdana"/>
          <w:sz w:val="20"/>
          <w:szCs w:val="20"/>
          <w:lang w:val="es-PA"/>
        </w:rPr>
        <w:t xml:space="preserve"> Sostenibilidad 2012, l</w:t>
      </w:r>
      <w:r w:rsidR="000C166F" w:rsidRPr="00855566">
        <w:rPr>
          <w:rFonts w:ascii="Verdana" w:hAnsi="Verdana"/>
          <w:sz w:val="20"/>
          <w:szCs w:val="20"/>
          <w:lang w:val="es-PA"/>
        </w:rPr>
        <w:t xml:space="preserve">os préstamos emitidos por el BID relacionados </w:t>
      </w:r>
      <w:r w:rsidR="000C166F" w:rsidRPr="00855566">
        <w:rPr>
          <w:rFonts w:ascii="Verdana" w:hAnsi="Verdana"/>
          <w:sz w:val="20"/>
          <w:szCs w:val="20"/>
          <w:lang w:val="es-PA"/>
        </w:rPr>
        <w:lastRenderedPageBreak/>
        <w:t xml:space="preserve">con cambio climático, energías limpias y el medio ambiente </w:t>
      </w:r>
      <w:r w:rsidR="005E5109" w:rsidRPr="00855566">
        <w:rPr>
          <w:rFonts w:ascii="Verdana" w:hAnsi="Verdana"/>
          <w:sz w:val="20"/>
          <w:szCs w:val="20"/>
          <w:lang w:val="es-PA"/>
        </w:rPr>
        <w:t>ya</w:t>
      </w:r>
      <w:r w:rsidR="001055A0" w:rsidRPr="00855566">
        <w:rPr>
          <w:rFonts w:ascii="Verdana" w:hAnsi="Verdana"/>
          <w:sz w:val="20"/>
          <w:szCs w:val="20"/>
          <w:lang w:val="es-PA"/>
        </w:rPr>
        <w:t xml:space="preserve"> habían</w:t>
      </w:r>
      <w:r w:rsidR="005E5109" w:rsidRPr="00855566">
        <w:rPr>
          <w:rFonts w:ascii="Verdana" w:hAnsi="Verdana"/>
          <w:sz w:val="20"/>
          <w:szCs w:val="20"/>
          <w:lang w:val="es-PA"/>
        </w:rPr>
        <w:t xml:space="preserve"> </w:t>
      </w:r>
      <w:r w:rsidR="001055A0" w:rsidRPr="00855566">
        <w:rPr>
          <w:rFonts w:ascii="Verdana" w:hAnsi="Verdana"/>
          <w:sz w:val="20"/>
          <w:szCs w:val="20"/>
          <w:lang w:val="es-PA"/>
        </w:rPr>
        <w:t>alcanzado</w:t>
      </w:r>
      <w:r w:rsidR="000C166F" w:rsidRPr="00855566">
        <w:rPr>
          <w:rFonts w:ascii="Verdana" w:hAnsi="Verdana"/>
          <w:sz w:val="20"/>
          <w:szCs w:val="20"/>
          <w:lang w:val="es-PA"/>
        </w:rPr>
        <w:t xml:space="preserve"> el 33% ese </w:t>
      </w:r>
      <w:r w:rsidR="007249C1" w:rsidRPr="00855566">
        <w:rPr>
          <w:rFonts w:ascii="Verdana" w:hAnsi="Verdana"/>
          <w:sz w:val="20"/>
          <w:szCs w:val="20"/>
          <w:lang w:val="es-PA"/>
        </w:rPr>
        <w:t>año.</w:t>
      </w:r>
    </w:p>
    <w:p w:rsidR="009E2111" w:rsidRPr="00855566" w:rsidRDefault="00A03CFC" w:rsidP="003B1E9D">
      <w:pPr>
        <w:pStyle w:val="Prrafodelista"/>
        <w:numPr>
          <w:ilvl w:val="0"/>
          <w:numId w:val="14"/>
        </w:numPr>
        <w:tabs>
          <w:tab w:val="left" w:pos="426"/>
        </w:tabs>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Dos estrategias del BID del año 1998 cubren la gestión de recursos costeros y marinos y la gestión integrada de recursos hídricos. El CGI-9 también </w:t>
      </w:r>
      <w:r w:rsidR="005E5109" w:rsidRPr="00855566">
        <w:rPr>
          <w:rFonts w:ascii="Verdana" w:hAnsi="Verdana"/>
          <w:sz w:val="20"/>
          <w:szCs w:val="20"/>
          <w:lang w:val="es-PA"/>
        </w:rPr>
        <w:t>se compromete a</w:t>
      </w:r>
      <w:r w:rsidR="001055A0" w:rsidRPr="00855566">
        <w:rPr>
          <w:rFonts w:ascii="Verdana" w:hAnsi="Verdana"/>
          <w:sz w:val="20"/>
          <w:szCs w:val="20"/>
          <w:lang w:val="es-PA"/>
        </w:rPr>
        <w:t xml:space="preserve"> </w:t>
      </w:r>
      <w:r w:rsidR="005E5109" w:rsidRPr="00855566">
        <w:rPr>
          <w:rFonts w:ascii="Verdana" w:hAnsi="Verdana"/>
          <w:sz w:val="20"/>
          <w:szCs w:val="20"/>
          <w:lang w:val="es-PA"/>
        </w:rPr>
        <w:t xml:space="preserve"> fortalec</w:t>
      </w:r>
      <w:r w:rsidR="001055A0" w:rsidRPr="00855566">
        <w:rPr>
          <w:rFonts w:ascii="Verdana" w:hAnsi="Verdana"/>
          <w:sz w:val="20"/>
          <w:szCs w:val="20"/>
          <w:lang w:val="es-PA"/>
        </w:rPr>
        <w:t>er</w:t>
      </w:r>
      <w:r w:rsidR="005E5109" w:rsidRPr="00855566">
        <w:rPr>
          <w:rFonts w:ascii="Verdana" w:hAnsi="Verdana"/>
          <w:sz w:val="20"/>
          <w:szCs w:val="20"/>
          <w:lang w:val="es-PA"/>
        </w:rPr>
        <w:t xml:space="preserve"> el</w:t>
      </w:r>
      <w:r w:rsidRPr="00855566">
        <w:rPr>
          <w:rFonts w:ascii="Verdana" w:hAnsi="Verdana"/>
          <w:sz w:val="20"/>
          <w:szCs w:val="20"/>
          <w:lang w:val="es-PA"/>
        </w:rPr>
        <w:t xml:space="preserve"> sistema de seguridad</w:t>
      </w:r>
      <w:r w:rsidR="005E5109" w:rsidRPr="00855566">
        <w:rPr>
          <w:rFonts w:ascii="Verdana" w:hAnsi="Verdana"/>
          <w:sz w:val="20"/>
          <w:szCs w:val="20"/>
          <w:lang w:val="es-PA"/>
        </w:rPr>
        <w:t xml:space="preserve"> del BID</w:t>
      </w:r>
      <w:r w:rsidRPr="00855566">
        <w:rPr>
          <w:rFonts w:ascii="Verdana" w:hAnsi="Verdana"/>
          <w:sz w:val="20"/>
          <w:szCs w:val="20"/>
          <w:lang w:val="es-PA"/>
        </w:rPr>
        <w:t xml:space="preserve"> entre otras </w:t>
      </w:r>
      <w:r w:rsidR="005E5109" w:rsidRPr="00855566">
        <w:rPr>
          <w:rFonts w:ascii="Verdana" w:hAnsi="Verdana"/>
          <w:sz w:val="20"/>
          <w:szCs w:val="20"/>
          <w:lang w:val="es-PA"/>
        </w:rPr>
        <w:t>medidas</w:t>
      </w:r>
      <w:r w:rsidRPr="00855566">
        <w:rPr>
          <w:rFonts w:ascii="Verdana" w:hAnsi="Verdana"/>
          <w:sz w:val="20"/>
          <w:szCs w:val="20"/>
          <w:lang w:val="es-PA"/>
        </w:rPr>
        <w:t xml:space="preserve"> a través de un Grupo Asesor</w:t>
      </w:r>
      <w:r w:rsidR="005E5109" w:rsidRPr="00855566">
        <w:rPr>
          <w:rFonts w:ascii="Verdana" w:hAnsi="Verdana"/>
          <w:sz w:val="20"/>
          <w:szCs w:val="20"/>
          <w:lang w:val="es-PA"/>
        </w:rPr>
        <w:t xml:space="preserve"> </w:t>
      </w:r>
      <w:r w:rsidRPr="00855566">
        <w:rPr>
          <w:rFonts w:ascii="Verdana" w:hAnsi="Verdana"/>
          <w:sz w:val="20"/>
          <w:szCs w:val="20"/>
          <w:lang w:val="es-PA"/>
        </w:rPr>
        <w:t>en Sostenibilidad</w:t>
      </w:r>
      <w:r w:rsidR="00E35679" w:rsidRPr="00855566">
        <w:rPr>
          <w:rFonts w:ascii="Verdana" w:hAnsi="Verdana"/>
          <w:sz w:val="20"/>
          <w:szCs w:val="20"/>
          <w:lang w:val="es-PA"/>
        </w:rPr>
        <w:t xml:space="preserve"> </w:t>
      </w:r>
      <w:r w:rsidR="007249C1" w:rsidRPr="00855566">
        <w:rPr>
          <w:rFonts w:ascii="Verdana" w:hAnsi="Verdana"/>
          <w:sz w:val="20"/>
          <w:szCs w:val="20"/>
          <w:lang w:val="es-PA"/>
        </w:rPr>
        <w:t>Independiente</w:t>
      </w:r>
      <w:r w:rsidR="001055A0" w:rsidRPr="00855566">
        <w:rPr>
          <w:rFonts w:ascii="Verdana" w:hAnsi="Verdana"/>
          <w:sz w:val="20"/>
          <w:szCs w:val="20"/>
          <w:lang w:val="es-PA"/>
        </w:rPr>
        <w:t xml:space="preserve">, </w:t>
      </w:r>
      <w:r w:rsidR="007249C1" w:rsidRPr="00855566">
        <w:rPr>
          <w:rFonts w:ascii="Verdana" w:hAnsi="Verdana"/>
          <w:sz w:val="20"/>
          <w:szCs w:val="20"/>
          <w:lang w:val="es-PA"/>
        </w:rPr>
        <w:t>al</w:t>
      </w:r>
      <w:r w:rsidR="001055A0" w:rsidRPr="00855566">
        <w:rPr>
          <w:rFonts w:ascii="Verdana" w:hAnsi="Verdana"/>
          <w:sz w:val="20"/>
          <w:szCs w:val="20"/>
          <w:lang w:val="es-PA"/>
        </w:rPr>
        <w:t xml:space="preserve"> establecimiento de políticas de </w:t>
      </w:r>
      <w:r w:rsidR="0070319A" w:rsidRPr="00855566">
        <w:rPr>
          <w:rFonts w:ascii="Verdana" w:hAnsi="Verdana"/>
          <w:sz w:val="20"/>
          <w:szCs w:val="20"/>
          <w:lang w:val="es-PA"/>
        </w:rPr>
        <w:t>salvaguardias</w:t>
      </w:r>
      <w:r w:rsidR="001055A0" w:rsidRPr="00855566">
        <w:rPr>
          <w:rFonts w:ascii="Verdana" w:hAnsi="Verdana"/>
          <w:sz w:val="20"/>
          <w:szCs w:val="20"/>
          <w:lang w:val="es-PA"/>
        </w:rPr>
        <w:t xml:space="preserve"> y</w:t>
      </w:r>
      <w:r w:rsidR="001133EC" w:rsidRPr="00855566">
        <w:rPr>
          <w:rFonts w:ascii="Verdana" w:hAnsi="Verdana"/>
          <w:sz w:val="20"/>
          <w:szCs w:val="20"/>
          <w:lang w:val="es-PA"/>
        </w:rPr>
        <w:t xml:space="preserve"> a</w:t>
      </w:r>
      <w:r w:rsidR="001055A0" w:rsidRPr="00855566">
        <w:rPr>
          <w:rFonts w:ascii="Verdana" w:hAnsi="Verdana"/>
          <w:sz w:val="20"/>
          <w:szCs w:val="20"/>
          <w:lang w:val="es-PA"/>
        </w:rPr>
        <w:t xml:space="preserve"> que el 85% de proyectos con riesgos ambientales y sociales sean</w:t>
      </w:r>
      <w:r w:rsidR="00E35679" w:rsidRPr="00855566">
        <w:rPr>
          <w:rFonts w:ascii="Verdana" w:hAnsi="Verdana"/>
          <w:sz w:val="20"/>
          <w:szCs w:val="20"/>
          <w:lang w:val="es-PA"/>
        </w:rPr>
        <w:t xml:space="preserve"> calificados como</w:t>
      </w:r>
      <w:r w:rsidR="001055A0" w:rsidRPr="00855566">
        <w:rPr>
          <w:rFonts w:ascii="Verdana" w:hAnsi="Verdana"/>
          <w:sz w:val="20"/>
          <w:szCs w:val="20"/>
          <w:lang w:val="es-PA"/>
        </w:rPr>
        <w:t xml:space="preserve"> satisfactorios en este sentido para el 2015.</w:t>
      </w:r>
    </w:p>
    <w:p w:rsidR="009E2111" w:rsidRPr="00855566" w:rsidRDefault="009E2111" w:rsidP="002D3C73">
      <w:pPr>
        <w:spacing w:after="120"/>
        <w:jc w:val="both"/>
        <w:rPr>
          <w:rFonts w:ascii="Verdana" w:hAnsi="Verdana"/>
          <w:b/>
          <w:sz w:val="20"/>
          <w:szCs w:val="20"/>
          <w:u w:val="single"/>
          <w:lang w:val="es-PA"/>
        </w:rPr>
      </w:pPr>
    </w:p>
    <w:p w:rsidR="00AE23FF" w:rsidRPr="00855566" w:rsidRDefault="00A03CFC"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Amazonas</w:t>
      </w:r>
    </w:p>
    <w:p w:rsidR="00AE23FF" w:rsidRPr="00855566" w:rsidRDefault="00A03CFC" w:rsidP="002D3C73">
      <w:pPr>
        <w:spacing w:after="120"/>
        <w:jc w:val="both"/>
        <w:rPr>
          <w:rFonts w:ascii="Verdana" w:hAnsi="Verdana"/>
          <w:i/>
          <w:sz w:val="20"/>
          <w:szCs w:val="20"/>
          <w:lang w:val="es-PA"/>
        </w:rPr>
      </w:pPr>
      <w:r w:rsidRPr="00855566">
        <w:rPr>
          <w:rFonts w:ascii="Verdana" w:hAnsi="Verdana"/>
          <w:b/>
          <w:i/>
          <w:sz w:val="20"/>
          <w:szCs w:val="20"/>
          <w:lang w:val="es-PA"/>
        </w:rPr>
        <w:t>Organización del Tratado de Cooperación Amazónica</w:t>
      </w:r>
    </w:p>
    <w:p w:rsidR="00AE23FF"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El Tratado de Cooperación Amazónica fue adoptado el 3 de julio de 1978 por Bolivia, Brasil, Colombia, Ecuador, Guyana, Perú, Surinam y Venezuela.  A través del Artículo 1 del tratado, las partes acordaron el emprendimiento de acciones y esfuerzos conjuntos para promover el desarrollo armonioso de sus respectivos territorios en el Amazonas</w:t>
      </w:r>
      <w:r w:rsidR="00EB30DE" w:rsidRPr="00855566">
        <w:rPr>
          <w:rFonts w:ascii="Verdana" w:hAnsi="Verdana"/>
          <w:sz w:val="20"/>
          <w:szCs w:val="20"/>
          <w:lang w:val="es-PA"/>
        </w:rPr>
        <w:t>,</w:t>
      </w:r>
      <w:r w:rsidRPr="00855566">
        <w:rPr>
          <w:rFonts w:ascii="Verdana" w:hAnsi="Verdana"/>
          <w:sz w:val="20"/>
          <w:szCs w:val="20"/>
          <w:lang w:val="es-PA"/>
        </w:rPr>
        <w:t xml:space="preserve"> de tal forma que estas acciones conjuntas produzcan resultados equitativos y mutuamente beneficiosos y también </w:t>
      </w:r>
      <w:r w:rsidR="00EB30DE" w:rsidRPr="00855566">
        <w:rPr>
          <w:rFonts w:ascii="Verdana" w:hAnsi="Verdana"/>
          <w:sz w:val="20"/>
          <w:szCs w:val="20"/>
          <w:lang w:val="es-PA"/>
        </w:rPr>
        <w:t>se logre</w:t>
      </w:r>
      <w:r w:rsidRPr="00855566">
        <w:rPr>
          <w:rFonts w:ascii="Verdana" w:hAnsi="Verdana"/>
          <w:sz w:val="20"/>
          <w:szCs w:val="20"/>
          <w:lang w:val="es-PA"/>
        </w:rPr>
        <w:t xml:space="preserve"> la </w:t>
      </w:r>
      <w:r w:rsidR="00EB30DE" w:rsidRPr="00855566">
        <w:rPr>
          <w:rFonts w:ascii="Verdana" w:hAnsi="Verdana"/>
          <w:sz w:val="20"/>
          <w:szCs w:val="20"/>
          <w:lang w:val="es-PA"/>
        </w:rPr>
        <w:t>preservación</w:t>
      </w:r>
      <w:r w:rsidRPr="00855566">
        <w:rPr>
          <w:rFonts w:ascii="Verdana" w:hAnsi="Verdana"/>
          <w:sz w:val="20"/>
          <w:szCs w:val="20"/>
          <w:lang w:val="es-PA"/>
        </w:rPr>
        <w:t xml:space="preserve"> del ambiente y la conservación y utilización racional de los recursos naturales de estos territorios.</w:t>
      </w:r>
    </w:p>
    <w:p w:rsidR="00AE23FF"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Organización del Tratado de Cooperación Amazónica (OTCA), establecida en 1998, se fortaleció a través de la Declaración del 26 de noviembre de 2009, Manaus, Brasil donde los Jefes de Estado de OTCA decidieron construir una visión de cooperación Amazónica regional integral la cual incorpora economía, ambiente, salud, pueblos indígenas y tribales, educación, ciencias y tecnología, recursos hídricos, infraestructura, navegación comercial y la facilitación de la misma, turismo y comunicaciones, con vista</w:t>
      </w:r>
      <w:r w:rsidR="00485CA1" w:rsidRPr="00855566">
        <w:rPr>
          <w:rFonts w:ascii="Verdana" w:hAnsi="Verdana"/>
          <w:sz w:val="20"/>
          <w:szCs w:val="20"/>
          <w:lang w:val="es-PA"/>
        </w:rPr>
        <w:t>s</w:t>
      </w:r>
      <w:r w:rsidRPr="00855566">
        <w:rPr>
          <w:rFonts w:ascii="Verdana" w:hAnsi="Verdana"/>
          <w:sz w:val="20"/>
          <w:szCs w:val="20"/>
          <w:lang w:val="es-PA"/>
        </w:rPr>
        <w:t xml:space="preserve"> a promover el desarrollo armonioso y sostenible de los espacios respectivos en el Amazonas.  También se acordó incorporar las reuniones ministeriales sectoriales como parte del proceso de implementación de la Agenda Estratégica.</w:t>
      </w:r>
    </w:p>
    <w:p w:rsidR="00AE23FF"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Los Ministros de Relaciones Exteriores, durante su X reunión, aprobaron una Agenda Estratégica de Cooperación Amazónica con un horizonte de implementación de ocho años.  La Agenda incluye dos ejes transversales: (a) Conservación y uso sostenible de los recursos naturales renovables; y (b) desarrollo sostenible (mejorar la calidad de vi</w:t>
      </w:r>
      <w:r w:rsidR="00485CA1" w:rsidRPr="00855566">
        <w:rPr>
          <w:rFonts w:ascii="Verdana" w:hAnsi="Verdana"/>
          <w:sz w:val="20"/>
          <w:szCs w:val="20"/>
          <w:lang w:val="es-PA"/>
        </w:rPr>
        <w:t>d</w:t>
      </w:r>
      <w:r w:rsidRPr="00855566">
        <w:rPr>
          <w:rFonts w:ascii="Verdana" w:hAnsi="Verdana"/>
          <w:sz w:val="20"/>
          <w:szCs w:val="20"/>
          <w:lang w:val="es-PA"/>
        </w:rPr>
        <w:t>a de los habitantes de la región amazónica). La Agenda está organizada bajo ocho temas (cada uno con un objetivo específico) y, bajo algunos, una serie de subtemas, cada uno con acciones a corto, mediano y largo plazo.  Los ocho temas son los siguientes:</w:t>
      </w:r>
    </w:p>
    <w:p w:rsidR="00AE23FF" w:rsidRPr="00855566" w:rsidRDefault="00A03CFC" w:rsidP="003B1E9D">
      <w:pPr>
        <w:pStyle w:val="Prrafodelista"/>
        <w:numPr>
          <w:ilvl w:val="0"/>
          <w:numId w:val="37"/>
        </w:numPr>
        <w:autoSpaceDE w:val="0"/>
        <w:autoSpaceDN w:val="0"/>
        <w:adjustRightInd w:val="0"/>
        <w:spacing w:after="120" w:line="240" w:lineRule="auto"/>
        <w:contextualSpacing w:val="0"/>
        <w:rPr>
          <w:rFonts w:ascii="Verdana" w:hAnsi="Verdana"/>
          <w:sz w:val="20"/>
          <w:szCs w:val="20"/>
          <w:lang w:val="es-PA"/>
        </w:rPr>
      </w:pPr>
      <w:r w:rsidRPr="00855566">
        <w:rPr>
          <w:rFonts w:ascii="Verdana" w:hAnsi="Verdana" w:cs="Garamond"/>
          <w:sz w:val="20"/>
          <w:szCs w:val="20"/>
          <w:lang w:val="es-PA"/>
        </w:rPr>
        <w:t>Conservación, protección y aprovechamiento sostenible de los recursos naturales renovables</w:t>
      </w:r>
      <w:r w:rsidRPr="00855566">
        <w:rPr>
          <w:rFonts w:ascii="Verdana" w:hAnsi="Verdana"/>
          <w:sz w:val="20"/>
          <w:szCs w:val="20"/>
          <w:lang w:val="es-PA"/>
        </w:rPr>
        <w:t xml:space="preserve"> (subtemas: 1. Bosques; 2. Recursos hídricos; 3. Gestión, monitoreo y control de las especies de flora y fauna silvestre que están en peligro por el comercio; 4. áreas protegidas; 5. Uso sostenible de la biodiversidad y la promoción del biocomercio; 6. Investigación, tecnología e innovación en la biodiversidad amazónica);</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t>Asuntos indígenas;</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lastRenderedPageBreak/>
        <w:t xml:space="preserve">Gestión del conocimiento </w:t>
      </w:r>
      <w:r w:rsidR="00D71E8A" w:rsidRPr="00855566">
        <w:rPr>
          <w:rFonts w:ascii="Verdana" w:hAnsi="Verdana"/>
          <w:sz w:val="20"/>
          <w:szCs w:val="20"/>
          <w:lang w:val="es-PA"/>
        </w:rPr>
        <w:t>e intercambio de</w:t>
      </w:r>
      <w:r w:rsidR="00485CA1" w:rsidRPr="00855566">
        <w:rPr>
          <w:rFonts w:ascii="Verdana" w:hAnsi="Verdana"/>
          <w:sz w:val="20"/>
          <w:szCs w:val="20"/>
          <w:lang w:val="es-PA"/>
        </w:rPr>
        <w:t xml:space="preserve"> </w:t>
      </w:r>
      <w:r w:rsidRPr="00855566">
        <w:rPr>
          <w:rFonts w:ascii="Verdana" w:hAnsi="Verdana"/>
          <w:sz w:val="20"/>
          <w:szCs w:val="20"/>
          <w:lang w:val="es-PA"/>
        </w:rPr>
        <w:t xml:space="preserve">información (las actividades incluyen el desarrollo de </w:t>
      </w:r>
      <w:r w:rsidR="00E35679" w:rsidRPr="00855566">
        <w:rPr>
          <w:rFonts w:ascii="Verdana" w:hAnsi="Verdana"/>
          <w:sz w:val="20"/>
          <w:szCs w:val="20"/>
          <w:lang w:val="es-PA"/>
        </w:rPr>
        <w:t xml:space="preserve">un sistema integrado de información e </w:t>
      </w:r>
      <w:r w:rsidRPr="00855566">
        <w:rPr>
          <w:rFonts w:ascii="Verdana" w:hAnsi="Verdana"/>
          <w:sz w:val="20"/>
          <w:szCs w:val="20"/>
          <w:lang w:val="es-PA"/>
        </w:rPr>
        <w:t>indicadores regionales estandarizados);</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t>Gestión de la salud regional;</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t>Infraestructura y transporte;</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t>Turismo;</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t>Fortalecimiento institucional, financiero y legal; y</w:t>
      </w:r>
    </w:p>
    <w:p w:rsidR="00AE23FF" w:rsidRPr="00855566" w:rsidRDefault="00A03CFC" w:rsidP="003B1E9D">
      <w:pPr>
        <w:pStyle w:val="Prrafodelista"/>
        <w:numPr>
          <w:ilvl w:val="0"/>
          <w:numId w:val="37"/>
        </w:numPr>
        <w:spacing w:after="120"/>
        <w:contextualSpacing w:val="0"/>
        <w:jc w:val="both"/>
        <w:rPr>
          <w:rFonts w:ascii="Verdana" w:hAnsi="Verdana"/>
          <w:sz w:val="20"/>
          <w:szCs w:val="20"/>
          <w:lang w:val="es-PA"/>
        </w:rPr>
      </w:pPr>
      <w:r w:rsidRPr="00855566">
        <w:rPr>
          <w:rFonts w:ascii="Verdana" w:hAnsi="Verdana"/>
          <w:sz w:val="20"/>
          <w:szCs w:val="20"/>
          <w:lang w:val="es-PA"/>
        </w:rPr>
        <w:t xml:space="preserve">Temas emergentes (subtemas: 1. Cambio climático; 2. Desarrollo regional; 3. </w:t>
      </w:r>
      <w:r w:rsidR="00485CA1" w:rsidRPr="00855566">
        <w:rPr>
          <w:rFonts w:ascii="Verdana" w:hAnsi="Verdana"/>
          <w:sz w:val="20"/>
          <w:szCs w:val="20"/>
          <w:lang w:val="es-PA"/>
        </w:rPr>
        <w:t>E</w:t>
      </w:r>
      <w:r w:rsidRPr="00855566">
        <w:rPr>
          <w:rFonts w:ascii="Verdana" w:hAnsi="Verdana"/>
          <w:sz w:val="20"/>
          <w:szCs w:val="20"/>
          <w:lang w:val="es-PA"/>
        </w:rPr>
        <w:t>nergía)</w:t>
      </w:r>
    </w:p>
    <w:p w:rsidR="00AE23FF" w:rsidRPr="00855566" w:rsidRDefault="00AE23FF" w:rsidP="002D3C73">
      <w:pPr>
        <w:spacing w:after="120"/>
        <w:jc w:val="both"/>
        <w:rPr>
          <w:rFonts w:ascii="Verdana" w:hAnsi="Verdana"/>
          <w:sz w:val="20"/>
          <w:szCs w:val="20"/>
          <w:lang w:val="es-PA"/>
        </w:rPr>
      </w:pPr>
    </w:p>
    <w:p w:rsidR="00AE23FF"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En la Declaración de </w:t>
      </w:r>
      <w:r w:rsidR="00D71E8A" w:rsidRPr="00855566">
        <w:rPr>
          <w:rFonts w:ascii="Verdana" w:hAnsi="Verdana"/>
          <w:sz w:val="20"/>
          <w:szCs w:val="20"/>
          <w:lang w:val="es-PA"/>
        </w:rPr>
        <w:t xml:space="preserve">El </w:t>
      </w:r>
      <w:r w:rsidRPr="00855566">
        <w:rPr>
          <w:rFonts w:ascii="Verdana" w:hAnsi="Verdana"/>
          <w:sz w:val="20"/>
          <w:szCs w:val="20"/>
          <w:lang w:val="es-PA"/>
        </w:rPr>
        <w:t>Coca, Ecuador, el 3 de mayo de 2013, los países miembros de</w:t>
      </w:r>
      <w:r w:rsidR="00485CA1" w:rsidRPr="00855566">
        <w:rPr>
          <w:rFonts w:ascii="Verdana" w:hAnsi="Verdana"/>
          <w:sz w:val="20"/>
          <w:szCs w:val="20"/>
          <w:lang w:val="es-PA"/>
        </w:rPr>
        <w:t xml:space="preserve"> la</w:t>
      </w:r>
      <w:r w:rsidRPr="00855566">
        <w:rPr>
          <w:rFonts w:ascii="Verdana" w:hAnsi="Verdana"/>
          <w:sz w:val="20"/>
          <w:szCs w:val="20"/>
          <w:lang w:val="es-PA"/>
        </w:rPr>
        <w:t xml:space="preserve"> OTCA renovaron su </w:t>
      </w:r>
      <w:r w:rsidR="00D71E8A" w:rsidRPr="00855566">
        <w:rPr>
          <w:rFonts w:ascii="Verdana" w:hAnsi="Verdana"/>
          <w:sz w:val="20"/>
          <w:szCs w:val="20"/>
          <w:lang w:val="es-PA"/>
        </w:rPr>
        <w:t xml:space="preserve">firme </w:t>
      </w:r>
      <w:r w:rsidRPr="00855566">
        <w:rPr>
          <w:rFonts w:ascii="Verdana" w:hAnsi="Verdana"/>
          <w:sz w:val="20"/>
          <w:szCs w:val="20"/>
          <w:lang w:val="es-PA"/>
        </w:rPr>
        <w:t>decisión de continuar fortaleciendo</w:t>
      </w:r>
      <w:r w:rsidR="00485CA1" w:rsidRPr="00855566">
        <w:rPr>
          <w:rFonts w:ascii="Verdana" w:hAnsi="Verdana"/>
          <w:sz w:val="20"/>
          <w:szCs w:val="20"/>
          <w:lang w:val="es-PA"/>
        </w:rPr>
        <w:t xml:space="preserve"> a la</w:t>
      </w:r>
      <w:r w:rsidRPr="00855566">
        <w:rPr>
          <w:rFonts w:ascii="Verdana" w:hAnsi="Verdana"/>
          <w:sz w:val="20"/>
          <w:szCs w:val="20"/>
          <w:lang w:val="es-PA"/>
        </w:rPr>
        <w:t xml:space="preserve"> OTCA y a su Secretaría Permanente tanto institucional como financieramente, proporcionando recursos nuevos y adicionales para la implementación plena de los mandatos confiados a la misma y la Agenda Estratégica de Cooperación Amazónica.</w:t>
      </w:r>
    </w:p>
    <w:p w:rsidR="00AE23FF" w:rsidRPr="00855566" w:rsidRDefault="00AE23FF" w:rsidP="002D3C73">
      <w:pPr>
        <w:spacing w:after="120"/>
        <w:jc w:val="both"/>
        <w:rPr>
          <w:rFonts w:ascii="Verdana" w:hAnsi="Verdana"/>
          <w:sz w:val="20"/>
          <w:szCs w:val="20"/>
          <w:u w:val="single"/>
          <w:lang w:val="es-PA"/>
        </w:rPr>
      </w:pPr>
    </w:p>
    <w:p w:rsidR="00AE23FF" w:rsidRPr="00855566" w:rsidRDefault="00485CA1"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Región Andina</w:t>
      </w:r>
    </w:p>
    <w:p w:rsidR="00DE4C42"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La Comunidad Andina se estableció en 1969 y actualmente incluye a Bolivia, Colombia, Ecuador y Perú como miembros plenos. En 2001, la Comunidad Andina de Autoridades Ambientales (CAAAM) aprobó los “</w:t>
      </w:r>
      <w:r w:rsidRPr="00855566">
        <w:rPr>
          <w:rFonts w:ascii="Verdana" w:hAnsi="Verdana"/>
          <w:b/>
          <w:bCs/>
          <w:i/>
          <w:iCs/>
          <w:sz w:val="20"/>
          <w:szCs w:val="20"/>
          <w:lang w:val="es-PA"/>
        </w:rPr>
        <w:t>Lineamientos para la gestión ambiental y el desarrollo sostenible en la Comunidad Andina</w:t>
      </w:r>
      <w:r w:rsidRPr="00855566">
        <w:rPr>
          <w:rFonts w:ascii="Verdana" w:hAnsi="Verdana"/>
          <w:sz w:val="20"/>
          <w:szCs w:val="20"/>
          <w:lang w:val="es-PA"/>
        </w:rPr>
        <w:t>”. Por medio de la Decisión 596 del 2004</w:t>
      </w:r>
      <w:r w:rsidR="00485CA1" w:rsidRPr="00855566">
        <w:rPr>
          <w:rFonts w:ascii="Verdana" w:hAnsi="Verdana"/>
          <w:sz w:val="20"/>
          <w:szCs w:val="20"/>
          <w:lang w:val="es-PA"/>
        </w:rPr>
        <w:t>,</w:t>
      </w:r>
      <w:r w:rsidRPr="00855566">
        <w:rPr>
          <w:rFonts w:ascii="Verdana" w:hAnsi="Verdana"/>
          <w:sz w:val="20"/>
          <w:szCs w:val="20"/>
          <w:lang w:val="es-PA"/>
        </w:rPr>
        <w:t xml:space="preserve"> creó un Consejo Andino de Ministros del Ambiente y Desarrollo Sostenible.</w:t>
      </w:r>
    </w:p>
    <w:p w:rsidR="00DE4C42"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Este Consejo aprobó una Agenda Ambiental Andina 2006-2010 y en 2012 una Agenda Ambiental Andina 2012-2016.  Tanto las Agendas anteriores y actuales incluyen los mismos tres ejes temáticos: biodiversidad, cambio climático y recursos hídricos. La estructura de la Agenda 2012-2016 es la siguiente:</w:t>
      </w:r>
    </w:p>
    <w:p w:rsidR="00C27568" w:rsidRPr="00855566" w:rsidRDefault="00A03CFC" w:rsidP="003B1E9D">
      <w:pPr>
        <w:pStyle w:val="Prrafodelista"/>
        <w:numPr>
          <w:ilvl w:val="0"/>
          <w:numId w:val="1"/>
        </w:numPr>
        <w:spacing w:after="120" w:line="240" w:lineRule="auto"/>
        <w:ind w:left="0" w:firstLine="0"/>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Eje</w:t>
      </w:r>
      <w:r w:rsidRPr="00855566">
        <w:rPr>
          <w:rFonts w:ascii="Verdana" w:eastAsia="Times New Roman" w:hAnsi="Verdana" w:cs="Arial"/>
          <w:color w:val="000000"/>
          <w:sz w:val="20"/>
          <w:szCs w:val="20"/>
          <w:lang w:val="es-PA"/>
        </w:rPr>
        <w:t xml:space="preserve"> de biodiversidad:</w:t>
      </w:r>
    </w:p>
    <w:p w:rsidR="00C27568" w:rsidRPr="00855566" w:rsidRDefault="00A03CFC" w:rsidP="003B1E9D">
      <w:pPr>
        <w:pStyle w:val="Prrafodelista"/>
        <w:numPr>
          <w:ilvl w:val="1"/>
          <w:numId w:val="17"/>
        </w:numPr>
        <w:spacing w:after="120" w:line="240" w:lineRule="auto"/>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Conservación</w:t>
      </w:r>
      <w:r w:rsidRPr="00855566">
        <w:rPr>
          <w:rFonts w:ascii="Verdana" w:eastAsia="Times New Roman" w:hAnsi="Verdana" w:cs="Arial"/>
          <w:color w:val="000000"/>
          <w:sz w:val="20"/>
          <w:szCs w:val="20"/>
          <w:lang w:val="es-PA"/>
        </w:rPr>
        <w:t xml:space="preserve"> y uso sostenible de la biodiversidad;</w:t>
      </w:r>
    </w:p>
    <w:p w:rsidR="00C27568" w:rsidRPr="00855566" w:rsidRDefault="00A03CFC" w:rsidP="003B1E9D">
      <w:pPr>
        <w:pStyle w:val="Prrafodelista"/>
        <w:numPr>
          <w:ilvl w:val="1"/>
          <w:numId w:val="17"/>
        </w:numPr>
        <w:spacing w:after="120" w:line="240" w:lineRule="auto"/>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Fortalecimiento</w:t>
      </w:r>
      <w:r w:rsidRPr="00855566">
        <w:rPr>
          <w:rFonts w:ascii="Verdana" w:eastAsia="Times New Roman" w:hAnsi="Verdana" w:cs="Arial"/>
          <w:color w:val="000000"/>
          <w:sz w:val="20"/>
          <w:szCs w:val="20"/>
          <w:lang w:val="es-PA"/>
        </w:rPr>
        <w:t xml:space="preserve"> de los conocimientos sobre la biodiversidad;</w:t>
      </w:r>
    </w:p>
    <w:p w:rsidR="00C27568" w:rsidRPr="00855566" w:rsidRDefault="009323EA" w:rsidP="003B1E9D">
      <w:pPr>
        <w:pStyle w:val="Prrafodelista"/>
        <w:numPr>
          <w:ilvl w:val="1"/>
          <w:numId w:val="17"/>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Implementación efectiva de la distribución justa y equitativa de los beneficios a partir del uso sostenible de la biodiversidad</w:t>
      </w:r>
      <w:r w:rsidR="00A03CFC" w:rsidRPr="00855566">
        <w:rPr>
          <w:rFonts w:ascii="Verdana" w:eastAsia="Times New Roman" w:hAnsi="Verdana" w:cs="Arial"/>
          <w:color w:val="000000"/>
          <w:sz w:val="20"/>
          <w:szCs w:val="20"/>
          <w:lang w:val="es-PA"/>
        </w:rPr>
        <w:t>;</w:t>
      </w:r>
    </w:p>
    <w:p w:rsidR="00C27568" w:rsidRPr="00855566" w:rsidRDefault="00A03CFC" w:rsidP="003B1E9D">
      <w:pPr>
        <w:pStyle w:val="Prrafodelista"/>
        <w:numPr>
          <w:ilvl w:val="1"/>
          <w:numId w:val="17"/>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Norma</w:t>
      </w:r>
      <w:r w:rsidR="009323EA" w:rsidRPr="00855566">
        <w:rPr>
          <w:rFonts w:ascii="Verdana" w:eastAsia="Times New Roman" w:hAnsi="Verdana" w:cs="Arial"/>
          <w:color w:val="000000"/>
          <w:sz w:val="20"/>
          <w:szCs w:val="20"/>
          <w:lang w:val="es-PA"/>
        </w:rPr>
        <w:t>tiva</w:t>
      </w:r>
      <w:r w:rsidRPr="00855566">
        <w:rPr>
          <w:rFonts w:ascii="Verdana" w:eastAsia="Times New Roman" w:hAnsi="Verdana" w:cs="Arial"/>
          <w:color w:val="000000"/>
          <w:sz w:val="20"/>
          <w:szCs w:val="20"/>
          <w:lang w:val="es-PA"/>
        </w:rPr>
        <w:t xml:space="preserve"> para la conservación y uso sostenible de la diversidad biológica;</w:t>
      </w:r>
    </w:p>
    <w:p w:rsidR="00C27568" w:rsidRPr="00855566" w:rsidRDefault="00A03CFC" w:rsidP="003B1E9D">
      <w:pPr>
        <w:pStyle w:val="Prrafodelista"/>
        <w:numPr>
          <w:ilvl w:val="0"/>
          <w:numId w:val="1"/>
        </w:numPr>
        <w:spacing w:after="120" w:line="240" w:lineRule="auto"/>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Eje de cambio climático:</w:t>
      </w:r>
    </w:p>
    <w:p w:rsidR="00C27568" w:rsidRPr="00855566" w:rsidRDefault="00A03CFC"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Marco estratégico </w:t>
      </w:r>
      <w:r w:rsidRPr="00855566">
        <w:rPr>
          <w:rFonts w:ascii="Verdana" w:hAnsi="Verdana"/>
          <w:sz w:val="20"/>
          <w:szCs w:val="20"/>
          <w:lang w:val="es-PA"/>
        </w:rPr>
        <w:t>andino</w:t>
      </w:r>
      <w:r w:rsidRPr="00855566">
        <w:rPr>
          <w:rFonts w:ascii="Verdana" w:eastAsia="Times New Roman" w:hAnsi="Verdana" w:cs="Arial"/>
          <w:color w:val="000000"/>
          <w:sz w:val="20"/>
          <w:szCs w:val="20"/>
          <w:lang w:val="es-PA"/>
        </w:rPr>
        <w:t xml:space="preserve"> sobre cambio climático;</w:t>
      </w:r>
    </w:p>
    <w:p w:rsidR="00C27568" w:rsidRPr="00855566" w:rsidRDefault="00A03CFC"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Conocimiento </w:t>
      </w:r>
      <w:r w:rsidR="007249C1" w:rsidRPr="00855566">
        <w:rPr>
          <w:rFonts w:ascii="Verdana" w:eastAsia="Times New Roman" w:hAnsi="Verdana" w:cs="Arial"/>
          <w:color w:val="000000"/>
          <w:sz w:val="20"/>
          <w:szCs w:val="20"/>
          <w:lang w:val="es-PA"/>
        </w:rPr>
        <w:t>científico</w:t>
      </w:r>
      <w:r w:rsidRPr="00855566">
        <w:rPr>
          <w:rFonts w:ascii="Verdana" w:eastAsia="Times New Roman" w:hAnsi="Verdana" w:cs="Arial"/>
          <w:color w:val="000000"/>
          <w:sz w:val="20"/>
          <w:szCs w:val="20"/>
          <w:lang w:val="es-PA"/>
        </w:rPr>
        <w:t xml:space="preserve"> del cambio climático;</w:t>
      </w:r>
    </w:p>
    <w:p w:rsidR="00C27568" w:rsidRPr="00855566" w:rsidRDefault="00A03CFC"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Vulnerabilidad;</w:t>
      </w:r>
    </w:p>
    <w:p w:rsidR="00C27568" w:rsidRPr="00855566" w:rsidRDefault="00A03CFC"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Adaptación;</w:t>
      </w:r>
    </w:p>
    <w:p w:rsidR="00C27568" w:rsidRPr="00855566" w:rsidRDefault="00A03CFC"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Mitigación;</w:t>
      </w:r>
    </w:p>
    <w:p w:rsidR="00C27568" w:rsidRPr="00855566" w:rsidRDefault="00A03CFC"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Negociaciones internacionales;</w:t>
      </w:r>
    </w:p>
    <w:p w:rsidR="00C27568" w:rsidRPr="00855566" w:rsidRDefault="00144D5E" w:rsidP="003B1E9D">
      <w:pPr>
        <w:pStyle w:val="Prrafodelista"/>
        <w:numPr>
          <w:ilvl w:val="1"/>
          <w:numId w:val="18"/>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Instrumentos y/o </w:t>
      </w:r>
      <w:r w:rsidR="00A03CFC" w:rsidRPr="00855566">
        <w:rPr>
          <w:rFonts w:ascii="Verdana" w:eastAsia="Times New Roman" w:hAnsi="Verdana" w:cs="Arial"/>
          <w:color w:val="000000"/>
          <w:sz w:val="20"/>
          <w:szCs w:val="20"/>
          <w:lang w:val="es-PA"/>
        </w:rPr>
        <w:t>herramientas;</w:t>
      </w:r>
    </w:p>
    <w:p w:rsidR="00C27568" w:rsidRPr="00855566" w:rsidRDefault="00A03CFC" w:rsidP="003B1E9D">
      <w:pPr>
        <w:pStyle w:val="Prrafodelista"/>
        <w:numPr>
          <w:ilvl w:val="0"/>
          <w:numId w:val="1"/>
        </w:numPr>
        <w:spacing w:after="120" w:line="240" w:lineRule="auto"/>
        <w:ind w:left="0" w:firstLine="0"/>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Eje</w:t>
      </w:r>
      <w:r w:rsidRPr="00855566">
        <w:rPr>
          <w:rFonts w:ascii="Verdana" w:eastAsia="Times New Roman" w:hAnsi="Verdana" w:cs="Arial"/>
          <w:color w:val="000000"/>
          <w:sz w:val="20"/>
          <w:szCs w:val="20"/>
          <w:lang w:val="es-PA"/>
        </w:rPr>
        <w:t xml:space="preserve"> de recursos hídricos:</w:t>
      </w:r>
    </w:p>
    <w:p w:rsidR="00C27568" w:rsidRPr="00855566" w:rsidRDefault="00A03CFC" w:rsidP="003B1E9D">
      <w:pPr>
        <w:pStyle w:val="Prrafodelista"/>
        <w:numPr>
          <w:ilvl w:val="1"/>
          <w:numId w:val="19"/>
        </w:numPr>
        <w:spacing w:after="120" w:line="240" w:lineRule="auto"/>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Gestión</w:t>
      </w:r>
      <w:r w:rsidRPr="00855566">
        <w:rPr>
          <w:rFonts w:ascii="Verdana" w:eastAsia="Times New Roman" w:hAnsi="Verdana" w:cs="Arial"/>
          <w:color w:val="000000"/>
          <w:sz w:val="20"/>
          <w:szCs w:val="20"/>
          <w:lang w:val="es-PA"/>
        </w:rPr>
        <w:t xml:space="preserve"> </w:t>
      </w:r>
      <w:r w:rsidR="007249C1" w:rsidRPr="00855566">
        <w:rPr>
          <w:rFonts w:ascii="Verdana" w:eastAsia="Times New Roman" w:hAnsi="Verdana" w:cs="Arial"/>
          <w:color w:val="000000"/>
          <w:sz w:val="20"/>
          <w:szCs w:val="20"/>
          <w:lang w:val="es-PA"/>
        </w:rPr>
        <w:t>integrada</w:t>
      </w:r>
      <w:r w:rsidRPr="00855566">
        <w:rPr>
          <w:rFonts w:ascii="Verdana" w:eastAsia="Times New Roman" w:hAnsi="Verdana" w:cs="Arial"/>
          <w:color w:val="000000"/>
          <w:sz w:val="20"/>
          <w:szCs w:val="20"/>
          <w:lang w:val="es-PA"/>
        </w:rPr>
        <w:t xml:space="preserve"> de recursos hídricos.</w:t>
      </w:r>
    </w:p>
    <w:p w:rsidR="00C27568" w:rsidRPr="00855566" w:rsidRDefault="00A03CFC" w:rsidP="003B1E9D">
      <w:pPr>
        <w:pStyle w:val="Prrafodelista"/>
        <w:numPr>
          <w:ilvl w:val="0"/>
          <w:numId w:val="14"/>
        </w:numPr>
        <w:spacing w:after="120" w:line="240" w:lineRule="auto"/>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La </w:t>
      </w:r>
      <w:r w:rsidRPr="00855566">
        <w:rPr>
          <w:rFonts w:ascii="Verdana" w:hAnsi="Verdana"/>
          <w:sz w:val="20"/>
          <w:szCs w:val="20"/>
          <w:lang w:val="es-PA"/>
        </w:rPr>
        <w:t>Agenda</w:t>
      </w:r>
      <w:r w:rsidRPr="00855566">
        <w:rPr>
          <w:rFonts w:ascii="Verdana" w:eastAsia="Times New Roman" w:hAnsi="Verdana" w:cs="Arial"/>
          <w:color w:val="000000"/>
          <w:sz w:val="20"/>
          <w:szCs w:val="20"/>
          <w:lang w:val="es-PA"/>
        </w:rPr>
        <w:t xml:space="preserve"> también incluye cuatro prioridades transversales:</w:t>
      </w:r>
    </w:p>
    <w:p w:rsidR="00C27568" w:rsidRPr="00855566" w:rsidRDefault="00A03CFC" w:rsidP="003B1E9D">
      <w:pPr>
        <w:pStyle w:val="Prrafodelista"/>
        <w:numPr>
          <w:ilvl w:val="0"/>
          <w:numId w:val="36"/>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Investigación e información </w:t>
      </w:r>
      <w:r w:rsidR="00D71E8A" w:rsidRPr="00855566">
        <w:rPr>
          <w:rFonts w:ascii="Verdana" w:eastAsia="Times New Roman" w:hAnsi="Verdana" w:cs="Arial"/>
          <w:color w:val="000000"/>
          <w:sz w:val="20"/>
          <w:szCs w:val="20"/>
          <w:lang w:val="es-PA"/>
        </w:rPr>
        <w:t xml:space="preserve">para </w:t>
      </w:r>
      <w:r w:rsidRPr="00855566">
        <w:rPr>
          <w:rFonts w:ascii="Verdana" w:eastAsia="Times New Roman" w:hAnsi="Verdana" w:cs="Arial"/>
          <w:color w:val="000000"/>
          <w:sz w:val="20"/>
          <w:szCs w:val="20"/>
          <w:lang w:val="es-PA"/>
        </w:rPr>
        <w:t xml:space="preserve">la gestión </w:t>
      </w:r>
      <w:r w:rsidRPr="00855566">
        <w:rPr>
          <w:rFonts w:ascii="Verdana" w:hAnsi="Verdana"/>
          <w:sz w:val="20"/>
          <w:szCs w:val="20"/>
          <w:lang w:val="es-PA"/>
        </w:rPr>
        <w:t>ambiental</w:t>
      </w:r>
      <w:r w:rsidRPr="00855566">
        <w:rPr>
          <w:rFonts w:ascii="Verdana" w:eastAsia="Times New Roman" w:hAnsi="Verdana" w:cs="Arial"/>
          <w:color w:val="000000"/>
          <w:sz w:val="20"/>
          <w:szCs w:val="20"/>
          <w:lang w:val="es-PA"/>
        </w:rPr>
        <w:t>;</w:t>
      </w:r>
    </w:p>
    <w:p w:rsidR="00C27568" w:rsidRPr="00855566" w:rsidRDefault="00A03CFC" w:rsidP="003B1E9D">
      <w:pPr>
        <w:pStyle w:val="Prrafodelista"/>
        <w:numPr>
          <w:ilvl w:val="0"/>
          <w:numId w:val="36"/>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Comunicación y educación ambiental;</w:t>
      </w:r>
    </w:p>
    <w:p w:rsidR="00C27568" w:rsidRPr="00855566" w:rsidRDefault="00A03CFC" w:rsidP="003B1E9D">
      <w:pPr>
        <w:pStyle w:val="Prrafodelista"/>
        <w:numPr>
          <w:ilvl w:val="0"/>
          <w:numId w:val="36"/>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Fortalecimiento de capacidades institucionales en gestión ambiental;</w:t>
      </w:r>
    </w:p>
    <w:p w:rsidR="00C27568" w:rsidRPr="00855566" w:rsidRDefault="00CB205D" w:rsidP="003B1E9D">
      <w:pPr>
        <w:pStyle w:val="Prrafodelista"/>
        <w:numPr>
          <w:ilvl w:val="0"/>
          <w:numId w:val="36"/>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Patrones</w:t>
      </w:r>
      <w:r w:rsidR="00A03CFC" w:rsidRPr="00855566">
        <w:rPr>
          <w:rFonts w:ascii="Verdana" w:eastAsia="Times New Roman" w:hAnsi="Verdana" w:cs="Arial"/>
          <w:color w:val="000000"/>
          <w:sz w:val="20"/>
          <w:szCs w:val="20"/>
          <w:lang w:val="es-PA"/>
        </w:rPr>
        <w:t xml:space="preserve"> de producción y consumo sostenible en armonía con la naturaleza.</w:t>
      </w:r>
    </w:p>
    <w:p w:rsidR="00DE4C42"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 xml:space="preserve">La Agenda Ambiental Andina 2012-2016 incorpora dos estrategias temáticas previamente adoptadas por la Comunidad Andina: una Estrategia de Biodiversidad Regional para los Países del Trópico Andino, </w:t>
      </w:r>
      <w:r w:rsidR="00D71E8A" w:rsidRPr="00855566">
        <w:rPr>
          <w:rFonts w:ascii="Verdana" w:hAnsi="Verdana"/>
          <w:sz w:val="20"/>
          <w:szCs w:val="20"/>
          <w:lang w:val="es-PA"/>
        </w:rPr>
        <w:t xml:space="preserve">aprobada </w:t>
      </w:r>
      <w:r w:rsidRPr="00855566">
        <w:rPr>
          <w:rFonts w:ascii="Verdana" w:hAnsi="Verdana"/>
          <w:sz w:val="20"/>
          <w:szCs w:val="20"/>
          <w:lang w:val="es-PA"/>
        </w:rPr>
        <w:t xml:space="preserve">en Julio de 2012 (Decisión 523) y una Estrategia Andina para la Gestión Integrada de los Recursos Hídricos, </w:t>
      </w:r>
      <w:r w:rsidR="00D71E8A" w:rsidRPr="00855566">
        <w:rPr>
          <w:rFonts w:ascii="Verdana" w:hAnsi="Verdana"/>
          <w:sz w:val="20"/>
          <w:szCs w:val="20"/>
          <w:lang w:val="es-PA"/>
        </w:rPr>
        <w:t xml:space="preserve">aprobada </w:t>
      </w:r>
      <w:r w:rsidRPr="00855566">
        <w:rPr>
          <w:rFonts w:ascii="Verdana" w:hAnsi="Verdana"/>
          <w:sz w:val="20"/>
          <w:szCs w:val="20"/>
          <w:lang w:val="es-PA"/>
        </w:rPr>
        <w:t>en agosto de 2011 (Decisión 763).</w:t>
      </w:r>
    </w:p>
    <w:p w:rsidR="00962C3A" w:rsidRPr="00855566" w:rsidRDefault="00A03CFC" w:rsidP="003B1E9D">
      <w:pPr>
        <w:pStyle w:val="Prrafodelista"/>
        <w:numPr>
          <w:ilvl w:val="0"/>
          <w:numId w:val="1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La Estrategia Regional de Biodiversidad incluye seis objetivos principales:</w:t>
      </w:r>
    </w:p>
    <w:p w:rsidR="00962C3A" w:rsidRPr="00855566" w:rsidRDefault="00962C3A" w:rsidP="002D3C73">
      <w:pPr>
        <w:spacing w:after="120" w:line="240" w:lineRule="auto"/>
        <w:rPr>
          <w:rFonts w:ascii="Verdana" w:eastAsia="Times New Roman" w:hAnsi="Verdana" w:cs="Arial"/>
          <w:color w:val="000000"/>
          <w:sz w:val="20"/>
          <w:szCs w:val="20"/>
          <w:lang w:val="es-PA"/>
        </w:rPr>
      </w:pPr>
    </w:p>
    <w:p w:rsidR="00962C3A" w:rsidRPr="00855566" w:rsidRDefault="00A03CFC" w:rsidP="003B1E9D">
      <w:pPr>
        <w:pStyle w:val="Prrafodelista"/>
        <w:numPr>
          <w:ilvl w:val="0"/>
          <w:numId w:val="35"/>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Conserva</w:t>
      </w:r>
      <w:r w:rsidR="00373244" w:rsidRPr="00855566">
        <w:rPr>
          <w:rFonts w:ascii="Verdana" w:eastAsia="Times New Roman" w:hAnsi="Verdana" w:cs="Arial"/>
          <w:color w:val="000000"/>
          <w:sz w:val="20"/>
          <w:szCs w:val="20"/>
          <w:lang w:val="es-PA"/>
        </w:rPr>
        <w:t>r</w:t>
      </w:r>
      <w:r w:rsidRPr="00855566">
        <w:rPr>
          <w:rFonts w:ascii="Verdana" w:eastAsia="Times New Roman" w:hAnsi="Verdana" w:cs="Arial"/>
          <w:color w:val="000000"/>
          <w:sz w:val="20"/>
          <w:szCs w:val="20"/>
          <w:lang w:val="es-PA"/>
        </w:rPr>
        <w:t xml:space="preserve"> y </w:t>
      </w:r>
      <w:r w:rsidR="00373244" w:rsidRPr="00855566">
        <w:rPr>
          <w:rFonts w:ascii="Verdana" w:eastAsia="Times New Roman" w:hAnsi="Verdana" w:cs="Arial"/>
          <w:color w:val="000000"/>
          <w:sz w:val="20"/>
          <w:szCs w:val="20"/>
          <w:lang w:val="es-PA"/>
        </w:rPr>
        <w:t xml:space="preserve">usar de manera </w:t>
      </w:r>
      <w:r w:rsidRPr="00855566">
        <w:rPr>
          <w:rFonts w:ascii="Verdana" w:eastAsia="Times New Roman" w:hAnsi="Verdana" w:cs="Arial"/>
          <w:color w:val="000000"/>
          <w:sz w:val="20"/>
          <w:szCs w:val="20"/>
          <w:lang w:val="es-PA"/>
        </w:rPr>
        <w:t xml:space="preserve">sostenible los ecosistemas, especies y recursos genéticos in situ y </w:t>
      </w:r>
      <w:r w:rsidR="00373244" w:rsidRPr="00855566">
        <w:rPr>
          <w:rFonts w:ascii="Verdana" w:eastAsia="Times New Roman" w:hAnsi="Verdana" w:cs="Arial"/>
          <w:color w:val="000000"/>
          <w:sz w:val="20"/>
          <w:szCs w:val="20"/>
          <w:lang w:val="es-PA"/>
        </w:rPr>
        <w:t xml:space="preserve">realizar </w:t>
      </w:r>
      <w:r w:rsidRPr="00855566">
        <w:rPr>
          <w:rFonts w:ascii="Verdana" w:eastAsia="Times New Roman" w:hAnsi="Verdana" w:cs="Arial"/>
          <w:color w:val="000000"/>
          <w:sz w:val="20"/>
          <w:szCs w:val="20"/>
          <w:lang w:val="es-PA"/>
        </w:rPr>
        <w:t>acciones complementarias ex situ;</w:t>
      </w:r>
    </w:p>
    <w:p w:rsidR="00962C3A" w:rsidRPr="00855566" w:rsidRDefault="00C8379F" w:rsidP="003B1E9D">
      <w:pPr>
        <w:pStyle w:val="Prrafodelista"/>
        <w:numPr>
          <w:ilvl w:val="0"/>
          <w:numId w:val="35"/>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Distribuir beneficios en forma equitativa, considerando una adecuada valoración de los componentes de la biodiversidad</w:t>
      </w:r>
      <w:r w:rsidR="00A03CFC" w:rsidRPr="00855566">
        <w:rPr>
          <w:rFonts w:ascii="Verdana" w:eastAsia="Times New Roman" w:hAnsi="Verdana" w:cs="Arial"/>
          <w:color w:val="000000"/>
          <w:sz w:val="20"/>
          <w:szCs w:val="20"/>
          <w:lang w:val="es-PA"/>
        </w:rPr>
        <w:t>;</w:t>
      </w:r>
    </w:p>
    <w:p w:rsidR="00962C3A" w:rsidRPr="00855566" w:rsidRDefault="00373244" w:rsidP="003B1E9D">
      <w:pPr>
        <w:pStyle w:val="Prrafodelista"/>
        <w:numPr>
          <w:ilvl w:val="0"/>
          <w:numId w:val="35"/>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Proteger </w:t>
      </w:r>
      <w:r w:rsidR="00A03CFC" w:rsidRPr="00855566">
        <w:rPr>
          <w:rFonts w:ascii="Verdana" w:eastAsia="Times New Roman" w:hAnsi="Verdana" w:cs="Arial"/>
          <w:color w:val="000000"/>
          <w:sz w:val="20"/>
          <w:szCs w:val="20"/>
          <w:lang w:val="es-PA"/>
        </w:rPr>
        <w:t xml:space="preserve">y </w:t>
      </w:r>
      <w:r w:rsidR="00211B31" w:rsidRPr="00855566">
        <w:rPr>
          <w:rFonts w:ascii="Verdana" w:eastAsia="Times New Roman" w:hAnsi="Verdana" w:cs="Arial"/>
          <w:color w:val="000000"/>
          <w:sz w:val="20"/>
          <w:szCs w:val="20"/>
          <w:lang w:val="es-PA"/>
        </w:rPr>
        <w:t>fortalecer</w:t>
      </w:r>
      <w:r w:rsidR="00A03CFC" w:rsidRPr="00855566">
        <w:rPr>
          <w:rFonts w:ascii="Verdana" w:eastAsia="Times New Roman" w:hAnsi="Verdana" w:cs="Arial"/>
          <w:color w:val="000000"/>
          <w:sz w:val="20"/>
          <w:szCs w:val="20"/>
          <w:lang w:val="es-PA"/>
        </w:rPr>
        <w:t xml:space="preserve"> los conocimientos, innovaciones y prácticas de las comunidades indígenas, afroamericanas y locales </w:t>
      </w:r>
      <w:r w:rsidR="004464B1" w:rsidRPr="00855566">
        <w:rPr>
          <w:rFonts w:ascii="Verdana" w:eastAsia="Times New Roman" w:hAnsi="Verdana" w:cs="Arial"/>
          <w:color w:val="000000"/>
          <w:sz w:val="20"/>
          <w:szCs w:val="20"/>
          <w:lang w:val="es-PA"/>
        </w:rPr>
        <w:t>con base en e</w:t>
      </w:r>
      <w:r w:rsidRPr="00855566">
        <w:rPr>
          <w:rFonts w:ascii="Verdana" w:eastAsia="Times New Roman" w:hAnsi="Verdana" w:cs="Arial"/>
          <w:color w:val="000000"/>
          <w:sz w:val="20"/>
          <w:szCs w:val="20"/>
          <w:lang w:val="es-PA"/>
        </w:rPr>
        <w:t>l</w:t>
      </w:r>
      <w:r w:rsidR="00A03CFC" w:rsidRPr="00855566">
        <w:rPr>
          <w:rFonts w:ascii="Verdana" w:eastAsia="Times New Roman" w:hAnsi="Verdana" w:cs="Arial"/>
          <w:color w:val="000000"/>
          <w:sz w:val="20"/>
          <w:szCs w:val="20"/>
          <w:lang w:val="es-PA"/>
        </w:rPr>
        <w:t xml:space="preserve"> reconocimiento de </w:t>
      </w:r>
      <w:r w:rsidR="004464B1" w:rsidRPr="00855566">
        <w:rPr>
          <w:rFonts w:ascii="Verdana" w:eastAsia="Times New Roman" w:hAnsi="Verdana" w:cs="Arial"/>
          <w:color w:val="000000"/>
          <w:sz w:val="20"/>
          <w:szCs w:val="20"/>
          <w:lang w:val="es-PA"/>
        </w:rPr>
        <w:t>sus</w:t>
      </w:r>
      <w:r w:rsidR="00A03CFC" w:rsidRPr="00855566">
        <w:rPr>
          <w:rFonts w:ascii="Verdana" w:eastAsia="Times New Roman" w:hAnsi="Verdana" w:cs="Arial"/>
          <w:color w:val="000000"/>
          <w:sz w:val="20"/>
          <w:szCs w:val="20"/>
          <w:lang w:val="es-PA"/>
        </w:rPr>
        <w:t xml:space="preserve"> derechos </w:t>
      </w:r>
      <w:r w:rsidRPr="00855566">
        <w:rPr>
          <w:rFonts w:ascii="Verdana" w:eastAsia="Times New Roman" w:hAnsi="Verdana" w:cs="Arial"/>
          <w:color w:val="000000"/>
          <w:sz w:val="20"/>
          <w:szCs w:val="20"/>
          <w:lang w:val="es-PA"/>
        </w:rPr>
        <w:t>individuales</w:t>
      </w:r>
      <w:r w:rsidR="00A03CFC" w:rsidRPr="00855566">
        <w:rPr>
          <w:rFonts w:ascii="Verdana" w:eastAsia="Times New Roman" w:hAnsi="Verdana" w:cs="Arial"/>
          <w:color w:val="000000"/>
          <w:sz w:val="20"/>
          <w:szCs w:val="20"/>
          <w:lang w:val="es-PA"/>
        </w:rPr>
        <w:t>, comuni</w:t>
      </w:r>
      <w:r w:rsidRPr="00855566">
        <w:rPr>
          <w:rFonts w:ascii="Verdana" w:eastAsia="Times New Roman" w:hAnsi="Verdana" w:cs="Arial"/>
          <w:color w:val="000000"/>
          <w:sz w:val="20"/>
          <w:szCs w:val="20"/>
          <w:lang w:val="es-PA"/>
        </w:rPr>
        <w:t>tarios</w:t>
      </w:r>
      <w:r w:rsidR="00A03CFC" w:rsidRPr="00855566">
        <w:rPr>
          <w:rFonts w:ascii="Verdana" w:eastAsia="Times New Roman" w:hAnsi="Verdana" w:cs="Arial"/>
          <w:color w:val="000000"/>
          <w:sz w:val="20"/>
          <w:szCs w:val="20"/>
          <w:lang w:val="es-PA"/>
        </w:rPr>
        <w:t xml:space="preserve"> y</w:t>
      </w:r>
      <w:r w:rsidRPr="00855566">
        <w:rPr>
          <w:rFonts w:ascii="Verdana" w:eastAsia="Times New Roman" w:hAnsi="Verdana" w:cs="Arial"/>
          <w:color w:val="000000"/>
          <w:sz w:val="20"/>
          <w:szCs w:val="20"/>
          <w:lang w:val="es-PA"/>
        </w:rPr>
        <w:t xml:space="preserve"> colectivos </w:t>
      </w:r>
      <w:r w:rsidR="00A03CFC" w:rsidRPr="00855566">
        <w:rPr>
          <w:rFonts w:ascii="Verdana" w:eastAsia="Times New Roman" w:hAnsi="Verdana" w:cs="Arial"/>
          <w:color w:val="000000"/>
          <w:sz w:val="20"/>
          <w:szCs w:val="20"/>
          <w:lang w:val="es-PA"/>
        </w:rPr>
        <w:t>;</w:t>
      </w:r>
    </w:p>
    <w:p w:rsidR="00962C3A" w:rsidRPr="00855566" w:rsidRDefault="004464B1" w:rsidP="003B1E9D">
      <w:pPr>
        <w:pStyle w:val="Prrafodelista"/>
        <w:numPr>
          <w:ilvl w:val="0"/>
          <w:numId w:val="35"/>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Desarrollar conocimientos científicos, innovaciones y tecnologías para la conservación y uso  sostenible de la biodiversidad, previniendo y minimizando los riesgos en el ambiente y la salud humana</w:t>
      </w:r>
      <w:r w:rsidR="00A03CFC" w:rsidRPr="00855566">
        <w:rPr>
          <w:rFonts w:ascii="Verdana" w:eastAsia="Times New Roman" w:hAnsi="Verdana" w:cs="Arial"/>
          <w:color w:val="000000"/>
          <w:sz w:val="20"/>
          <w:szCs w:val="20"/>
          <w:lang w:val="es-PA"/>
        </w:rPr>
        <w:t>;</w:t>
      </w:r>
    </w:p>
    <w:p w:rsidR="00962C3A" w:rsidRPr="00855566" w:rsidRDefault="009754E0" w:rsidP="003B1E9D">
      <w:pPr>
        <w:pStyle w:val="Prrafodelista"/>
        <w:numPr>
          <w:ilvl w:val="0"/>
          <w:numId w:val="35"/>
        </w:numPr>
        <w:spacing w:after="120" w:line="240" w:lineRule="auto"/>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Lograr que las políticas sectoriales y los proyectos de desarrollo con impacto subregional, incorporen la conservación y uso sostenible de la biodiversidad. </w:t>
      </w:r>
      <w:r w:rsidR="00A03CFC" w:rsidRPr="00855566">
        <w:rPr>
          <w:rFonts w:ascii="Verdana" w:eastAsia="Times New Roman" w:hAnsi="Verdana" w:cs="Arial"/>
          <w:color w:val="000000"/>
          <w:sz w:val="20"/>
          <w:szCs w:val="20"/>
          <w:lang w:val="es-PA"/>
        </w:rPr>
        <w:t>l; y</w:t>
      </w:r>
    </w:p>
    <w:p w:rsidR="00962C3A" w:rsidRPr="00855566" w:rsidRDefault="00916FAE" w:rsidP="003B1E9D">
      <w:pPr>
        <w:pStyle w:val="Prrafodelista"/>
        <w:numPr>
          <w:ilvl w:val="0"/>
          <w:numId w:val="35"/>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Desarrollar </w:t>
      </w:r>
      <w:r w:rsidR="00A03CFC" w:rsidRPr="00855566">
        <w:rPr>
          <w:rFonts w:ascii="Verdana" w:eastAsia="Times New Roman" w:hAnsi="Verdana" w:cs="Arial"/>
          <w:color w:val="000000"/>
          <w:sz w:val="20"/>
          <w:szCs w:val="20"/>
          <w:lang w:val="es-PA"/>
        </w:rPr>
        <w:t xml:space="preserve"> capacidad</w:t>
      </w:r>
      <w:r w:rsidRPr="00855566">
        <w:rPr>
          <w:rFonts w:ascii="Verdana" w:eastAsia="Times New Roman" w:hAnsi="Verdana" w:cs="Arial"/>
          <w:color w:val="000000"/>
          <w:sz w:val="20"/>
          <w:szCs w:val="20"/>
          <w:lang w:val="es-PA"/>
        </w:rPr>
        <w:t>es</w:t>
      </w:r>
      <w:r w:rsidR="00A03CFC" w:rsidRPr="00855566">
        <w:rPr>
          <w:rFonts w:ascii="Verdana" w:eastAsia="Times New Roman" w:hAnsi="Verdana" w:cs="Arial"/>
          <w:color w:val="000000"/>
          <w:sz w:val="20"/>
          <w:szCs w:val="20"/>
          <w:lang w:val="es-PA"/>
        </w:rPr>
        <w:t xml:space="preserve"> de negociación internacional </w:t>
      </w:r>
      <w:r w:rsidR="000661F4" w:rsidRPr="00855566">
        <w:rPr>
          <w:rFonts w:ascii="Verdana" w:eastAsia="Times New Roman" w:hAnsi="Verdana" w:cs="Arial"/>
          <w:color w:val="000000"/>
          <w:sz w:val="20"/>
          <w:szCs w:val="20"/>
          <w:lang w:val="es-PA"/>
        </w:rPr>
        <w:t>en materia de</w:t>
      </w:r>
      <w:r w:rsidR="00A03CFC" w:rsidRPr="00855566">
        <w:rPr>
          <w:rFonts w:ascii="Verdana" w:eastAsia="Times New Roman" w:hAnsi="Verdana" w:cs="Arial"/>
          <w:color w:val="000000"/>
          <w:sz w:val="20"/>
          <w:szCs w:val="20"/>
          <w:lang w:val="es-PA"/>
        </w:rPr>
        <w:t xml:space="preserve"> conservación y uso sostenible de la biodiversidad </w:t>
      </w:r>
      <w:r w:rsidRPr="00855566">
        <w:rPr>
          <w:rFonts w:ascii="Verdana" w:eastAsia="Times New Roman" w:hAnsi="Verdana" w:cs="Arial"/>
          <w:color w:val="000000"/>
          <w:sz w:val="20"/>
          <w:szCs w:val="20"/>
          <w:lang w:val="es-PA"/>
        </w:rPr>
        <w:t>en</w:t>
      </w:r>
      <w:r w:rsidR="00A03CFC" w:rsidRPr="00855566">
        <w:rPr>
          <w:rFonts w:ascii="Verdana" w:eastAsia="Times New Roman" w:hAnsi="Verdana" w:cs="Arial"/>
          <w:color w:val="000000"/>
          <w:sz w:val="20"/>
          <w:szCs w:val="20"/>
          <w:lang w:val="es-PA"/>
        </w:rPr>
        <w:t xml:space="preserve"> la Comunidad Andina.</w:t>
      </w:r>
    </w:p>
    <w:p w:rsidR="00962C3A" w:rsidRPr="00855566" w:rsidRDefault="00A03CFC" w:rsidP="003B1E9D">
      <w:pPr>
        <w:pStyle w:val="Prrafodelista"/>
        <w:numPr>
          <w:ilvl w:val="0"/>
          <w:numId w:val="14"/>
        </w:numPr>
        <w:spacing w:after="120"/>
        <w:ind w:left="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La Estrategia Andina para la Gestión Integrada de los Recursos Hídricos también incluye seis líneas de acción:</w:t>
      </w:r>
    </w:p>
    <w:p w:rsidR="00962C3A" w:rsidRPr="00855566" w:rsidRDefault="00A03CFC" w:rsidP="003B1E9D">
      <w:pPr>
        <w:pStyle w:val="Prrafodelista"/>
        <w:numPr>
          <w:ilvl w:val="3"/>
          <w:numId w:val="3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Promover la capacitación y educación;</w:t>
      </w:r>
    </w:p>
    <w:p w:rsidR="00962C3A" w:rsidRPr="00855566" w:rsidRDefault="00A03CFC" w:rsidP="003B1E9D">
      <w:pPr>
        <w:pStyle w:val="Prrafodelista"/>
        <w:numPr>
          <w:ilvl w:val="3"/>
          <w:numId w:val="3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Fortalecer el gobierno y la equidad;</w:t>
      </w:r>
    </w:p>
    <w:p w:rsidR="00962C3A" w:rsidRPr="00855566" w:rsidRDefault="00A03CFC" w:rsidP="003B1E9D">
      <w:pPr>
        <w:pStyle w:val="Prrafodelista"/>
        <w:numPr>
          <w:ilvl w:val="3"/>
          <w:numId w:val="3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Generar conocimiento;</w:t>
      </w:r>
    </w:p>
    <w:p w:rsidR="00962C3A" w:rsidRPr="00855566" w:rsidRDefault="00A03CFC" w:rsidP="003B1E9D">
      <w:pPr>
        <w:pStyle w:val="Prrafodelista"/>
        <w:numPr>
          <w:ilvl w:val="3"/>
          <w:numId w:val="3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Comprensión estratégica del agua y su uso sostenible;</w:t>
      </w:r>
    </w:p>
    <w:p w:rsidR="00962C3A" w:rsidRPr="00855566" w:rsidRDefault="00A03CFC" w:rsidP="003B1E9D">
      <w:pPr>
        <w:pStyle w:val="Prrafodelista"/>
        <w:numPr>
          <w:ilvl w:val="3"/>
          <w:numId w:val="3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El combate al cambio climático;</w:t>
      </w:r>
    </w:p>
    <w:p w:rsidR="00962C3A" w:rsidRPr="00855566" w:rsidRDefault="00A03CFC" w:rsidP="003B1E9D">
      <w:pPr>
        <w:pStyle w:val="Prrafodelista"/>
        <w:numPr>
          <w:ilvl w:val="3"/>
          <w:numId w:val="34"/>
        </w:numPr>
        <w:spacing w:after="120" w:line="240" w:lineRule="auto"/>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Gestionar las cuencas hidrográficas compartidas.</w:t>
      </w:r>
    </w:p>
    <w:p w:rsidR="00CD461D" w:rsidRPr="00855566" w:rsidRDefault="00CD461D" w:rsidP="002D3C73">
      <w:pPr>
        <w:spacing w:after="120"/>
        <w:jc w:val="both"/>
        <w:rPr>
          <w:rFonts w:ascii="Verdana" w:hAnsi="Verdana"/>
          <w:b/>
          <w:sz w:val="20"/>
          <w:szCs w:val="20"/>
          <w:lang w:val="es-PA"/>
        </w:rPr>
      </w:pPr>
    </w:p>
    <w:p w:rsidR="008F521E" w:rsidRPr="00855566" w:rsidRDefault="008F521E" w:rsidP="002D3C73">
      <w:pPr>
        <w:spacing w:after="120"/>
        <w:jc w:val="both"/>
        <w:rPr>
          <w:rFonts w:ascii="Verdana" w:hAnsi="Verdana"/>
          <w:b/>
          <w:sz w:val="20"/>
          <w:szCs w:val="20"/>
          <w:lang w:val="es-PA"/>
        </w:rPr>
      </w:pPr>
    </w:p>
    <w:p w:rsidR="00450650" w:rsidRPr="00855566" w:rsidRDefault="00A03CFC"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El Caribe</w:t>
      </w:r>
    </w:p>
    <w:p w:rsidR="00450650" w:rsidRPr="00855566" w:rsidRDefault="00A03CFC" w:rsidP="002D3C73">
      <w:pPr>
        <w:spacing w:after="120"/>
        <w:jc w:val="both"/>
        <w:rPr>
          <w:rFonts w:ascii="Verdana" w:hAnsi="Verdana"/>
          <w:i/>
          <w:sz w:val="20"/>
          <w:szCs w:val="20"/>
          <w:lang w:val="es-PA"/>
        </w:rPr>
      </w:pPr>
      <w:r w:rsidRPr="00855566">
        <w:rPr>
          <w:rFonts w:ascii="Verdana" w:hAnsi="Verdana"/>
          <w:b/>
          <w:i/>
          <w:sz w:val="20"/>
          <w:szCs w:val="20"/>
          <w:lang w:val="es-PA"/>
        </w:rPr>
        <w:lastRenderedPageBreak/>
        <w:t>La Comunidad Caribeña (CARICOM)</w:t>
      </w:r>
    </w:p>
    <w:p w:rsidR="007C0A8A" w:rsidRPr="00855566" w:rsidRDefault="008E3D2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E</w:t>
      </w:r>
      <w:r w:rsidR="00A03CFC" w:rsidRPr="00855566">
        <w:rPr>
          <w:rFonts w:ascii="Verdana" w:hAnsi="Verdana" w:cs="Arial"/>
          <w:color w:val="000000"/>
          <w:sz w:val="20"/>
          <w:szCs w:val="20"/>
          <w:lang w:val="es-PA"/>
        </w:rPr>
        <w:t xml:space="preserve">n </w:t>
      </w:r>
      <w:r w:rsidRPr="00855566">
        <w:rPr>
          <w:rFonts w:ascii="Verdana" w:hAnsi="Verdana" w:cs="Arial"/>
          <w:color w:val="000000"/>
          <w:sz w:val="20"/>
          <w:szCs w:val="20"/>
          <w:lang w:val="es-PA"/>
        </w:rPr>
        <w:t xml:space="preserve">el </w:t>
      </w:r>
      <w:r w:rsidR="00A03CFC" w:rsidRPr="00855566">
        <w:rPr>
          <w:rFonts w:ascii="Verdana" w:hAnsi="Verdana" w:cs="Arial"/>
          <w:color w:val="000000"/>
          <w:sz w:val="20"/>
          <w:szCs w:val="20"/>
          <w:lang w:val="es-PA"/>
        </w:rPr>
        <w:t>Trata</w:t>
      </w:r>
      <w:r w:rsidRPr="00855566">
        <w:rPr>
          <w:rFonts w:ascii="Verdana" w:hAnsi="Verdana" w:cs="Arial"/>
          <w:color w:val="000000"/>
          <w:sz w:val="20"/>
          <w:szCs w:val="20"/>
          <w:lang w:val="es-PA"/>
        </w:rPr>
        <w:t>do Revisado de Chaguaramas que e</w:t>
      </w:r>
      <w:r w:rsidR="00A03CFC" w:rsidRPr="00855566">
        <w:rPr>
          <w:rFonts w:ascii="Verdana" w:hAnsi="Verdana" w:cs="Arial"/>
          <w:color w:val="000000"/>
          <w:sz w:val="20"/>
          <w:szCs w:val="20"/>
          <w:lang w:val="es-PA"/>
        </w:rPr>
        <w:t xml:space="preserve">stablece </w:t>
      </w:r>
      <w:r w:rsidRPr="00855566">
        <w:rPr>
          <w:rFonts w:ascii="Verdana" w:hAnsi="Verdana" w:cs="Arial"/>
          <w:color w:val="000000"/>
          <w:sz w:val="20"/>
          <w:szCs w:val="20"/>
          <w:lang w:val="es-PA"/>
        </w:rPr>
        <w:t xml:space="preserve">a </w:t>
      </w:r>
      <w:r w:rsidR="00A03CFC" w:rsidRPr="00855566">
        <w:rPr>
          <w:rFonts w:ascii="Verdana" w:hAnsi="Verdana" w:cs="Arial"/>
          <w:color w:val="000000"/>
          <w:sz w:val="20"/>
          <w:szCs w:val="20"/>
          <w:lang w:val="es-PA"/>
        </w:rPr>
        <w:t xml:space="preserve">la Comunidad del Caribe </w:t>
      </w:r>
      <w:r w:rsidRPr="00855566">
        <w:rPr>
          <w:rFonts w:ascii="Verdana" w:hAnsi="Verdana" w:cs="Arial"/>
          <w:color w:val="000000"/>
          <w:sz w:val="20"/>
          <w:szCs w:val="20"/>
          <w:lang w:val="es-PA"/>
        </w:rPr>
        <w:t xml:space="preserve">(CARICOM) </w:t>
      </w:r>
      <w:r w:rsidR="00A03CFC" w:rsidRPr="00855566">
        <w:rPr>
          <w:rFonts w:ascii="Verdana" w:hAnsi="Verdana" w:cs="Arial"/>
          <w:color w:val="000000"/>
          <w:sz w:val="20"/>
          <w:szCs w:val="20"/>
          <w:lang w:val="es-PA"/>
        </w:rPr>
        <w:t xml:space="preserve">incluyendo </w:t>
      </w:r>
      <w:r w:rsidRPr="00855566">
        <w:rPr>
          <w:rFonts w:ascii="Verdana" w:hAnsi="Verdana" w:cs="Arial"/>
          <w:color w:val="000000"/>
          <w:sz w:val="20"/>
          <w:szCs w:val="20"/>
          <w:lang w:val="es-PA"/>
        </w:rPr>
        <w:t>a</w:t>
      </w:r>
      <w:r w:rsidR="00A03CFC" w:rsidRPr="00855566">
        <w:rPr>
          <w:rFonts w:ascii="Verdana" w:hAnsi="Verdana" w:cs="Arial"/>
          <w:color w:val="000000"/>
          <w:sz w:val="20"/>
          <w:szCs w:val="20"/>
          <w:lang w:val="es-PA"/>
        </w:rPr>
        <w:t xml:space="preserve">l Mercado y Economía </w:t>
      </w:r>
      <w:r w:rsidRPr="00855566">
        <w:rPr>
          <w:rFonts w:ascii="Verdana" w:hAnsi="Verdana" w:cs="Arial"/>
          <w:color w:val="000000"/>
          <w:sz w:val="20"/>
          <w:szCs w:val="20"/>
          <w:lang w:val="es-PA"/>
        </w:rPr>
        <w:t>Únicos</w:t>
      </w:r>
      <w:r w:rsidR="00A03CFC" w:rsidRPr="00855566">
        <w:rPr>
          <w:rFonts w:ascii="Verdana" w:hAnsi="Verdana" w:cs="Arial"/>
          <w:color w:val="000000"/>
          <w:sz w:val="20"/>
          <w:szCs w:val="20"/>
          <w:lang w:val="es-PA"/>
        </w:rPr>
        <w:t xml:space="preserve"> de</w:t>
      </w:r>
      <w:r w:rsidRPr="00855566">
        <w:rPr>
          <w:rFonts w:ascii="Verdana" w:hAnsi="Verdana" w:cs="Arial"/>
          <w:color w:val="000000"/>
          <w:sz w:val="20"/>
          <w:szCs w:val="20"/>
          <w:lang w:val="es-PA"/>
        </w:rPr>
        <w:t xml:space="preserve"> </w:t>
      </w:r>
      <w:r w:rsidR="00A03CFC" w:rsidRPr="00855566">
        <w:rPr>
          <w:rFonts w:ascii="Verdana" w:hAnsi="Verdana" w:cs="Arial"/>
          <w:color w:val="000000"/>
          <w:sz w:val="20"/>
          <w:szCs w:val="20"/>
          <w:lang w:val="es-PA"/>
        </w:rPr>
        <w:t>CARICOM</w:t>
      </w:r>
      <w:r w:rsidRPr="00855566">
        <w:rPr>
          <w:rFonts w:ascii="Verdana" w:hAnsi="Verdana" w:cs="Arial"/>
          <w:color w:val="000000"/>
          <w:sz w:val="20"/>
          <w:szCs w:val="20"/>
          <w:lang w:val="es-PA"/>
        </w:rPr>
        <w:t>, se reflejan una serie de prioridades relativas al desarrollo sostenible</w:t>
      </w:r>
      <w:r w:rsidR="00A03CFC" w:rsidRPr="00855566">
        <w:rPr>
          <w:rFonts w:ascii="Verdana" w:hAnsi="Verdana" w:cs="Arial"/>
          <w:color w:val="000000"/>
          <w:sz w:val="20"/>
          <w:szCs w:val="20"/>
          <w:lang w:val="es-PA"/>
        </w:rPr>
        <w:t xml:space="preserve">. Estos incluyen el desarrollo del turismo sostenible (artículo 55), </w:t>
      </w:r>
      <w:r w:rsidRPr="00855566">
        <w:rPr>
          <w:rFonts w:ascii="Verdana" w:hAnsi="Verdana" w:cs="Arial"/>
          <w:color w:val="000000"/>
          <w:sz w:val="20"/>
          <w:szCs w:val="20"/>
          <w:lang w:val="es-PA"/>
        </w:rPr>
        <w:t xml:space="preserve">la </w:t>
      </w:r>
      <w:r w:rsidR="00A03CFC" w:rsidRPr="00855566">
        <w:rPr>
          <w:rFonts w:ascii="Verdana" w:hAnsi="Verdana" w:cs="Arial"/>
          <w:color w:val="000000"/>
          <w:sz w:val="20"/>
          <w:szCs w:val="20"/>
          <w:lang w:val="es-PA"/>
        </w:rPr>
        <w:t xml:space="preserve">agricultura, incluyendo una gestión eficiente y la explotación sostenible de los recursos naturales de la región, incluyendo los bosques y los recursos vivos de su zona económica exclusiva (artículo 56(f)), manejo de recursos naturales (artículo 58), gestión de la pesca y desarrollo (artículo 60), manejo forestal y desarrollo (artículo 61) y la protección del </w:t>
      </w:r>
      <w:r w:rsidR="007249C1" w:rsidRPr="00855566">
        <w:rPr>
          <w:rFonts w:ascii="Verdana" w:hAnsi="Verdana" w:cs="Arial"/>
          <w:color w:val="000000"/>
          <w:sz w:val="20"/>
          <w:szCs w:val="20"/>
          <w:lang w:val="es-PA"/>
        </w:rPr>
        <w:t>medio ambiente</w:t>
      </w:r>
      <w:r w:rsidR="00A03CFC" w:rsidRPr="00855566">
        <w:rPr>
          <w:rFonts w:ascii="Verdana" w:hAnsi="Verdana" w:cs="Arial"/>
          <w:color w:val="000000"/>
          <w:sz w:val="20"/>
          <w:szCs w:val="20"/>
          <w:lang w:val="es-PA"/>
        </w:rPr>
        <w:t xml:space="preserve"> (artículo 65). Las salvaguardas y los objetivos de protección del </w:t>
      </w:r>
      <w:r w:rsidR="007249C1" w:rsidRPr="00855566">
        <w:rPr>
          <w:rFonts w:ascii="Verdana" w:hAnsi="Verdana" w:cs="Arial"/>
          <w:color w:val="000000"/>
          <w:sz w:val="20"/>
          <w:szCs w:val="20"/>
          <w:lang w:val="es-PA"/>
        </w:rPr>
        <w:t>medio ambiente</w:t>
      </w:r>
      <w:r w:rsidR="00A03CFC" w:rsidRPr="00855566">
        <w:rPr>
          <w:rFonts w:ascii="Verdana" w:hAnsi="Verdana" w:cs="Arial"/>
          <w:color w:val="000000"/>
          <w:sz w:val="20"/>
          <w:szCs w:val="20"/>
          <w:lang w:val="es-PA"/>
        </w:rPr>
        <w:t xml:space="preserve"> también se reflejan en el artículo 67 (normas y reglamentos técnicos), artículo 140 (desarrollo de servicios de transporte marítimo), artículo 185 (protección de los intereses del consumidor en la comunidad) y artículo 226 (excepciones generales, afirm</w:t>
      </w:r>
      <w:r w:rsidR="00DF355C" w:rsidRPr="00855566">
        <w:rPr>
          <w:rFonts w:ascii="Verdana" w:hAnsi="Verdana" w:cs="Arial"/>
          <w:color w:val="000000"/>
          <w:sz w:val="20"/>
          <w:szCs w:val="20"/>
          <w:lang w:val="es-PA"/>
        </w:rPr>
        <w:t xml:space="preserve">ando que nada en el capítulo será interpretado </w:t>
      </w:r>
      <w:r w:rsidR="00A03CFC" w:rsidRPr="00855566">
        <w:rPr>
          <w:rFonts w:ascii="Verdana" w:hAnsi="Verdana" w:cs="Arial"/>
          <w:color w:val="000000"/>
          <w:sz w:val="20"/>
          <w:szCs w:val="20"/>
          <w:lang w:val="es-PA"/>
        </w:rPr>
        <w:t xml:space="preserve">como </w:t>
      </w:r>
      <w:r w:rsidR="00DF355C" w:rsidRPr="00855566">
        <w:rPr>
          <w:rFonts w:ascii="Verdana" w:hAnsi="Verdana" w:cs="Arial"/>
          <w:color w:val="000000"/>
          <w:sz w:val="20"/>
          <w:szCs w:val="20"/>
          <w:lang w:val="es-PA"/>
        </w:rPr>
        <w:t xml:space="preserve">que </w:t>
      </w:r>
      <w:r w:rsidR="00A03CFC" w:rsidRPr="00855566">
        <w:rPr>
          <w:rFonts w:ascii="Verdana" w:hAnsi="Verdana" w:cs="Arial"/>
          <w:color w:val="000000"/>
          <w:sz w:val="20"/>
          <w:szCs w:val="20"/>
          <w:lang w:val="es-PA"/>
        </w:rPr>
        <w:t>prev</w:t>
      </w:r>
      <w:r w:rsidR="00DF355C" w:rsidRPr="00855566">
        <w:rPr>
          <w:rFonts w:ascii="Verdana" w:hAnsi="Verdana" w:cs="Arial"/>
          <w:color w:val="000000"/>
          <w:sz w:val="20"/>
          <w:szCs w:val="20"/>
          <w:lang w:val="es-PA"/>
        </w:rPr>
        <w:t>iene</w:t>
      </w:r>
      <w:r w:rsidR="00A03CFC" w:rsidRPr="00855566">
        <w:rPr>
          <w:rFonts w:ascii="Verdana" w:hAnsi="Verdana" w:cs="Arial"/>
          <w:color w:val="000000"/>
          <w:sz w:val="20"/>
          <w:szCs w:val="20"/>
          <w:lang w:val="es-PA"/>
        </w:rPr>
        <w:t xml:space="preserve"> la adopción o ejecución de cualquier Estado miembro de las medidas relativas a la conservación de los recursos naturales o la preservación del medio ambiente). Artículo 141 del Tratado establece </w:t>
      </w:r>
      <w:r w:rsidRPr="00855566">
        <w:rPr>
          <w:rFonts w:ascii="Verdana" w:hAnsi="Verdana" w:cs="Arial"/>
          <w:color w:val="000000"/>
          <w:sz w:val="20"/>
          <w:szCs w:val="20"/>
          <w:lang w:val="es-PA"/>
        </w:rPr>
        <w:t>al</w:t>
      </w:r>
      <w:r w:rsidR="00A03CFC" w:rsidRPr="00855566">
        <w:rPr>
          <w:rFonts w:ascii="Verdana" w:hAnsi="Verdana" w:cs="Arial"/>
          <w:color w:val="000000"/>
          <w:sz w:val="20"/>
          <w:szCs w:val="20"/>
          <w:lang w:val="es-PA"/>
        </w:rPr>
        <w:t xml:space="preserve"> </w:t>
      </w:r>
      <w:r w:rsidR="00DF355C" w:rsidRPr="00855566">
        <w:rPr>
          <w:rFonts w:ascii="Verdana" w:hAnsi="Verdana" w:cs="Arial"/>
          <w:color w:val="000000"/>
          <w:sz w:val="20"/>
          <w:szCs w:val="20"/>
          <w:lang w:val="es-PA"/>
        </w:rPr>
        <w:t>M</w:t>
      </w:r>
      <w:r w:rsidR="00A03CFC" w:rsidRPr="00855566">
        <w:rPr>
          <w:rFonts w:ascii="Verdana" w:hAnsi="Verdana" w:cs="Arial"/>
          <w:color w:val="000000"/>
          <w:sz w:val="20"/>
          <w:szCs w:val="20"/>
          <w:lang w:val="es-PA"/>
        </w:rPr>
        <w:t xml:space="preserve">ar Caribe como </w:t>
      </w:r>
      <w:r w:rsidR="000E50EC" w:rsidRPr="00855566">
        <w:rPr>
          <w:rFonts w:ascii="Verdana" w:hAnsi="Verdana" w:cs="Arial"/>
          <w:color w:val="000000"/>
          <w:sz w:val="20"/>
          <w:szCs w:val="20"/>
          <w:lang w:val="es-PA"/>
        </w:rPr>
        <w:t xml:space="preserve">un </w:t>
      </w:r>
      <w:r w:rsidR="00A03CFC" w:rsidRPr="00855566">
        <w:rPr>
          <w:rFonts w:ascii="Verdana" w:hAnsi="Verdana" w:cs="Arial"/>
          <w:color w:val="000000"/>
          <w:sz w:val="20"/>
          <w:szCs w:val="20"/>
          <w:lang w:val="es-PA"/>
        </w:rPr>
        <w:t>área especial</w:t>
      </w:r>
      <w:r w:rsidR="000E50EC" w:rsidRPr="00855566">
        <w:rPr>
          <w:rFonts w:ascii="Verdana" w:hAnsi="Verdana" w:cs="Arial"/>
          <w:color w:val="000000"/>
          <w:sz w:val="20"/>
          <w:szCs w:val="20"/>
          <w:lang w:val="es-PA"/>
        </w:rPr>
        <w:t xml:space="preserve"> que requiere</w:t>
      </w:r>
      <w:r w:rsidR="00A03CFC" w:rsidRPr="00855566">
        <w:rPr>
          <w:rFonts w:ascii="Verdana" w:hAnsi="Verdana" w:cs="Arial"/>
          <w:color w:val="000000"/>
          <w:sz w:val="20"/>
          <w:szCs w:val="20"/>
          <w:lang w:val="es-PA"/>
        </w:rPr>
        <w:t xml:space="preserve"> </w:t>
      </w:r>
      <w:r w:rsidR="000E50EC" w:rsidRPr="00855566">
        <w:rPr>
          <w:rFonts w:ascii="Verdana" w:hAnsi="Verdana" w:cs="Arial"/>
          <w:color w:val="000000"/>
          <w:sz w:val="20"/>
          <w:szCs w:val="20"/>
          <w:lang w:val="es-PA"/>
        </w:rPr>
        <w:t xml:space="preserve">protección </w:t>
      </w:r>
      <w:r w:rsidR="00A03CFC" w:rsidRPr="00855566">
        <w:rPr>
          <w:rFonts w:ascii="Verdana" w:hAnsi="Verdana" w:cs="Arial"/>
          <w:color w:val="000000"/>
          <w:sz w:val="20"/>
          <w:szCs w:val="20"/>
          <w:lang w:val="es-PA"/>
        </w:rPr>
        <w:t>de los efectos potencialmente nocivos del tránsito de desechos nucleares y otros desechos peligrosos, vert</w:t>
      </w:r>
      <w:r w:rsidR="00DF355C" w:rsidRPr="00855566">
        <w:rPr>
          <w:rFonts w:ascii="Verdana" w:hAnsi="Verdana" w:cs="Arial"/>
          <w:color w:val="000000"/>
          <w:sz w:val="20"/>
          <w:szCs w:val="20"/>
          <w:lang w:val="es-PA"/>
        </w:rPr>
        <w:t>ido de</w:t>
      </w:r>
      <w:r w:rsidR="00A03CFC" w:rsidRPr="00855566">
        <w:rPr>
          <w:rFonts w:ascii="Verdana" w:hAnsi="Verdana" w:cs="Arial"/>
          <w:color w:val="000000"/>
          <w:sz w:val="20"/>
          <w:szCs w:val="20"/>
          <w:lang w:val="es-PA"/>
        </w:rPr>
        <w:t xml:space="preserve"> desechos, la contaminación por petróleo o por cualquier otra sustancia transportada por vía marítima o residuos que se generan por la rea</w:t>
      </w:r>
      <w:r w:rsidR="00DF355C" w:rsidRPr="00855566">
        <w:rPr>
          <w:rFonts w:ascii="Verdana" w:hAnsi="Verdana" w:cs="Arial"/>
          <w:color w:val="000000"/>
          <w:sz w:val="20"/>
          <w:szCs w:val="20"/>
          <w:lang w:val="es-PA"/>
        </w:rPr>
        <w:t>lización de operaciones de naves</w:t>
      </w:r>
      <w:r w:rsidR="00A03CFC" w:rsidRPr="00855566">
        <w:rPr>
          <w:rFonts w:ascii="Verdana" w:hAnsi="Verdana" w:cs="Arial"/>
          <w:color w:val="000000"/>
          <w:sz w:val="20"/>
          <w:szCs w:val="20"/>
          <w:lang w:val="es-PA"/>
        </w:rPr>
        <w:t>.</w:t>
      </w:r>
    </w:p>
    <w:p w:rsidR="00440863"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 xml:space="preserve">El Consejo de CARICOM para el Comercio y Desarrollo Económico (COTED) </w:t>
      </w:r>
      <w:r w:rsidR="00234D2E" w:rsidRPr="00855566">
        <w:rPr>
          <w:rFonts w:ascii="Verdana" w:hAnsi="Verdana" w:cs="Arial"/>
          <w:color w:val="000000"/>
          <w:sz w:val="20"/>
          <w:szCs w:val="20"/>
          <w:lang w:val="es-PA"/>
        </w:rPr>
        <w:t>establecid</w:t>
      </w:r>
      <w:r w:rsidR="00DF355C" w:rsidRPr="00855566">
        <w:rPr>
          <w:rFonts w:ascii="Verdana" w:hAnsi="Verdana" w:cs="Arial"/>
          <w:color w:val="000000"/>
          <w:sz w:val="20"/>
          <w:szCs w:val="20"/>
          <w:lang w:val="es-PA"/>
        </w:rPr>
        <w:t>o</w:t>
      </w:r>
      <w:r w:rsidRPr="00855566">
        <w:rPr>
          <w:rFonts w:ascii="Verdana" w:hAnsi="Verdana" w:cs="Arial"/>
          <w:color w:val="000000"/>
          <w:sz w:val="20"/>
          <w:szCs w:val="20"/>
          <w:lang w:val="es-PA"/>
        </w:rPr>
        <w:t xml:space="preserve"> en virtud del artículo 15 del Tratado, tiene responsabilidades como "promover y desarrollar políticas para la protección y </w:t>
      </w:r>
      <w:r w:rsidR="00DF355C" w:rsidRPr="00855566">
        <w:rPr>
          <w:rFonts w:ascii="Verdana" w:hAnsi="Verdana" w:cs="Arial"/>
          <w:color w:val="000000"/>
          <w:sz w:val="20"/>
          <w:szCs w:val="20"/>
          <w:lang w:val="es-PA"/>
        </w:rPr>
        <w:t>conservación</w:t>
      </w:r>
      <w:r w:rsidRPr="00855566">
        <w:rPr>
          <w:rFonts w:ascii="Verdana" w:hAnsi="Verdana" w:cs="Arial"/>
          <w:color w:val="000000"/>
          <w:sz w:val="20"/>
          <w:szCs w:val="20"/>
          <w:lang w:val="es-PA"/>
        </w:rPr>
        <w:t xml:space="preserve"> del medioambiente y el desarrollo sostenible". </w:t>
      </w:r>
      <w:r w:rsidR="000E50EC" w:rsidRPr="00855566">
        <w:rPr>
          <w:rFonts w:ascii="Verdana" w:hAnsi="Verdana" w:cs="Arial"/>
          <w:color w:val="000000"/>
          <w:sz w:val="20"/>
          <w:szCs w:val="20"/>
          <w:lang w:val="es-PA"/>
        </w:rPr>
        <w:t>Se h</w:t>
      </w:r>
      <w:r w:rsidRPr="00855566">
        <w:rPr>
          <w:rFonts w:ascii="Verdana" w:hAnsi="Verdana" w:cs="Arial"/>
          <w:color w:val="000000"/>
          <w:sz w:val="20"/>
          <w:szCs w:val="20"/>
          <w:lang w:val="es-PA"/>
        </w:rPr>
        <w:t xml:space="preserve">an celebrado una serie de reuniones de COTED sobre medioambiente y desarrollo sostenible, la más reciente en abril de 2012 </w:t>
      </w:r>
      <w:r w:rsidR="00DF355C" w:rsidRPr="00855566">
        <w:rPr>
          <w:rFonts w:ascii="Verdana" w:hAnsi="Verdana" w:cs="Arial"/>
          <w:color w:val="000000"/>
          <w:sz w:val="20"/>
          <w:szCs w:val="20"/>
          <w:lang w:val="es-PA"/>
        </w:rPr>
        <w:t xml:space="preserve">que </w:t>
      </w:r>
      <w:r w:rsidRPr="00855566">
        <w:rPr>
          <w:rFonts w:ascii="Verdana" w:hAnsi="Verdana" w:cs="Arial"/>
          <w:color w:val="000000"/>
          <w:sz w:val="20"/>
          <w:szCs w:val="20"/>
          <w:lang w:val="es-PA"/>
        </w:rPr>
        <w:t xml:space="preserve">estableció el mandato de preparar una posición de CARICOM para las negociaciones en </w:t>
      </w:r>
      <w:r w:rsidR="007249C1" w:rsidRPr="00855566">
        <w:rPr>
          <w:rFonts w:ascii="Verdana" w:hAnsi="Verdana" w:cs="Arial"/>
          <w:color w:val="000000"/>
          <w:sz w:val="20"/>
          <w:szCs w:val="20"/>
          <w:lang w:val="es-PA"/>
        </w:rPr>
        <w:t>Rio+20</w:t>
      </w:r>
      <w:r w:rsidRPr="00855566">
        <w:rPr>
          <w:rFonts w:ascii="Verdana" w:hAnsi="Verdana" w:cs="Arial"/>
          <w:color w:val="000000"/>
          <w:sz w:val="20"/>
          <w:szCs w:val="20"/>
          <w:lang w:val="es-PA"/>
        </w:rPr>
        <w:t xml:space="preserve">. CARICOM ha hecho una serie de declaraciones recientes sobre temas tales como cambio climático y el movimiento transfronterizo de residuos peligrosos y nucleares. También </w:t>
      </w:r>
      <w:r w:rsidR="000E50EC" w:rsidRPr="00855566">
        <w:rPr>
          <w:rFonts w:ascii="Verdana" w:hAnsi="Verdana" w:cs="Arial"/>
          <w:color w:val="000000"/>
          <w:sz w:val="20"/>
          <w:szCs w:val="20"/>
          <w:lang w:val="es-PA"/>
        </w:rPr>
        <w:t xml:space="preserve">está vinculado a </w:t>
      </w:r>
      <w:r w:rsidRPr="00855566">
        <w:rPr>
          <w:rFonts w:ascii="Verdana" w:hAnsi="Verdana" w:cs="Arial"/>
          <w:color w:val="000000"/>
          <w:sz w:val="20"/>
          <w:szCs w:val="20"/>
          <w:lang w:val="es-PA"/>
        </w:rPr>
        <w:t xml:space="preserve">una serie de programas temáticos como el Centro </w:t>
      </w:r>
      <w:r w:rsidR="000E50EC" w:rsidRPr="00855566">
        <w:rPr>
          <w:rFonts w:ascii="Verdana" w:hAnsi="Verdana" w:cs="Arial"/>
          <w:color w:val="000000"/>
          <w:sz w:val="20"/>
          <w:szCs w:val="20"/>
          <w:lang w:val="es-PA"/>
        </w:rPr>
        <w:t xml:space="preserve">de </w:t>
      </w:r>
      <w:r w:rsidRPr="00855566">
        <w:rPr>
          <w:rFonts w:ascii="Verdana" w:hAnsi="Verdana" w:cs="Arial"/>
          <w:color w:val="000000"/>
          <w:sz w:val="20"/>
          <w:szCs w:val="20"/>
          <w:lang w:val="es-PA"/>
        </w:rPr>
        <w:t>Cambio Climático de la Comunidad del Caribe (CCCCC), el Mecanismo de Pesca del Caribe (CFM) y</w:t>
      </w:r>
      <w:r w:rsidR="000E50EC" w:rsidRPr="00855566">
        <w:rPr>
          <w:rFonts w:ascii="Verdana" w:hAnsi="Verdana" w:cs="Arial"/>
          <w:color w:val="000000"/>
          <w:sz w:val="20"/>
          <w:szCs w:val="20"/>
          <w:lang w:val="es-PA"/>
        </w:rPr>
        <w:t xml:space="preserve"> el Equipo de Trabajo</w:t>
      </w:r>
      <w:r w:rsidR="00234D2E" w:rsidRPr="00855566">
        <w:rPr>
          <w:rFonts w:ascii="Verdana" w:hAnsi="Verdana" w:cs="Arial"/>
          <w:color w:val="000000"/>
          <w:sz w:val="20"/>
          <w:szCs w:val="20"/>
          <w:lang w:val="es-PA"/>
        </w:rPr>
        <w:t xml:space="preserve"> </w:t>
      </w:r>
      <w:r w:rsidRPr="00855566">
        <w:rPr>
          <w:rFonts w:ascii="Verdana" w:hAnsi="Verdana" w:cs="Arial"/>
          <w:color w:val="000000"/>
          <w:sz w:val="20"/>
          <w:szCs w:val="20"/>
          <w:lang w:val="es-PA"/>
        </w:rPr>
        <w:t>de la Política Energética Regional.</w:t>
      </w:r>
    </w:p>
    <w:p w:rsidR="00AF6B76"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 xml:space="preserve">El Acuerdo de Puerto España sobre la Gestión y Conservación del Medioambiente del Caribe emitido por la primera Conferencia Ministerial de CARICOM sobre el medioambiente, Puerto España, Trinidad y Tobago, 1989 fue instrumental </w:t>
      </w:r>
      <w:r w:rsidR="0004612D" w:rsidRPr="00855566">
        <w:rPr>
          <w:rFonts w:ascii="Verdana" w:hAnsi="Verdana" w:cs="Arial"/>
          <w:color w:val="000000"/>
          <w:sz w:val="20"/>
          <w:szCs w:val="20"/>
          <w:lang w:val="es-PA"/>
        </w:rPr>
        <w:t>para</w:t>
      </w:r>
      <w:r w:rsidRPr="00855566">
        <w:rPr>
          <w:rFonts w:ascii="Verdana" w:hAnsi="Verdana" w:cs="Arial"/>
          <w:color w:val="000000"/>
          <w:sz w:val="20"/>
          <w:szCs w:val="20"/>
          <w:lang w:val="es-PA"/>
        </w:rPr>
        <w:t xml:space="preserve"> </w:t>
      </w:r>
      <w:r w:rsidR="0004612D" w:rsidRPr="00855566">
        <w:rPr>
          <w:rFonts w:ascii="Verdana" w:hAnsi="Verdana" w:cs="Arial"/>
          <w:color w:val="000000"/>
          <w:sz w:val="20"/>
          <w:szCs w:val="20"/>
          <w:lang w:val="es-PA"/>
        </w:rPr>
        <w:t>la colocación d</w:t>
      </w:r>
      <w:r w:rsidRPr="00855566">
        <w:rPr>
          <w:rFonts w:ascii="Verdana" w:hAnsi="Verdana" w:cs="Arial"/>
          <w:color w:val="000000"/>
          <w:sz w:val="20"/>
          <w:szCs w:val="20"/>
          <w:lang w:val="es-PA"/>
        </w:rPr>
        <w:t xml:space="preserve">el </w:t>
      </w:r>
      <w:r w:rsidR="00071E15" w:rsidRPr="00855566">
        <w:rPr>
          <w:rFonts w:ascii="Verdana" w:hAnsi="Verdana" w:cs="Arial"/>
          <w:color w:val="000000"/>
          <w:sz w:val="20"/>
          <w:szCs w:val="20"/>
          <w:lang w:val="es-PA"/>
        </w:rPr>
        <w:t xml:space="preserve">medio </w:t>
      </w:r>
      <w:r w:rsidRPr="00855566">
        <w:rPr>
          <w:rFonts w:ascii="Verdana" w:hAnsi="Verdana" w:cs="Arial"/>
          <w:color w:val="000000"/>
          <w:sz w:val="20"/>
          <w:szCs w:val="20"/>
          <w:lang w:val="es-PA"/>
        </w:rPr>
        <w:t>ambiente en la agenda de CARICOM. Entre otras cosas, por medio del Acuerdo, los Ministros de Medio Ambiente acordaron las siguientes áreas principales que deben desarrollar estrategias para la acción:</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w:t>
      </w:r>
      <w:r w:rsidR="00A03CFC" w:rsidRPr="00855566">
        <w:rPr>
          <w:rFonts w:ascii="Verdana" w:eastAsia="Times New Roman" w:hAnsi="Verdana" w:cs="Arial"/>
          <w:color w:val="000000"/>
          <w:sz w:val="20"/>
          <w:szCs w:val="20"/>
          <w:lang w:val="es-PA"/>
        </w:rPr>
        <w:t>lanificación y coordinación del uso ordenado de la tierra;</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A</w:t>
      </w:r>
      <w:r w:rsidR="00A03CFC" w:rsidRPr="00855566">
        <w:rPr>
          <w:rFonts w:ascii="Verdana" w:eastAsia="Times New Roman" w:hAnsi="Verdana" w:cs="Arial"/>
          <w:color w:val="000000"/>
          <w:sz w:val="20"/>
          <w:szCs w:val="20"/>
          <w:lang w:val="es-PA"/>
        </w:rPr>
        <w:t>sentamientos humanos y viviendas;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D</w:t>
      </w:r>
      <w:r w:rsidR="00A03CFC" w:rsidRPr="00855566">
        <w:rPr>
          <w:rFonts w:ascii="Verdana" w:eastAsia="Times New Roman" w:hAnsi="Verdana" w:cs="Arial"/>
          <w:color w:val="000000"/>
          <w:sz w:val="20"/>
          <w:szCs w:val="20"/>
          <w:lang w:val="es-PA"/>
        </w:rPr>
        <w:t>egradación del medio ambiente marino y costero;</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w:t>
      </w:r>
      <w:r w:rsidR="00A03CFC" w:rsidRPr="00855566">
        <w:rPr>
          <w:rFonts w:ascii="Verdana" w:eastAsia="Times New Roman" w:hAnsi="Verdana" w:cs="Arial"/>
          <w:color w:val="000000"/>
          <w:sz w:val="20"/>
          <w:szCs w:val="20"/>
          <w:lang w:val="es-PA"/>
        </w:rPr>
        <w:t>revención y mitigación de los efectos del derrame de petróleo;</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w:t>
      </w:r>
      <w:r w:rsidR="00A03CFC" w:rsidRPr="00855566">
        <w:rPr>
          <w:rFonts w:ascii="Verdana" w:eastAsia="Times New Roman" w:hAnsi="Verdana" w:cs="Arial"/>
          <w:color w:val="000000"/>
          <w:sz w:val="20"/>
          <w:szCs w:val="20"/>
          <w:lang w:val="es-PA"/>
        </w:rPr>
        <w:t xml:space="preserve">estión </w:t>
      </w:r>
      <w:r w:rsidRPr="00855566">
        <w:rPr>
          <w:rFonts w:ascii="Verdana" w:eastAsia="Times New Roman" w:hAnsi="Verdana" w:cs="Arial"/>
          <w:color w:val="000000"/>
          <w:sz w:val="20"/>
          <w:szCs w:val="20"/>
          <w:lang w:val="es-PA"/>
        </w:rPr>
        <w:t>de residuos</w:t>
      </w:r>
      <w:r w:rsidR="00A03CFC" w:rsidRPr="00855566">
        <w:rPr>
          <w:rFonts w:ascii="Verdana" w:eastAsia="Times New Roman" w:hAnsi="Verdana" w:cs="Arial"/>
          <w:color w:val="000000"/>
          <w:sz w:val="20"/>
          <w:szCs w:val="20"/>
          <w:lang w:val="es-PA"/>
        </w:rPr>
        <w:t xml:space="preserve"> sólidos y </w:t>
      </w:r>
      <w:r w:rsidRPr="00855566">
        <w:rPr>
          <w:rFonts w:ascii="Verdana" w:eastAsia="Times New Roman" w:hAnsi="Verdana" w:cs="Arial"/>
          <w:color w:val="000000"/>
          <w:sz w:val="20"/>
          <w:szCs w:val="20"/>
          <w:lang w:val="es-PA"/>
        </w:rPr>
        <w:t>líquidos</w:t>
      </w:r>
      <w:r w:rsidR="00A03CFC" w:rsidRPr="00855566">
        <w:rPr>
          <w:rFonts w:ascii="Verdana" w:eastAsia="Times New Roman" w:hAnsi="Verdana" w:cs="Arial"/>
          <w:color w:val="000000"/>
          <w:sz w:val="20"/>
          <w:szCs w:val="20"/>
          <w:lang w:val="es-PA"/>
        </w:rPr>
        <w:t>;</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M</w:t>
      </w:r>
      <w:r w:rsidR="00A03CFC" w:rsidRPr="00855566">
        <w:rPr>
          <w:rFonts w:ascii="Verdana" w:eastAsia="Times New Roman" w:hAnsi="Verdana" w:cs="Arial"/>
          <w:color w:val="000000"/>
          <w:sz w:val="20"/>
          <w:szCs w:val="20"/>
          <w:lang w:val="es-PA"/>
        </w:rPr>
        <w:t>anejo de sustancias tóxicas y peligrosas, incluyendo el control de los residuos químicos agrícolas;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V</w:t>
      </w:r>
      <w:r w:rsidR="00A03CFC" w:rsidRPr="00855566">
        <w:rPr>
          <w:rFonts w:ascii="Verdana" w:eastAsia="Times New Roman" w:hAnsi="Verdana" w:cs="Arial"/>
          <w:color w:val="000000"/>
          <w:sz w:val="20"/>
          <w:szCs w:val="20"/>
          <w:lang w:val="es-PA"/>
        </w:rPr>
        <w:t xml:space="preserve">ertido de </w:t>
      </w:r>
      <w:r w:rsidRPr="00855566">
        <w:rPr>
          <w:rFonts w:ascii="Verdana" w:eastAsia="Times New Roman" w:hAnsi="Verdana" w:cs="Arial"/>
          <w:color w:val="000000"/>
          <w:sz w:val="20"/>
          <w:szCs w:val="20"/>
          <w:lang w:val="es-PA"/>
        </w:rPr>
        <w:t>desechos</w:t>
      </w:r>
      <w:r w:rsidR="00A03CFC" w:rsidRPr="00855566">
        <w:rPr>
          <w:rFonts w:ascii="Verdana" w:eastAsia="Times New Roman" w:hAnsi="Verdana" w:cs="Arial"/>
          <w:color w:val="000000"/>
          <w:sz w:val="20"/>
          <w:szCs w:val="20"/>
          <w:lang w:val="es-PA"/>
        </w:rPr>
        <w:t xml:space="preserve"> tóxic</w:t>
      </w:r>
      <w:r w:rsidRPr="00855566">
        <w:rPr>
          <w:rFonts w:ascii="Verdana" w:eastAsia="Times New Roman" w:hAnsi="Verdana" w:cs="Arial"/>
          <w:color w:val="000000"/>
          <w:sz w:val="20"/>
          <w:szCs w:val="20"/>
          <w:lang w:val="es-PA"/>
        </w:rPr>
        <w:t>o</w:t>
      </w:r>
      <w:r w:rsidR="00A03CFC" w:rsidRPr="00855566">
        <w:rPr>
          <w:rFonts w:ascii="Verdana" w:eastAsia="Times New Roman" w:hAnsi="Verdana" w:cs="Arial"/>
          <w:color w:val="000000"/>
          <w:sz w:val="20"/>
          <w:szCs w:val="20"/>
          <w:lang w:val="es-PA"/>
        </w:rPr>
        <w:t xml:space="preserve">s y </w:t>
      </w:r>
      <w:r w:rsidR="00071E15" w:rsidRPr="00855566">
        <w:rPr>
          <w:rFonts w:ascii="Verdana" w:eastAsia="Times New Roman" w:hAnsi="Verdana" w:cs="Arial"/>
          <w:color w:val="000000"/>
          <w:sz w:val="20"/>
          <w:szCs w:val="20"/>
          <w:lang w:val="es-PA"/>
        </w:rPr>
        <w:t xml:space="preserve">peligrosos </w:t>
      </w:r>
      <w:r w:rsidR="00A03CFC" w:rsidRPr="00855566">
        <w:rPr>
          <w:rFonts w:ascii="Verdana" w:eastAsia="Times New Roman" w:hAnsi="Verdana" w:cs="Arial"/>
          <w:color w:val="000000"/>
          <w:sz w:val="20"/>
          <w:szCs w:val="20"/>
          <w:lang w:val="es-PA"/>
        </w:rPr>
        <w:t xml:space="preserve">extra regionales en la </w:t>
      </w:r>
      <w:r w:rsidRPr="00855566">
        <w:rPr>
          <w:rFonts w:ascii="Verdana" w:eastAsia="Times New Roman" w:hAnsi="Verdana" w:cs="Arial"/>
          <w:color w:val="000000"/>
          <w:sz w:val="20"/>
          <w:szCs w:val="20"/>
          <w:lang w:val="es-PA"/>
        </w:rPr>
        <w:t>R</w:t>
      </w:r>
      <w:r w:rsidR="00A03CFC" w:rsidRPr="00855566">
        <w:rPr>
          <w:rFonts w:ascii="Verdana" w:eastAsia="Times New Roman" w:hAnsi="Verdana" w:cs="Arial"/>
          <w:color w:val="000000"/>
          <w:sz w:val="20"/>
          <w:szCs w:val="20"/>
          <w:lang w:val="es-PA"/>
        </w:rPr>
        <w:t>egión;</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w:t>
      </w:r>
      <w:r w:rsidR="00A03CFC" w:rsidRPr="00855566">
        <w:rPr>
          <w:rFonts w:ascii="Verdana" w:eastAsia="Times New Roman" w:hAnsi="Verdana" w:cs="Arial"/>
          <w:color w:val="000000"/>
          <w:sz w:val="20"/>
          <w:szCs w:val="20"/>
          <w:lang w:val="es-PA"/>
        </w:rPr>
        <w:t>alidad y suministro del agua;</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w:t>
      </w:r>
      <w:r w:rsidR="00A03CFC" w:rsidRPr="00855566">
        <w:rPr>
          <w:rFonts w:ascii="Verdana" w:eastAsia="Times New Roman" w:hAnsi="Verdana" w:cs="Arial"/>
          <w:color w:val="000000"/>
          <w:sz w:val="20"/>
          <w:szCs w:val="20"/>
          <w:lang w:val="es-PA"/>
        </w:rPr>
        <w:t>estión de bosques y cuencas hidrográficas;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w:t>
      </w:r>
      <w:r w:rsidR="00A03CFC" w:rsidRPr="00855566">
        <w:rPr>
          <w:rFonts w:ascii="Verdana" w:eastAsia="Times New Roman" w:hAnsi="Verdana" w:cs="Arial"/>
          <w:color w:val="000000"/>
          <w:sz w:val="20"/>
          <w:szCs w:val="20"/>
          <w:lang w:val="es-PA"/>
        </w:rPr>
        <w:t>reservación de los recursos genéticos;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w:t>
      </w:r>
      <w:r w:rsidR="00A03CFC" w:rsidRPr="00855566">
        <w:rPr>
          <w:rFonts w:ascii="Verdana" w:eastAsia="Times New Roman" w:hAnsi="Verdana" w:cs="Arial"/>
          <w:color w:val="000000"/>
          <w:sz w:val="20"/>
          <w:szCs w:val="20"/>
          <w:lang w:val="es-PA"/>
        </w:rPr>
        <w:t>ontrol de vectores;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w:t>
      </w:r>
      <w:r w:rsidR="00A03CFC" w:rsidRPr="00855566">
        <w:rPr>
          <w:rFonts w:ascii="Verdana" w:eastAsia="Times New Roman" w:hAnsi="Verdana" w:cs="Arial"/>
          <w:color w:val="000000"/>
          <w:sz w:val="20"/>
          <w:szCs w:val="20"/>
          <w:lang w:val="es-PA"/>
        </w:rPr>
        <w:t>reparación para  desastres;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w:t>
      </w:r>
      <w:r w:rsidR="00A03CFC" w:rsidRPr="00855566">
        <w:rPr>
          <w:rFonts w:ascii="Verdana" w:eastAsia="Times New Roman" w:hAnsi="Verdana" w:cs="Arial"/>
          <w:color w:val="000000"/>
          <w:sz w:val="20"/>
          <w:szCs w:val="20"/>
          <w:lang w:val="es-PA"/>
        </w:rPr>
        <w:t>reservación de los recursos culturales, arqueológicos e históricos;</w:t>
      </w:r>
    </w:p>
    <w:p w:rsidR="00E53F91" w:rsidRPr="00855566" w:rsidRDefault="0004612D" w:rsidP="003B1E9D">
      <w:pPr>
        <w:pStyle w:val="Prrafodelista"/>
        <w:numPr>
          <w:ilvl w:val="0"/>
          <w:numId w:val="33"/>
        </w:numPr>
        <w:spacing w:after="12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Contaminación de atmosférica y</w:t>
      </w:r>
      <w:r w:rsidR="00A03CFC" w:rsidRPr="00855566">
        <w:rPr>
          <w:rFonts w:ascii="Verdana" w:eastAsia="Times New Roman" w:hAnsi="Verdana" w:cs="Arial"/>
          <w:color w:val="000000"/>
          <w:sz w:val="20"/>
          <w:szCs w:val="20"/>
          <w:lang w:val="es-PA"/>
        </w:rPr>
        <w:t xml:space="preserve"> acústica.</w:t>
      </w:r>
    </w:p>
    <w:p w:rsidR="007D4C0B"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El Acuerdo también identificó una serie de planteamientos estratégicos para la solución de los problemas mencionados</w:t>
      </w:r>
      <w:r w:rsidR="000E50EC" w:rsidRPr="00855566">
        <w:rPr>
          <w:rFonts w:ascii="Verdana" w:eastAsia="Times New Roman" w:hAnsi="Verdana" w:cs="Arial"/>
          <w:color w:val="000000"/>
          <w:sz w:val="20"/>
          <w:szCs w:val="20"/>
          <w:lang w:val="es-PA"/>
        </w:rPr>
        <w:t>, (como</w:t>
      </w:r>
      <w:r w:rsidR="002B34A8" w:rsidRPr="00855566">
        <w:rPr>
          <w:rFonts w:ascii="Verdana" w:eastAsia="Times New Roman" w:hAnsi="Verdana" w:cs="Arial"/>
          <w:color w:val="000000"/>
          <w:sz w:val="20"/>
          <w:szCs w:val="20"/>
          <w:lang w:val="es-PA"/>
        </w:rPr>
        <w:t xml:space="preserve"> por ejemplo, educación pública</w:t>
      </w:r>
      <w:r w:rsidR="000E50EC" w:rsidRPr="00855566">
        <w:rPr>
          <w:rFonts w:ascii="Verdana" w:eastAsia="Times New Roman" w:hAnsi="Verdana" w:cs="Arial"/>
          <w:color w:val="000000"/>
          <w:sz w:val="20"/>
          <w:szCs w:val="20"/>
          <w:lang w:val="es-PA"/>
        </w:rPr>
        <w:t xml:space="preserve"> y sensibilización, capacitación y desarrollo de recursos humanos, desarrollo de políticas, planes y marcos legislativos).</w:t>
      </w:r>
    </w:p>
    <w:p w:rsidR="007D4C0B"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Un Marco Normativo del Ambiente y de los Recursos Naturales de CARICOM está en desarrollo y fue discutido en una reunión de COTED celebrada el 17 y 18 de abril de 2008 en Georgetown, Guyana.   Los temas plantead</w:t>
      </w:r>
      <w:r w:rsidR="002B34A8" w:rsidRPr="00855566">
        <w:rPr>
          <w:rFonts w:ascii="Verdana" w:eastAsia="Times New Roman" w:hAnsi="Verdana" w:cs="Arial"/>
          <w:color w:val="000000"/>
          <w:sz w:val="20"/>
          <w:szCs w:val="20"/>
          <w:lang w:val="es-PA"/>
        </w:rPr>
        <w:t>o</w:t>
      </w:r>
      <w:r w:rsidRPr="00855566">
        <w:rPr>
          <w:rFonts w:ascii="Verdana" w:eastAsia="Times New Roman" w:hAnsi="Verdana" w:cs="Arial"/>
          <w:color w:val="000000"/>
          <w:sz w:val="20"/>
          <w:szCs w:val="20"/>
          <w:lang w:val="es-PA"/>
        </w:rPr>
        <w:t xml:space="preserve">s en la reunión incluyen los recursos hídricos, gestión de los recursos hídricos, la gestión del Mar Caribe, gestión de desastres, cambio climático, elementos sociales de la </w:t>
      </w:r>
      <w:r w:rsidR="007249C1" w:rsidRPr="00855566">
        <w:rPr>
          <w:rFonts w:ascii="Verdana" w:eastAsia="Times New Roman" w:hAnsi="Verdana" w:cs="Arial"/>
          <w:color w:val="000000"/>
          <w:sz w:val="20"/>
          <w:szCs w:val="20"/>
          <w:lang w:val="es-PA"/>
        </w:rPr>
        <w:t>Estrategi</w:t>
      </w:r>
      <w:r w:rsidRPr="00855566">
        <w:rPr>
          <w:rFonts w:ascii="Verdana" w:eastAsia="Times New Roman" w:hAnsi="Verdana" w:cs="Arial"/>
          <w:color w:val="000000"/>
          <w:sz w:val="20"/>
          <w:szCs w:val="20"/>
          <w:lang w:val="es-PA"/>
        </w:rPr>
        <w:t xml:space="preserve">a de Mauricio, la implementación de los </w:t>
      </w:r>
      <w:r w:rsidR="002B34A8" w:rsidRPr="00855566">
        <w:rPr>
          <w:rFonts w:ascii="Verdana" w:eastAsia="Times New Roman" w:hAnsi="Verdana" w:cs="Arial"/>
          <w:color w:val="000000"/>
          <w:sz w:val="20"/>
          <w:szCs w:val="20"/>
          <w:lang w:val="es-PA"/>
        </w:rPr>
        <w:t>Acuerdos Multilaterales A</w:t>
      </w:r>
      <w:r w:rsidRPr="00855566">
        <w:rPr>
          <w:rFonts w:ascii="Verdana" w:eastAsia="Times New Roman" w:hAnsi="Verdana" w:cs="Arial"/>
          <w:color w:val="000000"/>
          <w:sz w:val="20"/>
          <w:szCs w:val="20"/>
          <w:lang w:val="es-PA"/>
        </w:rPr>
        <w:t>mbientales (</w:t>
      </w:r>
      <w:r w:rsidR="002B34A8" w:rsidRPr="00855566">
        <w:rPr>
          <w:rFonts w:ascii="Verdana" w:eastAsia="Times New Roman" w:hAnsi="Verdana" w:cs="Arial"/>
          <w:color w:val="000000"/>
          <w:sz w:val="20"/>
          <w:szCs w:val="20"/>
          <w:lang w:val="es-PA"/>
        </w:rPr>
        <w:t>AMAs</w:t>
      </w:r>
      <w:r w:rsidRPr="00855566">
        <w:rPr>
          <w:rFonts w:ascii="Verdana" w:eastAsia="Times New Roman" w:hAnsi="Verdana" w:cs="Arial"/>
          <w:color w:val="000000"/>
          <w:sz w:val="20"/>
          <w:szCs w:val="20"/>
          <w:lang w:val="es-PA"/>
        </w:rPr>
        <w:t xml:space="preserve">) sobre productos químicos, construcción de capacidad en los </w:t>
      </w:r>
      <w:r w:rsidR="002B34A8" w:rsidRPr="00855566">
        <w:rPr>
          <w:rFonts w:ascii="Verdana" w:eastAsia="Times New Roman" w:hAnsi="Verdana" w:cs="Arial"/>
          <w:color w:val="000000"/>
          <w:sz w:val="20"/>
          <w:szCs w:val="20"/>
          <w:lang w:val="es-PA"/>
        </w:rPr>
        <w:t>AM</w:t>
      </w:r>
      <w:r w:rsidRPr="00855566">
        <w:rPr>
          <w:rFonts w:ascii="Verdana" w:eastAsia="Times New Roman" w:hAnsi="Verdana" w:cs="Arial"/>
          <w:color w:val="000000"/>
          <w:sz w:val="20"/>
          <w:szCs w:val="20"/>
          <w:lang w:val="es-PA"/>
        </w:rPr>
        <w:t>As, gobernanza internacional, datos e información ambientales y financiación de la gestión ambiental en el Caribe.</w:t>
      </w:r>
    </w:p>
    <w:p w:rsidR="007D4C0B"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Un Comunicado especial sobre el Desarrollo Sostenible de los Estados Miembros de CARICOM se publicó también en el marco de</w:t>
      </w:r>
      <w:r w:rsidR="00D92E11" w:rsidRPr="00855566">
        <w:rPr>
          <w:rFonts w:ascii="Verdana" w:eastAsia="Times New Roman" w:hAnsi="Verdana" w:cs="Arial"/>
          <w:color w:val="000000"/>
          <w:sz w:val="20"/>
          <w:szCs w:val="20"/>
          <w:lang w:val="es-PA"/>
        </w:rPr>
        <w:t xml:space="preserve"> la</w:t>
      </w:r>
      <w:r w:rsidRPr="00855566">
        <w:rPr>
          <w:rFonts w:ascii="Verdana" w:eastAsia="Times New Roman" w:hAnsi="Verdana" w:cs="Arial"/>
          <w:color w:val="000000"/>
          <w:sz w:val="20"/>
          <w:szCs w:val="20"/>
          <w:lang w:val="es-PA"/>
        </w:rPr>
        <w:t xml:space="preserve"> CELAC en Caracas, Venezuela el 3 de diciembre de 2011, reafirmando la vigencia del Programa de Acción de Barbados y destacando temas tales como la transferencia de tecnología, desarrollo y creación de capacidades. De hecho, debe hacerse referencia a la estrategia de Mauricio y </w:t>
      </w:r>
      <w:r w:rsidR="00D92E11" w:rsidRPr="00855566">
        <w:rPr>
          <w:rFonts w:ascii="Verdana" w:eastAsia="Times New Roman" w:hAnsi="Verdana" w:cs="Arial"/>
          <w:color w:val="000000"/>
          <w:sz w:val="20"/>
          <w:szCs w:val="20"/>
          <w:lang w:val="es-PA"/>
        </w:rPr>
        <w:t>a</w:t>
      </w:r>
      <w:r w:rsidRPr="00855566">
        <w:rPr>
          <w:rFonts w:ascii="Verdana" w:eastAsia="Times New Roman" w:hAnsi="Verdana" w:cs="Arial"/>
          <w:color w:val="000000"/>
          <w:sz w:val="20"/>
          <w:szCs w:val="20"/>
          <w:lang w:val="es-PA"/>
        </w:rPr>
        <w:t>l Programa de Acción de Barbados como estrategia clave</w:t>
      </w:r>
      <w:r w:rsidR="00071E15" w:rsidRPr="00855566">
        <w:rPr>
          <w:rFonts w:ascii="Verdana" w:eastAsia="Times New Roman" w:hAnsi="Verdana" w:cs="Arial"/>
          <w:color w:val="000000"/>
          <w:sz w:val="20"/>
          <w:szCs w:val="20"/>
          <w:lang w:val="es-PA"/>
        </w:rPr>
        <w:t>,</w:t>
      </w:r>
      <w:r w:rsidRPr="00855566">
        <w:rPr>
          <w:rFonts w:ascii="Verdana" w:eastAsia="Times New Roman" w:hAnsi="Verdana" w:cs="Arial"/>
          <w:color w:val="000000"/>
          <w:sz w:val="20"/>
          <w:szCs w:val="20"/>
          <w:lang w:val="es-PA"/>
        </w:rPr>
        <w:t xml:space="preserve"> así como a los documentos de prioridad para los países del Caribe, aunque tienen un alcance más general, cubriendo los Pequeños Estados Insulares en Desarrollo no sólo en el Caribe, sino también en el Pacífico y otras regiones.</w:t>
      </w:r>
    </w:p>
    <w:p w:rsidR="00AE23FF" w:rsidRPr="00855566" w:rsidRDefault="00AE23FF" w:rsidP="002D3C73">
      <w:pPr>
        <w:spacing w:after="120"/>
        <w:jc w:val="both"/>
        <w:rPr>
          <w:rFonts w:ascii="Verdana" w:hAnsi="Verdana"/>
          <w:b/>
          <w:i/>
          <w:sz w:val="20"/>
          <w:szCs w:val="20"/>
          <w:lang w:val="es-PA"/>
        </w:rPr>
      </w:pPr>
    </w:p>
    <w:p w:rsidR="00C24FDD" w:rsidRPr="00855566" w:rsidRDefault="00A03CFC" w:rsidP="002D3C73">
      <w:pPr>
        <w:spacing w:after="120"/>
        <w:jc w:val="both"/>
        <w:rPr>
          <w:rFonts w:ascii="Verdana" w:hAnsi="Verdana"/>
          <w:b/>
          <w:i/>
          <w:sz w:val="20"/>
          <w:szCs w:val="20"/>
          <w:lang w:val="es-PA"/>
        </w:rPr>
      </w:pPr>
      <w:r w:rsidRPr="00855566">
        <w:rPr>
          <w:rFonts w:ascii="Verdana" w:hAnsi="Verdana"/>
          <w:b/>
          <w:i/>
          <w:sz w:val="20"/>
          <w:szCs w:val="20"/>
          <w:lang w:val="es-PA"/>
        </w:rPr>
        <w:t>Organización de los Estados del Caribe Oriental (OECS, por sus siglas en inglés)</w:t>
      </w:r>
    </w:p>
    <w:p w:rsidR="00CD416A"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sz w:val="20"/>
          <w:szCs w:val="20"/>
          <w:lang w:val="es-PA"/>
        </w:rPr>
        <w:t>OECS</w:t>
      </w:r>
      <w:r w:rsidRPr="00855566">
        <w:rPr>
          <w:rFonts w:ascii="Verdana" w:hAnsi="Verdana" w:cs="Arial"/>
          <w:color w:val="000000"/>
          <w:sz w:val="20"/>
          <w:szCs w:val="20"/>
          <w:lang w:val="es-PA"/>
        </w:rPr>
        <w:t xml:space="preserve"> incluye a nueve miembros </w:t>
      </w:r>
      <w:r w:rsidR="005E0893" w:rsidRPr="00855566">
        <w:rPr>
          <w:rFonts w:ascii="Verdana" w:hAnsi="Verdana" w:cs="Arial"/>
          <w:color w:val="000000"/>
          <w:sz w:val="20"/>
          <w:szCs w:val="20"/>
          <w:lang w:val="es-PA"/>
        </w:rPr>
        <w:t>de los pequeños estados insulares</w:t>
      </w:r>
      <w:r w:rsidRPr="00855566">
        <w:rPr>
          <w:rFonts w:ascii="Verdana" w:hAnsi="Verdana" w:cs="Arial"/>
          <w:color w:val="000000"/>
          <w:sz w:val="20"/>
          <w:szCs w:val="20"/>
          <w:lang w:val="es-PA"/>
        </w:rPr>
        <w:t xml:space="preserve"> y asociados del Caribe Oriental. </w:t>
      </w:r>
      <w:r w:rsidR="005E0893" w:rsidRPr="00855566">
        <w:rPr>
          <w:rFonts w:ascii="Verdana" w:hAnsi="Verdana" w:cs="Arial"/>
          <w:color w:val="000000"/>
          <w:sz w:val="20"/>
          <w:szCs w:val="20"/>
          <w:lang w:val="es-PA"/>
        </w:rPr>
        <w:t>Durante la tercera reunión de</w:t>
      </w:r>
      <w:r w:rsidRPr="00855566">
        <w:rPr>
          <w:rFonts w:ascii="Verdana" w:hAnsi="Verdana" w:cs="Arial"/>
          <w:color w:val="000000"/>
          <w:sz w:val="20"/>
          <w:szCs w:val="20"/>
          <w:lang w:val="es-PA"/>
        </w:rPr>
        <w:t xml:space="preserve"> ministros de </w:t>
      </w:r>
      <w:r w:rsidRPr="00855566">
        <w:rPr>
          <w:rFonts w:ascii="Verdana" w:hAnsi="Verdana"/>
          <w:sz w:val="20"/>
          <w:szCs w:val="20"/>
          <w:lang w:val="es-PA"/>
        </w:rPr>
        <w:t>OECS</w:t>
      </w:r>
      <w:r w:rsidRPr="00855566">
        <w:rPr>
          <w:rFonts w:ascii="Verdana" w:hAnsi="Verdana" w:cs="Arial"/>
          <w:color w:val="000000"/>
          <w:sz w:val="20"/>
          <w:szCs w:val="20"/>
          <w:lang w:val="es-PA"/>
        </w:rPr>
        <w:t xml:space="preserve"> del Comité de Política de </w:t>
      </w:r>
      <w:r w:rsidR="00071E15" w:rsidRPr="00855566">
        <w:rPr>
          <w:rFonts w:ascii="Verdana" w:hAnsi="Verdana" w:cs="Arial"/>
          <w:color w:val="000000"/>
          <w:sz w:val="20"/>
          <w:szCs w:val="20"/>
          <w:lang w:val="es-PA"/>
        </w:rPr>
        <w:t xml:space="preserve">medio </w:t>
      </w:r>
      <w:r w:rsidRPr="00855566">
        <w:rPr>
          <w:rFonts w:ascii="Verdana" w:hAnsi="Verdana" w:cs="Arial"/>
          <w:color w:val="000000"/>
          <w:sz w:val="20"/>
          <w:szCs w:val="20"/>
          <w:lang w:val="es-PA"/>
        </w:rPr>
        <w:t xml:space="preserve">ambiente (EPC, por sus siglas en inglés) en septiembre de 1999, </w:t>
      </w:r>
      <w:r w:rsidR="005E0893" w:rsidRPr="00855566">
        <w:rPr>
          <w:rFonts w:ascii="Verdana" w:hAnsi="Verdana" w:cs="Arial"/>
          <w:color w:val="000000"/>
          <w:sz w:val="20"/>
          <w:szCs w:val="20"/>
          <w:lang w:val="es-PA"/>
        </w:rPr>
        <w:t xml:space="preserve"> </w:t>
      </w:r>
      <w:r w:rsidR="007249C1" w:rsidRPr="00855566">
        <w:rPr>
          <w:rFonts w:ascii="Verdana" w:hAnsi="Verdana" w:cs="Arial"/>
          <w:color w:val="000000"/>
          <w:sz w:val="20"/>
          <w:szCs w:val="20"/>
          <w:lang w:val="es-PA"/>
        </w:rPr>
        <w:t>se acordó</w:t>
      </w:r>
      <w:r w:rsidR="005E0893" w:rsidRPr="00855566">
        <w:rPr>
          <w:rFonts w:ascii="Verdana" w:hAnsi="Verdana" w:cs="Arial"/>
          <w:color w:val="000000"/>
          <w:sz w:val="20"/>
          <w:szCs w:val="20"/>
          <w:lang w:val="es-PA"/>
        </w:rPr>
        <w:t xml:space="preserve"> que</w:t>
      </w:r>
      <w:r w:rsidRPr="00855566">
        <w:rPr>
          <w:rFonts w:ascii="Verdana" w:hAnsi="Verdana" w:cs="Arial"/>
          <w:color w:val="000000"/>
          <w:sz w:val="20"/>
          <w:szCs w:val="20"/>
          <w:lang w:val="es-PA"/>
        </w:rPr>
        <w:t xml:space="preserve"> la Secretaría de la </w:t>
      </w:r>
      <w:r w:rsidRPr="00855566">
        <w:rPr>
          <w:rFonts w:ascii="Verdana" w:hAnsi="Verdana"/>
          <w:sz w:val="20"/>
          <w:szCs w:val="20"/>
          <w:lang w:val="es-PA"/>
        </w:rPr>
        <w:t>OECS</w:t>
      </w:r>
      <w:r w:rsidRPr="00855566">
        <w:rPr>
          <w:rFonts w:ascii="Verdana" w:hAnsi="Verdana" w:cs="Arial"/>
          <w:color w:val="000000"/>
          <w:sz w:val="20"/>
          <w:szCs w:val="20"/>
          <w:lang w:val="es-PA"/>
        </w:rPr>
        <w:t xml:space="preserve"> preparar</w:t>
      </w:r>
      <w:r w:rsidR="005E0893" w:rsidRPr="00855566">
        <w:rPr>
          <w:rFonts w:ascii="Verdana" w:hAnsi="Verdana" w:cs="Arial"/>
          <w:color w:val="000000"/>
          <w:sz w:val="20"/>
          <w:szCs w:val="20"/>
          <w:lang w:val="es-PA"/>
        </w:rPr>
        <w:t>ía</w:t>
      </w:r>
      <w:r w:rsidRPr="00855566">
        <w:rPr>
          <w:rFonts w:ascii="Verdana" w:hAnsi="Verdana" w:cs="Arial"/>
          <w:color w:val="000000"/>
          <w:sz w:val="20"/>
          <w:szCs w:val="20"/>
          <w:lang w:val="es-PA"/>
        </w:rPr>
        <w:t xml:space="preserve"> una "Carta de </w:t>
      </w:r>
      <w:r w:rsidRPr="00855566">
        <w:rPr>
          <w:rFonts w:ascii="Verdana" w:hAnsi="Verdana"/>
          <w:sz w:val="20"/>
          <w:szCs w:val="20"/>
          <w:lang w:val="es-PA"/>
        </w:rPr>
        <w:t>OECS</w:t>
      </w:r>
      <w:r w:rsidRPr="00855566">
        <w:rPr>
          <w:rFonts w:ascii="Verdana" w:hAnsi="Verdana" w:cs="Arial"/>
          <w:color w:val="000000"/>
          <w:sz w:val="20"/>
          <w:szCs w:val="20"/>
          <w:lang w:val="es-PA"/>
        </w:rPr>
        <w:t xml:space="preserve"> para la Gestión Ambiental" y "una estrategia regional... que será el marco para la gestión ambiental" en la región. La Declaración de Principios de St. George para la Sostenibilidad Ambiental en la </w:t>
      </w:r>
      <w:r w:rsidRPr="00855566">
        <w:rPr>
          <w:rFonts w:ascii="Verdana" w:hAnsi="Verdana"/>
          <w:sz w:val="20"/>
          <w:szCs w:val="20"/>
          <w:lang w:val="es-PA"/>
        </w:rPr>
        <w:t>OECS</w:t>
      </w:r>
      <w:r w:rsidRPr="00855566">
        <w:rPr>
          <w:rFonts w:ascii="Verdana" w:hAnsi="Verdana" w:cs="Arial"/>
          <w:color w:val="000000"/>
          <w:sz w:val="20"/>
          <w:szCs w:val="20"/>
          <w:lang w:val="es-PA"/>
        </w:rPr>
        <w:t xml:space="preserve"> (SGD, siglas en inglés de la Declaración de St. Georges) fue firmada por los ministros de medio </w:t>
      </w:r>
      <w:r w:rsidRPr="00855566">
        <w:rPr>
          <w:rFonts w:ascii="Verdana" w:hAnsi="Verdana" w:cs="Arial"/>
          <w:color w:val="000000"/>
          <w:sz w:val="20"/>
          <w:szCs w:val="20"/>
          <w:lang w:val="es-PA"/>
        </w:rPr>
        <w:lastRenderedPageBreak/>
        <w:t xml:space="preserve">ambiente de la </w:t>
      </w:r>
      <w:r w:rsidRPr="00855566">
        <w:rPr>
          <w:rFonts w:ascii="Verdana" w:hAnsi="Verdana"/>
          <w:sz w:val="20"/>
          <w:szCs w:val="20"/>
          <w:lang w:val="es-PA"/>
        </w:rPr>
        <w:t>OECS</w:t>
      </w:r>
      <w:r w:rsidRPr="00855566">
        <w:rPr>
          <w:rFonts w:ascii="Verdana" w:hAnsi="Verdana" w:cs="Arial"/>
          <w:color w:val="000000"/>
          <w:sz w:val="20"/>
          <w:szCs w:val="20"/>
          <w:lang w:val="es-PA"/>
        </w:rPr>
        <w:t xml:space="preserve"> en abril de 2001. Tras una revisión integral de la SGD a partir de mediados de 2005, el SGD revisado está estructurado alrededor de 4 objetivos principales (cada uno con un conjunto de resultados), 21 principios y una serie de objetivos y medidas de apoyo, así como un marco para </w:t>
      </w:r>
      <w:r w:rsidR="00D412CD" w:rsidRPr="00855566">
        <w:rPr>
          <w:rFonts w:ascii="Verdana" w:hAnsi="Verdana" w:cs="Arial"/>
          <w:color w:val="000000"/>
          <w:sz w:val="20"/>
          <w:szCs w:val="20"/>
          <w:lang w:val="es-PA"/>
        </w:rPr>
        <w:t>el</w:t>
      </w:r>
      <w:r w:rsidRPr="00855566">
        <w:rPr>
          <w:rFonts w:ascii="Verdana" w:hAnsi="Verdana" w:cs="Arial"/>
          <w:color w:val="000000"/>
          <w:sz w:val="20"/>
          <w:szCs w:val="20"/>
          <w:lang w:val="es-PA"/>
        </w:rPr>
        <w:t xml:space="preserve"> </w:t>
      </w:r>
      <w:r w:rsidR="00D92E11" w:rsidRPr="00855566">
        <w:rPr>
          <w:rFonts w:ascii="Verdana" w:hAnsi="Verdana" w:cs="Arial"/>
          <w:color w:val="000000"/>
          <w:sz w:val="20"/>
          <w:szCs w:val="20"/>
          <w:lang w:val="es-PA"/>
        </w:rPr>
        <w:t>monito</w:t>
      </w:r>
      <w:r w:rsidR="00D412CD" w:rsidRPr="00855566">
        <w:rPr>
          <w:rFonts w:ascii="Verdana" w:hAnsi="Verdana" w:cs="Arial"/>
          <w:color w:val="000000"/>
          <w:sz w:val="20"/>
          <w:szCs w:val="20"/>
          <w:lang w:val="es-PA"/>
        </w:rPr>
        <w:t>reo</w:t>
      </w:r>
      <w:r w:rsidRPr="00855566">
        <w:rPr>
          <w:rFonts w:ascii="Verdana" w:hAnsi="Verdana" w:cs="Arial"/>
          <w:color w:val="000000"/>
          <w:sz w:val="20"/>
          <w:szCs w:val="20"/>
          <w:lang w:val="es-PA"/>
        </w:rPr>
        <w:t xml:space="preserve"> del progreso hacia los objetivos mediante el uso de indicadores regionales comunes. Al aceptar la SGD revisad</w:t>
      </w:r>
      <w:r w:rsidR="00D412CD" w:rsidRPr="00855566">
        <w:rPr>
          <w:rFonts w:ascii="Verdana" w:hAnsi="Verdana" w:cs="Arial"/>
          <w:color w:val="000000"/>
          <w:sz w:val="20"/>
          <w:szCs w:val="20"/>
          <w:lang w:val="es-PA"/>
        </w:rPr>
        <w:t>a</w:t>
      </w:r>
      <w:r w:rsidRPr="00855566">
        <w:rPr>
          <w:rFonts w:ascii="Verdana" w:hAnsi="Verdana" w:cs="Arial"/>
          <w:color w:val="000000"/>
          <w:sz w:val="20"/>
          <w:szCs w:val="20"/>
          <w:lang w:val="es-PA"/>
        </w:rPr>
        <w:t xml:space="preserve"> en noviembre de 2006, los Estados miembros de la </w:t>
      </w:r>
      <w:r w:rsidRPr="00855566">
        <w:rPr>
          <w:rFonts w:ascii="Verdana" w:hAnsi="Verdana"/>
          <w:sz w:val="20"/>
          <w:szCs w:val="20"/>
          <w:lang w:val="es-PA"/>
        </w:rPr>
        <w:t>OECS</w:t>
      </w:r>
      <w:r w:rsidRPr="00855566">
        <w:rPr>
          <w:rFonts w:ascii="Verdana" w:hAnsi="Verdana" w:cs="Arial"/>
          <w:color w:val="000000"/>
          <w:sz w:val="20"/>
          <w:szCs w:val="20"/>
          <w:lang w:val="es-PA"/>
        </w:rPr>
        <w:t xml:space="preserve"> reafirm</w:t>
      </w:r>
      <w:r w:rsidR="00D412CD" w:rsidRPr="00855566">
        <w:rPr>
          <w:rFonts w:ascii="Verdana" w:hAnsi="Verdana" w:cs="Arial"/>
          <w:color w:val="000000"/>
          <w:sz w:val="20"/>
          <w:szCs w:val="20"/>
          <w:lang w:val="es-PA"/>
        </w:rPr>
        <w:t>aron</w:t>
      </w:r>
      <w:r w:rsidRPr="00855566">
        <w:rPr>
          <w:rFonts w:ascii="Verdana" w:hAnsi="Verdana" w:cs="Arial"/>
          <w:color w:val="000000"/>
          <w:sz w:val="20"/>
          <w:szCs w:val="20"/>
          <w:lang w:val="es-PA"/>
        </w:rPr>
        <w:t xml:space="preserve"> su compromiso con el desarrollo sostenible y acept</w:t>
      </w:r>
      <w:r w:rsidR="00D412CD" w:rsidRPr="00855566">
        <w:rPr>
          <w:rFonts w:ascii="Verdana" w:hAnsi="Verdana" w:cs="Arial"/>
          <w:color w:val="000000"/>
          <w:sz w:val="20"/>
          <w:szCs w:val="20"/>
          <w:lang w:val="es-PA"/>
        </w:rPr>
        <w:t>aron</w:t>
      </w:r>
      <w:r w:rsidRPr="00855566">
        <w:rPr>
          <w:rFonts w:ascii="Verdana" w:hAnsi="Verdana" w:cs="Arial"/>
          <w:color w:val="000000"/>
          <w:sz w:val="20"/>
          <w:szCs w:val="20"/>
          <w:lang w:val="es-PA"/>
        </w:rPr>
        <w:t xml:space="preserve"> el reto de cumplir con los objetivos SGD.</w:t>
      </w:r>
    </w:p>
    <w:p w:rsidR="00F120B7" w:rsidRPr="00855566" w:rsidRDefault="00A03CFC" w:rsidP="003B1E9D">
      <w:pPr>
        <w:pStyle w:val="Prrafodelista"/>
        <w:numPr>
          <w:ilvl w:val="0"/>
          <w:numId w:val="14"/>
        </w:numPr>
        <w:spacing w:after="120"/>
        <w:ind w:left="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Los 21 principios </w:t>
      </w:r>
      <w:r w:rsidR="002F7D32" w:rsidRPr="00855566">
        <w:rPr>
          <w:rFonts w:ascii="Verdana" w:eastAsia="Times New Roman" w:hAnsi="Verdana" w:cs="Arial"/>
          <w:color w:val="000000"/>
          <w:sz w:val="20"/>
          <w:szCs w:val="20"/>
          <w:lang w:val="es-PA"/>
        </w:rPr>
        <w:t xml:space="preserve"> de la </w:t>
      </w:r>
      <w:r w:rsidRPr="00855566">
        <w:rPr>
          <w:rFonts w:ascii="Verdana" w:eastAsia="Times New Roman" w:hAnsi="Verdana" w:cs="Arial"/>
          <w:color w:val="000000"/>
          <w:sz w:val="20"/>
          <w:szCs w:val="20"/>
          <w:lang w:val="es-PA"/>
        </w:rPr>
        <w:t>SGD son</w:t>
      </w:r>
      <w:r w:rsidR="00E76679" w:rsidRPr="00855566">
        <w:rPr>
          <w:rFonts w:ascii="Verdana" w:eastAsia="Times New Roman" w:hAnsi="Verdana" w:cs="Arial"/>
          <w:color w:val="000000"/>
          <w:sz w:val="20"/>
          <w:szCs w:val="20"/>
          <w:lang w:val="es-PA"/>
        </w:rPr>
        <w:t xml:space="preserve"> los siguientes</w:t>
      </w:r>
      <w:r w:rsidRPr="00855566">
        <w:rPr>
          <w:rFonts w:ascii="Verdana" w:eastAsia="Times New Roman" w:hAnsi="Verdana" w:cs="Arial"/>
          <w:color w:val="000000"/>
          <w:sz w:val="20"/>
          <w:szCs w:val="20"/>
          <w:lang w:val="es-PA"/>
        </w:rPr>
        <w:t>:</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hAnsi="Verdana"/>
          <w:sz w:val="20"/>
          <w:szCs w:val="20"/>
          <w:lang w:val="es-PA"/>
        </w:rPr>
        <w:t>Principio</w:t>
      </w:r>
      <w:r w:rsidRPr="00855566">
        <w:rPr>
          <w:rFonts w:ascii="Verdana" w:eastAsia="Times New Roman" w:hAnsi="Verdana" w:cs="Arial"/>
          <w:color w:val="000000"/>
          <w:sz w:val="20"/>
          <w:szCs w:val="20"/>
          <w:lang w:val="es-PA"/>
        </w:rPr>
        <w:t xml:space="preserve"> 1: </w:t>
      </w:r>
      <w:r w:rsidR="00E76679" w:rsidRPr="00855566">
        <w:rPr>
          <w:rFonts w:ascii="Verdana" w:eastAsia="Times New Roman" w:hAnsi="Verdana" w:cs="Arial"/>
          <w:color w:val="000000"/>
          <w:sz w:val="20"/>
          <w:szCs w:val="20"/>
          <w:lang w:val="es-PA"/>
        </w:rPr>
        <w:t>F</w:t>
      </w:r>
      <w:r w:rsidRPr="00855566">
        <w:rPr>
          <w:rFonts w:ascii="Verdana" w:eastAsia="Times New Roman" w:hAnsi="Verdana" w:cs="Arial"/>
          <w:color w:val="000000"/>
          <w:sz w:val="20"/>
          <w:szCs w:val="20"/>
          <w:lang w:val="es-PA"/>
        </w:rPr>
        <w:t>omentar la mejora en la calidad de vida;</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2: </w:t>
      </w:r>
      <w:r w:rsidR="00E76679" w:rsidRPr="00855566">
        <w:rPr>
          <w:rFonts w:ascii="Verdana" w:eastAsia="Times New Roman" w:hAnsi="Verdana" w:cs="Arial"/>
          <w:color w:val="000000"/>
          <w:sz w:val="20"/>
          <w:szCs w:val="20"/>
          <w:lang w:val="es-PA"/>
        </w:rPr>
        <w:t>I</w:t>
      </w:r>
      <w:r w:rsidRPr="00855566">
        <w:rPr>
          <w:rFonts w:ascii="Verdana" w:eastAsia="Times New Roman" w:hAnsi="Verdana" w:cs="Arial"/>
          <w:color w:val="000000"/>
          <w:sz w:val="20"/>
          <w:szCs w:val="20"/>
          <w:lang w:val="es-PA"/>
        </w:rPr>
        <w:t xml:space="preserve">ntegrar </w:t>
      </w:r>
      <w:r w:rsidRPr="00855566">
        <w:rPr>
          <w:rFonts w:ascii="Verdana" w:hAnsi="Verdana"/>
          <w:sz w:val="20"/>
          <w:szCs w:val="20"/>
          <w:lang w:val="es-PA"/>
        </w:rPr>
        <w:t>consideraciones</w:t>
      </w:r>
      <w:r w:rsidRPr="00855566">
        <w:rPr>
          <w:rFonts w:ascii="Verdana" w:eastAsia="Times New Roman" w:hAnsi="Verdana" w:cs="Arial"/>
          <w:color w:val="000000"/>
          <w:sz w:val="20"/>
          <w:szCs w:val="20"/>
          <w:lang w:val="es-PA"/>
        </w:rPr>
        <w:t xml:space="preserve"> sociales, económicas y ambientales en las políticas nacionales de desarrollo, planes y programas;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3: </w:t>
      </w:r>
      <w:r w:rsidR="00E76679" w:rsidRPr="00855566">
        <w:rPr>
          <w:rFonts w:ascii="Verdana" w:hAnsi="Verdana"/>
          <w:sz w:val="20"/>
          <w:szCs w:val="20"/>
          <w:lang w:val="es-PA"/>
        </w:rPr>
        <w:t>M</w:t>
      </w:r>
      <w:r w:rsidRPr="00855566">
        <w:rPr>
          <w:rFonts w:ascii="Verdana" w:hAnsi="Verdana"/>
          <w:sz w:val="20"/>
          <w:szCs w:val="20"/>
          <w:lang w:val="es-PA"/>
        </w:rPr>
        <w:t>ejorar</w:t>
      </w:r>
      <w:r w:rsidRPr="00855566">
        <w:rPr>
          <w:rFonts w:ascii="Verdana" w:eastAsia="Times New Roman" w:hAnsi="Verdana" w:cs="Arial"/>
          <w:color w:val="000000"/>
          <w:sz w:val="20"/>
          <w:szCs w:val="20"/>
          <w:lang w:val="es-PA"/>
        </w:rPr>
        <w:t xml:space="preserve"> los marcos legales e institucionales;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4: </w:t>
      </w:r>
      <w:r w:rsidR="00E76679" w:rsidRPr="00855566">
        <w:rPr>
          <w:rFonts w:ascii="Verdana" w:eastAsia="Times New Roman" w:hAnsi="Verdana" w:cs="Arial"/>
          <w:color w:val="000000"/>
          <w:sz w:val="20"/>
          <w:szCs w:val="20"/>
          <w:lang w:val="es-PA"/>
        </w:rPr>
        <w:t>A</w:t>
      </w:r>
      <w:r w:rsidRPr="00855566">
        <w:rPr>
          <w:rFonts w:ascii="Verdana" w:eastAsia="Times New Roman" w:hAnsi="Verdana" w:cs="Arial"/>
          <w:color w:val="000000"/>
          <w:sz w:val="20"/>
          <w:szCs w:val="20"/>
          <w:lang w:val="es-PA"/>
        </w:rPr>
        <w:t>segurar una participación significativa de la sociedad civil en la toma de decisiones;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5: </w:t>
      </w:r>
      <w:r w:rsidR="00E76679" w:rsidRPr="00855566">
        <w:rPr>
          <w:rFonts w:ascii="Verdana" w:eastAsia="Times New Roman" w:hAnsi="Verdana" w:cs="Arial"/>
          <w:color w:val="000000"/>
          <w:sz w:val="20"/>
          <w:szCs w:val="20"/>
          <w:lang w:val="es-PA"/>
        </w:rPr>
        <w:t>A</w:t>
      </w:r>
      <w:r w:rsidRPr="00855566">
        <w:rPr>
          <w:rFonts w:ascii="Verdana" w:eastAsia="Times New Roman" w:hAnsi="Verdana" w:cs="Arial"/>
          <w:color w:val="000000"/>
          <w:sz w:val="20"/>
          <w:szCs w:val="20"/>
          <w:lang w:val="es-PA"/>
        </w:rPr>
        <w:t>segurar una participación significativa del sector privado;</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6: </w:t>
      </w:r>
      <w:r w:rsidR="00E76679" w:rsidRPr="00855566">
        <w:rPr>
          <w:rFonts w:ascii="Verdana" w:eastAsia="Times New Roman" w:hAnsi="Verdana" w:cs="Arial"/>
          <w:color w:val="000000"/>
          <w:sz w:val="20"/>
          <w:szCs w:val="20"/>
          <w:lang w:val="es-PA"/>
        </w:rPr>
        <w:t>U</w:t>
      </w:r>
      <w:r w:rsidRPr="00855566">
        <w:rPr>
          <w:rFonts w:ascii="Verdana" w:eastAsia="Times New Roman" w:hAnsi="Verdana" w:cs="Arial"/>
          <w:color w:val="000000"/>
          <w:sz w:val="20"/>
          <w:szCs w:val="20"/>
          <w:lang w:val="es-PA"/>
        </w:rPr>
        <w:t>so de instrumentos económicos para la gestión ambiental sostenible;</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7: </w:t>
      </w:r>
      <w:r w:rsidR="00E76679" w:rsidRPr="00855566">
        <w:rPr>
          <w:rFonts w:ascii="Verdana" w:eastAsia="Times New Roman" w:hAnsi="Verdana" w:cs="Arial"/>
          <w:color w:val="000000"/>
          <w:sz w:val="20"/>
          <w:szCs w:val="20"/>
          <w:lang w:val="es-PA"/>
        </w:rPr>
        <w:t>F</w:t>
      </w:r>
      <w:r w:rsidRPr="00855566">
        <w:rPr>
          <w:rFonts w:ascii="Verdana" w:eastAsia="Times New Roman" w:hAnsi="Verdana" w:cs="Arial"/>
          <w:color w:val="000000"/>
          <w:sz w:val="20"/>
          <w:szCs w:val="20"/>
          <w:lang w:val="es-PA"/>
        </w:rPr>
        <w:t>omentar la educación ambiental amplia, la formación y sensibilización;</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8: </w:t>
      </w:r>
      <w:r w:rsidR="00E76679" w:rsidRPr="00855566">
        <w:rPr>
          <w:rFonts w:ascii="Verdana" w:eastAsia="Times New Roman" w:hAnsi="Verdana" w:cs="Arial"/>
          <w:color w:val="000000"/>
          <w:sz w:val="20"/>
          <w:szCs w:val="20"/>
          <w:lang w:val="es-PA"/>
        </w:rPr>
        <w:t>A</w:t>
      </w:r>
      <w:r w:rsidRPr="00855566">
        <w:rPr>
          <w:rFonts w:ascii="Verdana" w:eastAsia="Times New Roman" w:hAnsi="Verdana" w:cs="Arial"/>
          <w:color w:val="000000"/>
          <w:sz w:val="20"/>
          <w:szCs w:val="20"/>
          <w:lang w:val="es-PA"/>
        </w:rPr>
        <w:t>bordar las causas y los impactos del cambio climático;</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9: </w:t>
      </w:r>
      <w:r w:rsidR="00E76679" w:rsidRPr="00855566">
        <w:rPr>
          <w:rFonts w:ascii="Verdana" w:eastAsia="Times New Roman" w:hAnsi="Verdana" w:cs="Arial"/>
          <w:color w:val="000000"/>
          <w:sz w:val="20"/>
          <w:szCs w:val="20"/>
          <w:lang w:val="es-PA"/>
        </w:rPr>
        <w:t>P</w:t>
      </w:r>
      <w:r w:rsidRPr="00855566">
        <w:rPr>
          <w:rFonts w:ascii="Verdana" w:eastAsia="Times New Roman" w:hAnsi="Verdana" w:cs="Arial"/>
          <w:color w:val="000000"/>
          <w:sz w:val="20"/>
          <w:szCs w:val="20"/>
          <w:lang w:val="es-PA"/>
        </w:rPr>
        <w:t>revenir y gestionar las causas y efectos de los desastres;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10: </w:t>
      </w:r>
      <w:r w:rsidR="00E76679" w:rsidRPr="00855566">
        <w:rPr>
          <w:rFonts w:ascii="Verdana" w:eastAsia="Times New Roman" w:hAnsi="Verdana" w:cs="Arial"/>
          <w:color w:val="000000"/>
          <w:sz w:val="20"/>
          <w:szCs w:val="20"/>
          <w:lang w:val="es-PA"/>
        </w:rPr>
        <w:t>P</w:t>
      </w:r>
      <w:r w:rsidRPr="00855566">
        <w:rPr>
          <w:rFonts w:ascii="Verdana" w:eastAsia="Times New Roman" w:hAnsi="Verdana" w:cs="Arial"/>
          <w:color w:val="000000"/>
          <w:sz w:val="20"/>
          <w:szCs w:val="20"/>
          <w:lang w:val="es-PA"/>
        </w:rPr>
        <w:t>revenir y controlar la contaminación y gestión de los residuos;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11: </w:t>
      </w:r>
      <w:r w:rsidR="00E76679" w:rsidRPr="00855566">
        <w:rPr>
          <w:rFonts w:ascii="Verdana" w:eastAsia="Times New Roman" w:hAnsi="Verdana" w:cs="Arial"/>
          <w:color w:val="000000"/>
          <w:sz w:val="20"/>
          <w:szCs w:val="20"/>
          <w:lang w:val="es-PA"/>
        </w:rPr>
        <w:t>G</w:t>
      </w:r>
      <w:r w:rsidRPr="00855566">
        <w:rPr>
          <w:rFonts w:ascii="Verdana" w:eastAsia="Times New Roman" w:hAnsi="Verdana" w:cs="Arial"/>
          <w:color w:val="000000"/>
          <w:sz w:val="20"/>
          <w:szCs w:val="20"/>
          <w:lang w:val="es-PA"/>
        </w:rPr>
        <w:t>arantizar el uso sostenible de los recursos naturales;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12: </w:t>
      </w:r>
      <w:r w:rsidR="00E76679" w:rsidRPr="00855566">
        <w:rPr>
          <w:rFonts w:ascii="Verdana" w:eastAsia="Times New Roman" w:hAnsi="Verdana" w:cs="Arial"/>
          <w:color w:val="000000"/>
          <w:sz w:val="20"/>
          <w:szCs w:val="20"/>
          <w:lang w:val="es-PA"/>
        </w:rPr>
        <w:t>P</w:t>
      </w:r>
      <w:r w:rsidRPr="00855566">
        <w:rPr>
          <w:rFonts w:ascii="Verdana" w:eastAsia="Times New Roman" w:hAnsi="Verdana" w:cs="Arial"/>
          <w:color w:val="000000"/>
          <w:sz w:val="20"/>
          <w:szCs w:val="20"/>
          <w:lang w:val="es-PA"/>
        </w:rPr>
        <w:t>roteger el patrimonio cultural y natural;</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13: </w:t>
      </w:r>
      <w:r w:rsidR="00E76679" w:rsidRPr="00855566">
        <w:rPr>
          <w:rFonts w:ascii="Verdana" w:eastAsia="Times New Roman" w:hAnsi="Verdana" w:cs="Arial"/>
          <w:color w:val="000000"/>
          <w:sz w:val="20"/>
          <w:szCs w:val="20"/>
          <w:lang w:val="es-PA"/>
        </w:rPr>
        <w:t>P</w:t>
      </w:r>
      <w:r w:rsidRPr="00855566">
        <w:rPr>
          <w:rFonts w:ascii="Verdana" w:eastAsia="Times New Roman" w:hAnsi="Verdana" w:cs="Arial"/>
          <w:color w:val="000000"/>
          <w:sz w:val="20"/>
          <w:szCs w:val="20"/>
          <w:lang w:val="es-PA"/>
        </w:rPr>
        <w:t>roteger y conservar la diversidad biológica;</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14: </w:t>
      </w:r>
      <w:r w:rsidR="00E76679" w:rsidRPr="00855566">
        <w:rPr>
          <w:rFonts w:ascii="Verdana" w:eastAsia="Times New Roman" w:hAnsi="Verdana" w:cs="Arial"/>
          <w:color w:val="000000"/>
          <w:sz w:val="20"/>
          <w:szCs w:val="20"/>
          <w:lang w:val="es-PA"/>
        </w:rPr>
        <w:t>R</w:t>
      </w:r>
      <w:r w:rsidRPr="00855566">
        <w:rPr>
          <w:rFonts w:ascii="Verdana" w:eastAsia="Times New Roman" w:hAnsi="Verdana" w:cs="Arial"/>
          <w:color w:val="000000"/>
          <w:sz w:val="20"/>
          <w:szCs w:val="20"/>
          <w:lang w:val="es-PA"/>
        </w:rPr>
        <w:t>econocer las relaciones entre comercio y medio ambiente;</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15: </w:t>
      </w:r>
      <w:r w:rsidR="00E76679" w:rsidRPr="00855566">
        <w:rPr>
          <w:rFonts w:ascii="Verdana" w:eastAsia="Times New Roman" w:hAnsi="Verdana" w:cs="Arial"/>
          <w:color w:val="000000"/>
          <w:sz w:val="20"/>
          <w:szCs w:val="20"/>
          <w:lang w:val="es-PA"/>
        </w:rPr>
        <w:t>P</w:t>
      </w:r>
      <w:r w:rsidRPr="00855566">
        <w:rPr>
          <w:rFonts w:ascii="Verdana" w:eastAsia="Times New Roman" w:hAnsi="Verdana" w:cs="Arial"/>
          <w:color w:val="000000"/>
          <w:sz w:val="20"/>
          <w:szCs w:val="20"/>
          <w:lang w:val="es-PA"/>
        </w:rPr>
        <w:t>romover la cooperación en</w:t>
      </w:r>
      <w:r w:rsidR="00E76679" w:rsidRPr="00855566">
        <w:rPr>
          <w:rFonts w:ascii="Verdana" w:eastAsia="Times New Roman" w:hAnsi="Verdana" w:cs="Arial"/>
          <w:color w:val="000000"/>
          <w:sz w:val="20"/>
          <w:szCs w:val="20"/>
          <w:lang w:val="es-PA"/>
        </w:rPr>
        <w:t xml:space="preserve"> materia de</w:t>
      </w:r>
      <w:r w:rsidRPr="00855566">
        <w:rPr>
          <w:rFonts w:ascii="Verdana" w:eastAsia="Times New Roman" w:hAnsi="Verdana" w:cs="Arial"/>
          <w:color w:val="000000"/>
          <w:sz w:val="20"/>
          <w:szCs w:val="20"/>
          <w:lang w:val="es-PA"/>
        </w:rPr>
        <w:t xml:space="preserve"> ciencia y tecnología;</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16: </w:t>
      </w:r>
      <w:r w:rsidR="00E76679" w:rsidRPr="00855566">
        <w:rPr>
          <w:rFonts w:ascii="Verdana" w:eastAsia="Times New Roman" w:hAnsi="Verdana" w:cs="Arial"/>
          <w:color w:val="000000"/>
          <w:sz w:val="20"/>
          <w:szCs w:val="20"/>
          <w:lang w:val="es-PA"/>
        </w:rPr>
        <w:t>A</w:t>
      </w:r>
      <w:r w:rsidRPr="00855566">
        <w:rPr>
          <w:rFonts w:ascii="Verdana" w:eastAsia="Times New Roman" w:hAnsi="Verdana" w:cs="Arial"/>
          <w:color w:val="000000"/>
          <w:sz w:val="20"/>
          <w:szCs w:val="20"/>
          <w:lang w:val="es-PA"/>
        </w:rPr>
        <w:t>dministrar y conservar la energía;</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17: </w:t>
      </w:r>
      <w:r w:rsidR="00E76679" w:rsidRPr="00855566">
        <w:rPr>
          <w:rFonts w:ascii="Verdana" w:eastAsia="Times New Roman" w:hAnsi="Verdana" w:cs="Arial"/>
          <w:color w:val="000000"/>
          <w:sz w:val="20"/>
          <w:szCs w:val="20"/>
          <w:lang w:val="es-PA"/>
        </w:rPr>
        <w:t>N</w:t>
      </w:r>
      <w:r w:rsidRPr="00855566">
        <w:rPr>
          <w:rFonts w:ascii="Verdana" w:eastAsia="Times New Roman" w:hAnsi="Verdana" w:cs="Arial"/>
          <w:color w:val="000000"/>
          <w:sz w:val="20"/>
          <w:szCs w:val="20"/>
          <w:lang w:val="es-PA"/>
        </w:rPr>
        <w:t>egociar e implementar acuerdos ambientales multilaterales;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18: </w:t>
      </w:r>
      <w:r w:rsidR="00E76679" w:rsidRPr="00855566">
        <w:rPr>
          <w:rFonts w:ascii="Verdana" w:eastAsia="Times New Roman" w:hAnsi="Verdana" w:cs="Arial"/>
          <w:color w:val="000000"/>
          <w:sz w:val="20"/>
          <w:szCs w:val="20"/>
          <w:lang w:val="es-PA"/>
        </w:rPr>
        <w:t>C</w:t>
      </w:r>
      <w:r w:rsidRPr="00855566">
        <w:rPr>
          <w:rFonts w:ascii="Verdana" w:eastAsia="Times New Roman" w:hAnsi="Verdana" w:cs="Arial"/>
          <w:color w:val="000000"/>
          <w:sz w:val="20"/>
          <w:szCs w:val="20"/>
          <w:lang w:val="es-PA"/>
        </w:rPr>
        <w:t>oordinar la asistencia de la comunidad internacional de donantes hacia la OECS;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19: </w:t>
      </w:r>
      <w:r w:rsidR="00E76679" w:rsidRPr="00855566">
        <w:rPr>
          <w:rFonts w:ascii="Verdana" w:eastAsia="Times New Roman" w:hAnsi="Verdana" w:cs="Arial"/>
          <w:color w:val="000000"/>
          <w:sz w:val="20"/>
          <w:szCs w:val="20"/>
          <w:lang w:val="es-PA"/>
        </w:rPr>
        <w:t>I</w:t>
      </w:r>
      <w:r w:rsidRPr="00855566">
        <w:rPr>
          <w:rFonts w:ascii="Verdana" w:eastAsia="Times New Roman" w:hAnsi="Verdana" w:cs="Arial"/>
          <w:color w:val="000000"/>
          <w:sz w:val="20"/>
          <w:szCs w:val="20"/>
          <w:lang w:val="es-PA"/>
        </w:rPr>
        <w:t>mplementación y seguimiento (incluyendo un conjunto común de indicadores regionales);</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20: </w:t>
      </w:r>
      <w:r w:rsidR="00E76679" w:rsidRPr="00855566">
        <w:rPr>
          <w:rFonts w:ascii="Verdana" w:eastAsia="Times New Roman" w:hAnsi="Verdana" w:cs="Arial"/>
          <w:color w:val="000000"/>
          <w:sz w:val="20"/>
          <w:szCs w:val="20"/>
          <w:lang w:val="es-PA"/>
        </w:rPr>
        <w:t>L</w:t>
      </w:r>
      <w:r w:rsidRPr="00855566">
        <w:rPr>
          <w:rFonts w:ascii="Verdana" w:eastAsia="Times New Roman" w:hAnsi="Verdana" w:cs="Arial"/>
          <w:color w:val="000000"/>
          <w:sz w:val="20"/>
          <w:szCs w:val="20"/>
          <w:lang w:val="es-PA"/>
        </w:rPr>
        <w:t>as obligaciones de los Estados miembros (incluyendo informes y una revisión de las estrategias nacionales de gestión ambiental);</w:t>
      </w:r>
    </w:p>
    <w:p w:rsidR="00F120B7" w:rsidRPr="00855566" w:rsidRDefault="00A03CFC" w:rsidP="008F521E">
      <w:pPr>
        <w:spacing w:after="120"/>
        <w:ind w:left="22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Principio 21: </w:t>
      </w:r>
      <w:r w:rsidR="00E76679" w:rsidRPr="00855566">
        <w:rPr>
          <w:rFonts w:ascii="Verdana" w:eastAsia="Times New Roman" w:hAnsi="Verdana" w:cs="Arial"/>
          <w:color w:val="000000"/>
          <w:sz w:val="20"/>
          <w:szCs w:val="20"/>
          <w:lang w:val="es-PA"/>
        </w:rPr>
        <w:t xml:space="preserve">Revisión </w:t>
      </w:r>
      <w:r w:rsidRPr="00855566">
        <w:rPr>
          <w:rFonts w:ascii="Verdana" w:eastAsia="Times New Roman" w:hAnsi="Verdana" w:cs="Arial"/>
          <w:color w:val="000000"/>
          <w:sz w:val="20"/>
          <w:szCs w:val="20"/>
          <w:lang w:val="es-PA"/>
        </w:rPr>
        <w:t xml:space="preserve">(por ejemplo: </w:t>
      </w:r>
      <w:r w:rsidR="003507CB" w:rsidRPr="00855566">
        <w:rPr>
          <w:rFonts w:ascii="Verdana" w:eastAsia="Times New Roman" w:hAnsi="Verdana" w:cs="Arial"/>
          <w:color w:val="000000"/>
          <w:sz w:val="20"/>
          <w:szCs w:val="20"/>
          <w:lang w:val="es-PA"/>
        </w:rPr>
        <w:t xml:space="preserve">de </w:t>
      </w:r>
      <w:r w:rsidRPr="00855566">
        <w:rPr>
          <w:rFonts w:ascii="Verdana" w:eastAsia="Times New Roman" w:hAnsi="Verdana" w:cs="Arial"/>
          <w:color w:val="000000"/>
          <w:sz w:val="20"/>
          <w:szCs w:val="20"/>
          <w:lang w:val="es-PA"/>
        </w:rPr>
        <w:t>los avances hacia los objetivos, metas e indicadores en la SGD).</w:t>
      </w:r>
    </w:p>
    <w:p w:rsidR="008F521E" w:rsidRPr="00855566" w:rsidRDefault="008F521E" w:rsidP="002D3C73">
      <w:pPr>
        <w:spacing w:after="120"/>
        <w:jc w:val="both"/>
        <w:rPr>
          <w:rFonts w:ascii="Verdana" w:hAnsi="Verdana"/>
          <w:sz w:val="20"/>
          <w:szCs w:val="20"/>
          <w:lang w:val="es-PA"/>
        </w:rPr>
      </w:pPr>
    </w:p>
    <w:p w:rsidR="00C24FDD" w:rsidRPr="00855566" w:rsidRDefault="00A03CFC" w:rsidP="002D3C73">
      <w:pPr>
        <w:spacing w:after="120"/>
        <w:jc w:val="both"/>
        <w:rPr>
          <w:rFonts w:ascii="Verdana" w:hAnsi="Verdana"/>
          <w:sz w:val="20"/>
          <w:szCs w:val="20"/>
          <w:lang w:val="es-PA"/>
        </w:rPr>
      </w:pPr>
      <w:r w:rsidRPr="00855566">
        <w:rPr>
          <w:rFonts w:ascii="Verdana" w:hAnsi="Verdana"/>
          <w:b/>
          <w:sz w:val="20"/>
          <w:szCs w:val="20"/>
          <w:lang w:val="es-PA"/>
        </w:rPr>
        <w:lastRenderedPageBreak/>
        <w:t>Asociación de los Estados del Caribe (</w:t>
      </w:r>
      <w:r w:rsidR="003507CB" w:rsidRPr="00855566">
        <w:rPr>
          <w:rFonts w:ascii="Verdana" w:hAnsi="Verdana"/>
          <w:b/>
          <w:sz w:val="20"/>
          <w:szCs w:val="20"/>
          <w:lang w:val="es-PA"/>
        </w:rPr>
        <w:t>AEC</w:t>
      </w:r>
      <w:r w:rsidRPr="00855566">
        <w:rPr>
          <w:rFonts w:ascii="Verdana" w:hAnsi="Verdana"/>
          <w:b/>
          <w:sz w:val="20"/>
          <w:szCs w:val="20"/>
          <w:lang w:val="es-PA"/>
        </w:rPr>
        <w:t>) y la Comisión del Mar Caribe (</w:t>
      </w:r>
      <w:r w:rsidR="001B5390" w:rsidRPr="00855566">
        <w:rPr>
          <w:rFonts w:ascii="Verdana" w:hAnsi="Verdana"/>
          <w:b/>
          <w:sz w:val="20"/>
          <w:szCs w:val="20"/>
          <w:lang w:val="es-PA"/>
        </w:rPr>
        <w:t>CMC</w:t>
      </w:r>
      <w:r w:rsidRPr="00855566">
        <w:rPr>
          <w:rFonts w:ascii="Verdana" w:hAnsi="Verdana"/>
          <w:b/>
          <w:sz w:val="20"/>
          <w:szCs w:val="20"/>
          <w:lang w:val="es-PA"/>
        </w:rPr>
        <w:t>)</w:t>
      </w:r>
    </w:p>
    <w:p w:rsidR="00F120B7" w:rsidRPr="00855566" w:rsidRDefault="002F7D32" w:rsidP="003B1E9D">
      <w:pPr>
        <w:pStyle w:val="Prrafodelista"/>
        <w:numPr>
          <w:ilvl w:val="0"/>
          <w:numId w:val="14"/>
        </w:numPr>
        <w:spacing w:after="120"/>
        <w:ind w:left="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La </w:t>
      </w:r>
      <w:r w:rsidR="003507CB" w:rsidRPr="00855566">
        <w:rPr>
          <w:rFonts w:ascii="Verdana" w:eastAsia="Times New Roman" w:hAnsi="Verdana" w:cs="Arial"/>
          <w:color w:val="000000"/>
          <w:sz w:val="20"/>
          <w:szCs w:val="20"/>
          <w:lang w:val="es-PA"/>
        </w:rPr>
        <w:t>AEC</w:t>
      </w:r>
      <w:r w:rsidR="00A03CFC" w:rsidRPr="00855566">
        <w:rPr>
          <w:rFonts w:ascii="Verdana" w:eastAsia="Times New Roman" w:hAnsi="Verdana" w:cs="Arial"/>
          <w:color w:val="000000"/>
          <w:sz w:val="20"/>
          <w:szCs w:val="20"/>
          <w:lang w:val="es-PA"/>
        </w:rPr>
        <w:t xml:space="preserve"> se estableció a través de la Convención de Cartagena de 1994 e incluye</w:t>
      </w:r>
      <w:r w:rsidRPr="00855566">
        <w:rPr>
          <w:rFonts w:ascii="Verdana" w:eastAsia="Times New Roman" w:hAnsi="Verdana" w:cs="Arial"/>
          <w:color w:val="000000"/>
          <w:sz w:val="20"/>
          <w:szCs w:val="20"/>
          <w:lang w:val="es-PA"/>
        </w:rPr>
        <w:t xml:space="preserve"> a</w:t>
      </w:r>
      <w:r w:rsidR="00A03CFC" w:rsidRPr="00855566">
        <w:rPr>
          <w:rFonts w:ascii="Verdana" w:eastAsia="Times New Roman" w:hAnsi="Verdana" w:cs="Arial"/>
          <w:color w:val="000000"/>
          <w:sz w:val="20"/>
          <w:szCs w:val="20"/>
          <w:lang w:val="es-PA"/>
        </w:rPr>
        <w:t xml:space="preserve"> los 25 Estados miembros de la Región del Gran Caribe. Las prioridades de la </w:t>
      </w:r>
      <w:r w:rsidR="003507CB" w:rsidRPr="00855566">
        <w:rPr>
          <w:rFonts w:ascii="Verdana" w:eastAsia="Times New Roman" w:hAnsi="Verdana" w:cs="Arial"/>
          <w:color w:val="000000"/>
          <w:sz w:val="20"/>
          <w:szCs w:val="20"/>
          <w:lang w:val="es-PA"/>
        </w:rPr>
        <w:t>AEC</w:t>
      </w:r>
      <w:r w:rsidR="00A03CFC" w:rsidRPr="00855566">
        <w:rPr>
          <w:rFonts w:ascii="Verdana" w:eastAsia="Times New Roman" w:hAnsi="Verdana" w:cs="Arial"/>
          <w:color w:val="000000"/>
          <w:sz w:val="20"/>
          <w:szCs w:val="20"/>
          <w:lang w:val="es-PA"/>
        </w:rPr>
        <w:t xml:space="preserve"> incluyen el turismo sostenible, la reducción de desastres y la preservación y conservación del Mar Caribe.</w:t>
      </w:r>
    </w:p>
    <w:p w:rsidR="00F120B7" w:rsidRPr="00855566" w:rsidRDefault="00A03CFC" w:rsidP="003B1E9D">
      <w:pPr>
        <w:pStyle w:val="Prrafodelista"/>
        <w:numPr>
          <w:ilvl w:val="0"/>
          <w:numId w:val="14"/>
        </w:numPr>
        <w:spacing w:after="120"/>
        <w:ind w:left="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Sobre este último, la </w:t>
      </w:r>
      <w:r w:rsidR="003507CB" w:rsidRPr="00855566">
        <w:rPr>
          <w:rFonts w:ascii="Verdana" w:eastAsia="Times New Roman" w:hAnsi="Verdana" w:cs="Arial"/>
          <w:color w:val="000000"/>
          <w:sz w:val="20"/>
          <w:szCs w:val="20"/>
          <w:lang w:val="es-PA"/>
        </w:rPr>
        <w:t>AEC</w:t>
      </w:r>
      <w:r w:rsidRPr="00855566">
        <w:rPr>
          <w:rFonts w:ascii="Verdana" w:eastAsia="Times New Roman" w:hAnsi="Verdana" w:cs="Arial"/>
          <w:color w:val="000000"/>
          <w:sz w:val="20"/>
          <w:szCs w:val="20"/>
          <w:lang w:val="es-PA"/>
        </w:rPr>
        <w:t xml:space="preserve"> y sus socios han estado emprendiendo la iniciativa del </w:t>
      </w:r>
      <w:r w:rsidR="003507CB" w:rsidRPr="00855566">
        <w:rPr>
          <w:rFonts w:ascii="Verdana" w:eastAsia="Times New Roman" w:hAnsi="Verdana" w:cs="Arial"/>
          <w:color w:val="000000"/>
          <w:sz w:val="20"/>
          <w:szCs w:val="20"/>
          <w:lang w:val="es-PA"/>
        </w:rPr>
        <w:t xml:space="preserve">Mar </w:t>
      </w:r>
      <w:r w:rsidRPr="00855566">
        <w:rPr>
          <w:rFonts w:ascii="Verdana" w:eastAsia="Times New Roman" w:hAnsi="Verdana" w:cs="Arial"/>
          <w:color w:val="000000"/>
          <w:sz w:val="20"/>
          <w:szCs w:val="20"/>
          <w:lang w:val="es-PA"/>
        </w:rPr>
        <w:t xml:space="preserve">Caribe desde 1998 y la </w:t>
      </w:r>
      <w:r w:rsidR="003507CB" w:rsidRPr="00855566">
        <w:rPr>
          <w:rFonts w:ascii="Verdana" w:eastAsia="Times New Roman" w:hAnsi="Verdana" w:cs="Arial"/>
          <w:color w:val="000000"/>
          <w:sz w:val="20"/>
          <w:szCs w:val="20"/>
          <w:lang w:val="es-PA"/>
        </w:rPr>
        <w:t>AEC</w:t>
      </w:r>
      <w:r w:rsidRPr="00855566">
        <w:rPr>
          <w:rFonts w:ascii="Verdana" w:eastAsia="Times New Roman" w:hAnsi="Verdana" w:cs="Arial"/>
          <w:color w:val="000000"/>
          <w:sz w:val="20"/>
          <w:szCs w:val="20"/>
          <w:lang w:val="es-PA"/>
        </w:rPr>
        <w:t xml:space="preserve"> estableció la Comisión del Mar Caribe (C</w:t>
      </w:r>
      <w:r w:rsidR="001B5390" w:rsidRPr="00855566">
        <w:rPr>
          <w:rFonts w:ascii="Verdana" w:eastAsia="Times New Roman" w:hAnsi="Verdana" w:cs="Arial"/>
          <w:color w:val="000000"/>
          <w:sz w:val="20"/>
          <w:szCs w:val="20"/>
          <w:lang w:val="es-PA"/>
        </w:rPr>
        <w:t>M</w:t>
      </w:r>
      <w:r w:rsidR="003507CB" w:rsidRPr="00855566">
        <w:rPr>
          <w:rFonts w:ascii="Verdana" w:eastAsia="Times New Roman" w:hAnsi="Verdana" w:cs="Arial"/>
          <w:color w:val="000000"/>
          <w:sz w:val="20"/>
          <w:szCs w:val="20"/>
          <w:lang w:val="es-PA"/>
        </w:rPr>
        <w:t>C</w:t>
      </w:r>
      <w:r w:rsidRPr="00855566">
        <w:rPr>
          <w:rFonts w:ascii="Verdana" w:eastAsia="Times New Roman" w:hAnsi="Verdana" w:cs="Arial"/>
          <w:color w:val="000000"/>
          <w:sz w:val="20"/>
          <w:szCs w:val="20"/>
          <w:lang w:val="es-PA"/>
        </w:rPr>
        <w:t>) en 2008 para promover y supervisar el uso sostenible del Mar Caribe. Según su Estatuto Operacional, la C</w:t>
      </w:r>
      <w:r w:rsidR="001B5390" w:rsidRPr="00855566">
        <w:rPr>
          <w:rFonts w:ascii="Verdana" w:eastAsia="Times New Roman" w:hAnsi="Verdana" w:cs="Arial"/>
          <w:color w:val="000000"/>
          <w:sz w:val="20"/>
          <w:szCs w:val="20"/>
          <w:lang w:val="es-PA"/>
        </w:rPr>
        <w:t>M</w:t>
      </w:r>
      <w:r w:rsidRPr="00855566">
        <w:rPr>
          <w:rFonts w:ascii="Verdana" w:eastAsia="Times New Roman" w:hAnsi="Verdana" w:cs="Arial"/>
          <w:color w:val="000000"/>
          <w:sz w:val="20"/>
          <w:szCs w:val="20"/>
          <w:lang w:val="es-PA"/>
        </w:rPr>
        <w:t>C da prioridad a la cooperación en las siguientes áreas:</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las ciencias del mar, servicios del océano y tecnología marina;</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recursos vivos;</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recursos no vivos;</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la ley, políticas y gestión del océano;</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turismo, transporte marítimo y comunicaciones;</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medio</w:t>
      </w:r>
      <w:r w:rsidR="006E19FD" w:rsidRPr="00855566">
        <w:rPr>
          <w:rFonts w:ascii="Verdana" w:eastAsia="Times New Roman" w:hAnsi="Verdana" w:cs="Arial"/>
          <w:color w:val="000000"/>
          <w:sz w:val="20"/>
          <w:szCs w:val="20"/>
          <w:lang w:val="es-PA"/>
        </w:rPr>
        <w:t xml:space="preserve"> </w:t>
      </w:r>
      <w:r w:rsidRPr="00855566">
        <w:rPr>
          <w:rFonts w:ascii="Verdana" w:eastAsia="Times New Roman" w:hAnsi="Verdana" w:cs="Arial"/>
          <w:color w:val="000000"/>
          <w:sz w:val="20"/>
          <w:szCs w:val="20"/>
          <w:lang w:val="es-PA"/>
        </w:rPr>
        <w:t>ambiente marino; y</w:t>
      </w:r>
    </w:p>
    <w:p w:rsidR="00FC0C97" w:rsidRPr="00855566" w:rsidRDefault="00A03CFC" w:rsidP="003B1E9D">
      <w:pPr>
        <w:pStyle w:val="Prrafodelista"/>
        <w:numPr>
          <w:ilvl w:val="0"/>
          <w:numId w:val="4"/>
        </w:numPr>
        <w:spacing w:after="120"/>
        <w:ind w:left="17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otros ámbitos relacionados con la cooperación en asuntos marinos.</w:t>
      </w:r>
    </w:p>
    <w:p w:rsidR="00B03174"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Un informe detallado sobre la labor de la C</w:t>
      </w:r>
      <w:r w:rsidR="001B5390" w:rsidRPr="00855566">
        <w:rPr>
          <w:rFonts w:ascii="Verdana" w:hAnsi="Verdana" w:cs="Arial"/>
          <w:color w:val="000000"/>
          <w:sz w:val="20"/>
          <w:szCs w:val="20"/>
          <w:lang w:val="es-PA"/>
        </w:rPr>
        <w:t>M</w:t>
      </w:r>
      <w:r w:rsidRPr="00855566">
        <w:rPr>
          <w:rFonts w:ascii="Verdana" w:hAnsi="Verdana" w:cs="Arial"/>
          <w:color w:val="000000"/>
          <w:sz w:val="20"/>
          <w:szCs w:val="20"/>
          <w:lang w:val="es-PA"/>
        </w:rPr>
        <w:t>C se anexa al informe del Secretario General "Hacia el desarrollo sostenible del Mar Caribe para las generaciones presentes y futuras", preparado en respuesta a la Resolución de la Asamblea General 65/155 del 25 de febrero de 2011 y hace referencia a una serie de planes y programas subregionales adicionales sobre cuestiones tales como la respuesta al derrame de petróleo y los desechos marinos.</w:t>
      </w:r>
    </w:p>
    <w:p w:rsidR="007C713A" w:rsidRPr="00855566" w:rsidRDefault="007249C1" w:rsidP="002D3C73">
      <w:pPr>
        <w:spacing w:after="120"/>
        <w:rPr>
          <w:rFonts w:ascii="Verdana" w:hAnsi="Verdana"/>
          <w:sz w:val="20"/>
          <w:szCs w:val="20"/>
          <w:lang w:val="es-PA"/>
        </w:rPr>
      </w:pPr>
      <w:r w:rsidRPr="00855566">
        <w:rPr>
          <w:rFonts w:ascii="Verdana" w:hAnsi="Verdana"/>
          <w:b/>
          <w:sz w:val="20"/>
          <w:szCs w:val="20"/>
          <w:lang w:val="es-PA"/>
        </w:rPr>
        <w:t>Convenio para la protección y el desarrollo del medio marino en la región del Gran Caribe</w:t>
      </w:r>
    </w:p>
    <w:p w:rsidR="000249C6"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 xml:space="preserve">Esta </w:t>
      </w:r>
      <w:r w:rsidR="0044106C" w:rsidRPr="00855566">
        <w:rPr>
          <w:rFonts w:ascii="Verdana" w:hAnsi="Verdana" w:cs="Arial"/>
          <w:color w:val="000000"/>
          <w:sz w:val="20"/>
          <w:szCs w:val="20"/>
          <w:lang w:val="es-PA"/>
        </w:rPr>
        <w:t xml:space="preserve">Convención fue adoptada en 1983, </w:t>
      </w:r>
      <w:r w:rsidRPr="00855566">
        <w:rPr>
          <w:rFonts w:ascii="Verdana" w:hAnsi="Verdana" w:cs="Arial"/>
          <w:color w:val="000000"/>
          <w:sz w:val="20"/>
          <w:szCs w:val="20"/>
          <w:lang w:val="es-PA"/>
        </w:rPr>
        <w:t>entró en vigor en 1986 y ha sido ratificada por 25 Estados miembros de las Naciones Unidas en la Región del Gran Caribe. El Convenio cubre varios aspectos de la contaminación marina que las Partes Contratantes deben adoptar medidas para abordar, en particular:</w:t>
      </w:r>
    </w:p>
    <w:p w:rsidR="000249C6" w:rsidRPr="00855566" w:rsidRDefault="00A03CFC" w:rsidP="003B1E9D">
      <w:pPr>
        <w:pStyle w:val="Prrafodelista"/>
        <w:numPr>
          <w:ilvl w:val="0"/>
          <w:numId w:val="5"/>
        </w:numPr>
        <w:spacing w:after="120"/>
        <w:ind w:left="17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contaminación por los buques;</w:t>
      </w:r>
    </w:p>
    <w:p w:rsidR="000249C6" w:rsidRPr="00855566" w:rsidRDefault="0044106C" w:rsidP="003B1E9D">
      <w:pPr>
        <w:pStyle w:val="Prrafodelista"/>
        <w:numPr>
          <w:ilvl w:val="0"/>
          <w:numId w:val="5"/>
        </w:numPr>
        <w:spacing w:after="120"/>
        <w:ind w:left="17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contaminación causada por vertido de desechos</w:t>
      </w:r>
      <w:r w:rsidR="00A03CFC" w:rsidRPr="00855566">
        <w:rPr>
          <w:rFonts w:ascii="Verdana" w:eastAsia="Times New Roman" w:hAnsi="Verdana" w:cs="Arial"/>
          <w:color w:val="000000"/>
          <w:sz w:val="20"/>
          <w:szCs w:val="20"/>
          <w:lang w:val="es-PA"/>
        </w:rPr>
        <w:t>;</w:t>
      </w:r>
    </w:p>
    <w:p w:rsidR="000249C6" w:rsidRPr="00855566" w:rsidRDefault="00A03CFC" w:rsidP="003B1E9D">
      <w:pPr>
        <w:pStyle w:val="Prrafodelista"/>
        <w:numPr>
          <w:ilvl w:val="0"/>
          <w:numId w:val="5"/>
        </w:numPr>
        <w:spacing w:after="120"/>
        <w:ind w:left="17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contaminación proveniente de las actividades del fondo del mar;</w:t>
      </w:r>
    </w:p>
    <w:p w:rsidR="000249C6" w:rsidRPr="00855566" w:rsidRDefault="00A03CFC" w:rsidP="003B1E9D">
      <w:pPr>
        <w:pStyle w:val="Prrafodelista"/>
        <w:numPr>
          <w:ilvl w:val="0"/>
          <w:numId w:val="5"/>
        </w:numPr>
        <w:spacing w:after="120"/>
        <w:ind w:left="17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contaminación </w:t>
      </w:r>
      <w:r w:rsidR="0044106C" w:rsidRPr="00855566">
        <w:rPr>
          <w:rFonts w:ascii="Verdana" w:eastAsia="Times New Roman" w:hAnsi="Verdana" w:cs="Arial"/>
          <w:color w:val="000000"/>
          <w:sz w:val="20"/>
          <w:szCs w:val="20"/>
          <w:lang w:val="es-PA"/>
        </w:rPr>
        <w:t>procedente del aire</w:t>
      </w:r>
      <w:r w:rsidRPr="00855566">
        <w:rPr>
          <w:rFonts w:ascii="Verdana" w:eastAsia="Times New Roman" w:hAnsi="Verdana" w:cs="Arial"/>
          <w:color w:val="000000"/>
          <w:sz w:val="20"/>
          <w:szCs w:val="20"/>
          <w:lang w:val="es-PA"/>
        </w:rPr>
        <w:t>; y</w:t>
      </w:r>
    </w:p>
    <w:p w:rsidR="000249C6" w:rsidRPr="00855566" w:rsidRDefault="00A03CFC" w:rsidP="003B1E9D">
      <w:pPr>
        <w:pStyle w:val="Prrafodelista"/>
        <w:numPr>
          <w:ilvl w:val="0"/>
          <w:numId w:val="5"/>
        </w:numPr>
        <w:spacing w:after="120"/>
        <w:ind w:left="17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la contaminación procedente de fuentes y actividades terrestres.</w:t>
      </w:r>
    </w:p>
    <w:p w:rsidR="000249C6"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La Convención se complementa con tres protocolos, (1) derrames </w:t>
      </w:r>
      <w:r w:rsidR="007249C1" w:rsidRPr="00855566">
        <w:rPr>
          <w:rFonts w:ascii="Verdana" w:eastAsia="Times New Roman" w:hAnsi="Verdana" w:cs="Arial"/>
          <w:color w:val="000000"/>
          <w:sz w:val="20"/>
          <w:szCs w:val="20"/>
          <w:lang w:val="es-PA"/>
        </w:rPr>
        <w:t>de petróleo adoptada</w:t>
      </w:r>
      <w:r w:rsidRPr="00855566">
        <w:rPr>
          <w:rFonts w:ascii="Verdana" w:eastAsia="Times New Roman" w:hAnsi="Verdana" w:cs="Arial"/>
          <w:color w:val="000000"/>
          <w:sz w:val="20"/>
          <w:szCs w:val="20"/>
          <w:lang w:val="es-PA"/>
        </w:rPr>
        <w:t xml:space="preserve"> en 1983 y </w:t>
      </w:r>
      <w:r w:rsidR="0044106C" w:rsidRPr="00855566">
        <w:rPr>
          <w:rFonts w:ascii="Verdana" w:eastAsia="Times New Roman" w:hAnsi="Verdana" w:cs="Arial"/>
          <w:color w:val="000000"/>
          <w:sz w:val="20"/>
          <w:szCs w:val="20"/>
          <w:lang w:val="es-PA"/>
        </w:rPr>
        <w:t xml:space="preserve">que </w:t>
      </w:r>
      <w:r w:rsidRPr="00855566">
        <w:rPr>
          <w:rFonts w:ascii="Verdana" w:eastAsia="Times New Roman" w:hAnsi="Verdana" w:cs="Arial"/>
          <w:color w:val="000000"/>
          <w:sz w:val="20"/>
          <w:szCs w:val="20"/>
          <w:lang w:val="es-PA"/>
        </w:rPr>
        <w:t>entró en vigor en 1986, (2) áreas especialmente protegidas y vida silvestre, aprobada en 1990 y</w:t>
      </w:r>
      <w:r w:rsidR="0044106C" w:rsidRPr="00855566">
        <w:rPr>
          <w:rFonts w:ascii="Verdana" w:eastAsia="Times New Roman" w:hAnsi="Verdana" w:cs="Arial"/>
          <w:color w:val="000000"/>
          <w:sz w:val="20"/>
          <w:szCs w:val="20"/>
          <w:lang w:val="es-PA"/>
        </w:rPr>
        <w:t xml:space="preserve"> que</w:t>
      </w:r>
      <w:r w:rsidRPr="00855566">
        <w:rPr>
          <w:rFonts w:ascii="Verdana" w:eastAsia="Times New Roman" w:hAnsi="Verdana" w:cs="Arial"/>
          <w:color w:val="000000"/>
          <w:sz w:val="20"/>
          <w:szCs w:val="20"/>
          <w:lang w:val="es-PA"/>
        </w:rPr>
        <w:t xml:space="preserve"> entró en vigor en el año 2000 y (3) la contaminación de fuentes y actividades terrestres, adoptada en 1999 y </w:t>
      </w:r>
      <w:r w:rsidR="0044106C" w:rsidRPr="00855566">
        <w:rPr>
          <w:rFonts w:ascii="Verdana" w:eastAsia="Times New Roman" w:hAnsi="Verdana" w:cs="Arial"/>
          <w:color w:val="000000"/>
          <w:sz w:val="20"/>
          <w:szCs w:val="20"/>
          <w:lang w:val="es-PA"/>
        </w:rPr>
        <w:t xml:space="preserve">que </w:t>
      </w:r>
      <w:r w:rsidRPr="00855566">
        <w:rPr>
          <w:rFonts w:ascii="Verdana" w:eastAsia="Times New Roman" w:hAnsi="Verdana" w:cs="Arial"/>
          <w:color w:val="000000"/>
          <w:sz w:val="20"/>
          <w:szCs w:val="20"/>
          <w:lang w:val="es-PA"/>
        </w:rPr>
        <w:t xml:space="preserve">debió entrar en vigor en el año 2010. La </w:t>
      </w:r>
      <w:r w:rsidR="0044106C" w:rsidRPr="00855566">
        <w:rPr>
          <w:rFonts w:ascii="Verdana" w:eastAsia="Times New Roman" w:hAnsi="Verdana" w:cs="Arial"/>
          <w:color w:val="000000"/>
          <w:sz w:val="20"/>
          <w:szCs w:val="20"/>
          <w:lang w:val="es-PA"/>
        </w:rPr>
        <w:lastRenderedPageBreak/>
        <w:t>Unidad</w:t>
      </w:r>
      <w:r w:rsidRPr="00855566">
        <w:rPr>
          <w:rFonts w:ascii="Verdana" w:eastAsia="Times New Roman" w:hAnsi="Verdana" w:cs="Arial"/>
          <w:color w:val="000000"/>
          <w:sz w:val="20"/>
          <w:szCs w:val="20"/>
          <w:lang w:val="es-PA"/>
        </w:rPr>
        <w:t xml:space="preserve"> de Coordinación Regional del Caribe de PNUMA (UCR/CAR) </w:t>
      </w:r>
      <w:r w:rsidR="0044106C" w:rsidRPr="00855566">
        <w:rPr>
          <w:rFonts w:ascii="Verdana" w:eastAsia="Times New Roman" w:hAnsi="Verdana" w:cs="Arial"/>
          <w:color w:val="000000"/>
          <w:sz w:val="20"/>
          <w:szCs w:val="20"/>
          <w:lang w:val="es-PA"/>
        </w:rPr>
        <w:t>es la</w:t>
      </w:r>
      <w:r w:rsidRPr="00855566">
        <w:rPr>
          <w:rFonts w:ascii="Verdana" w:eastAsia="Times New Roman" w:hAnsi="Verdana" w:cs="Arial"/>
          <w:color w:val="000000"/>
          <w:sz w:val="20"/>
          <w:szCs w:val="20"/>
          <w:lang w:val="es-PA"/>
        </w:rPr>
        <w:t xml:space="preserve"> Secretaría de la Convención de Cartagena.</w:t>
      </w:r>
    </w:p>
    <w:p w:rsidR="00AE23FF" w:rsidRPr="00855566" w:rsidRDefault="00A03CFC"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Centroamérica</w:t>
      </w:r>
    </w:p>
    <w:p w:rsidR="00BA74C7" w:rsidRPr="00855566" w:rsidRDefault="00A03CFC" w:rsidP="002D3C73">
      <w:pPr>
        <w:spacing w:after="120"/>
        <w:jc w:val="both"/>
        <w:rPr>
          <w:rFonts w:ascii="Verdana" w:hAnsi="Verdana"/>
          <w:i/>
          <w:sz w:val="20"/>
          <w:szCs w:val="20"/>
          <w:lang w:val="es-PA"/>
        </w:rPr>
      </w:pPr>
      <w:r w:rsidRPr="00855566">
        <w:rPr>
          <w:rFonts w:ascii="Verdana" w:hAnsi="Verdana"/>
          <w:b/>
          <w:bCs/>
          <w:i/>
          <w:sz w:val="20"/>
          <w:szCs w:val="20"/>
          <w:lang w:val="es-PA"/>
        </w:rPr>
        <w:t>Comisió</w:t>
      </w:r>
      <w:r w:rsidR="0044106C" w:rsidRPr="00855566">
        <w:rPr>
          <w:rFonts w:ascii="Verdana" w:hAnsi="Verdana"/>
          <w:b/>
          <w:bCs/>
          <w:i/>
          <w:sz w:val="20"/>
          <w:szCs w:val="20"/>
          <w:lang w:val="es-PA"/>
        </w:rPr>
        <w:t>n Centroamericana de Ambiente y</w:t>
      </w:r>
      <w:r w:rsidRPr="00855566">
        <w:rPr>
          <w:rFonts w:ascii="Verdana" w:hAnsi="Verdana"/>
          <w:b/>
          <w:bCs/>
          <w:i/>
          <w:sz w:val="20"/>
          <w:szCs w:val="20"/>
          <w:lang w:val="es-PA"/>
        </w:rPr>
        <w:t xml:space="preserve"> Desarrollo</w:t>
      </w:r>
      <w:r w:rsidRPr="00855566">
        <w:rPr>
          <w:rFonts w:ascii="Verdana" w:hAnsi="Verdana"/>
          <w:b/>
          <w:bCs/>
          <w:sz w:val="20"/>
          <w:szCs w:val="20"/>
          <w:lang w:val="es-PA"/>
        </w:rPr>
        <w:t xml:space="preserve"> </w:t>
      </w:r>
      <w:r w:rsidRPr="00855566">
        <w:rPr>
          <w:rFonts w:ascii="Verdana" w:hAnsi="Verdana"/>
          <w:b/>
          <w:i/>
          <w:sz w:val="20"/>
          <w:szCs w:val="20"/>
          <w:lang w:val="es-PA"/>
        </w:rPr>
        <w:t>(CCAD)</w:t>
      </w:r>
    </w:p>
    <w:p w:rsidR="00BA154B"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CCAD es el órgano del Sistema de Integración Centroamericano (SICA) que incluye a Belice, Costa Rica, República Dominicana, El Salvador, Guatemala, Honduras, Nicaragua y Panamá y México como observador, relativos a la agenda regional para el medioambiente y desarrollo</w:t>
      </w:r>
      <w:r w:rsidR="002E355C" w:rsidRPr="00855566">
        <w:rPr>
          <w:rFonts w:ascii="Verdana" w:hAnsi="Verdana" w:cs="Arial"/>
          <w:color w:val="000000"/>
          <w:sz w:val="20"/>
          <w:szCs w:val="20"/>
          <w:lang w:val="es-PA"/>
        </w:rPr>
        <w:t xml:space="preserve"> (CCAD 2009)</w:t>
      </w:r>
      <w:r w:rsidRPr="00855566">
        <w:rPr>
          <w:rFonts w:ascii="Verdana" w:hAnsi="Verdana" w:cs="Arial"/>
          <w:color w:val="000000"/>
          <w:sz w:val="20"/>
          <w:szCs w:val="20"/>
          <w:lang w:val="es-PA"/>
        </w:rPr>
        <w:t>. Un número de protocolos temáticos ha sido desarrollado a través del marco de la CCAD, cubriendo la conservación de la biodiversidad y protección de áreas naturales prioritarias (1992), movimiento</w:t>
      </w:r>
      <w:r w:rsidR="006E19FD" w:rsidRPr="00855566">
        <w:rPr>
          <w:rFonts w:ascii="Verdana" w:hAnsi="Verdana" w:cs="Arial"/>
          <w:color w:val="000000"/>
          <w:sz w:val="20"/>
          <w:szCs w:val="20"/>
          <w:lang w:val="es-PA"/>
        </w:rPr>
        <w:t>s</w:t>
      </w:r>
      <w:r w:rsidRPr="00855566">
        <w:rPr>
          <w:rFonts w:ascii="Verdana" w:hAnsi="Verdana" w:cs="Arial"/>
          <w:color w:val="000000"/>
          <w:sz w:val="20"/>
          <w:szCs w:val="20"/>
          <w:lang w:val="es-PA"/>
        </w:rPr>
        <w:t xml:space="preserve"> transfronterizos de desechos peligrosos (1992), cambio climático (1993), gestión y conservación de los ecosistemas naturales forestales y el desarrollo de plantaciones forestales (1993). El 12 de octubre de 1994, los Estados miembros del SICA </w:t>
      </w:r>
      <w:r w:rsidR="006E19FD" w:rsidRPr="00855566">
        <w:rPr>
          <w:rFonts w:ascii="Verdana" w:hAnsi="Verdana" w:cs="Arial"/>
          <w:color w:val="000000"/>
          <w:sz w:val="20"/>
          <w:szCs w:val="20"/>
          <w:lang w:val="es-PA"/>
        </w:rPr>
        <w:t xml:space="preserve">adoptaron </w:t>
      </w:r>
      <w:r w:rsidRPr="00855566">
        <w:rPr>
          <w:rFonts w:ascii="Verdana" w:hAnsi="Verdana" w:cs="Arial"/>
          <w:color w:val="000000"/>
          <w:sz w:val="20"/>
          <w:szCs w:val="20"/>
          <w:lang w:val="es-PA"/>
        </w:rPr>
        <w:t>una alianza para el desarrollo sostenible en Centroamérica,</w:t>
      </w:r>
      <w:r w:rsidR="0044106C" w:rsidRPr="00855566">
        <w:rPr>
          <w:rFonts w:ascii="Verdana" w:hAnsi="Verdana" w:cs="Arial"/>
          <w:color w:val="000000"/>
          <w:sz w:val="20"/>
          <w:szCs w:val="20"/>
          <w:lang w:val="es-PA"/>
        </w:rPr>
        <w:t xml:space="preserve"> que</w:t>
      </w:r>
      <w:r w:rsidRPr="00855566">
        <w:rPr>
          <w:rFonts w:ascii="Verdana" w:hAnsi="Verdana" w:cs="Arial"/>
          <w:color w:val="000000"/>
          <w:sz w:val="20"/>
          <w:szCs w:val="20"/>
          <w:lang w:val="es-PA"/>
        </w:rPr>
        <w:t xml:space="preserve"> cubre cuatro áreas prioritarias: (1) la democracia; (2) el desarrollo social y cultural; (3) el desarrollo económicamente sostenible; y (4) la gestión sostenible de los recursos naturales y mejora de la calidad ambiental. La alianza también estableció 41 objetivos específicos, incluyendo 9 en el área de medio</w:t>
      </w:r>
      <w:r w:rsidR="006E19FD" w:rsidRPr="00855566">
        <w:rPr>
          <w:rFonts w:ascii="Verdana" w:hAnsi="Verdana" w:cs="Arial"/>
          <w:color w:val="000000"/>
          <w:sz w:val="20"/>
          <w:szCs w:val="20"/>
          <w:lang w:val="es-PA"/>
        </w:rPr>
        <w:t xml:space="preserve"> </w:t>
      </w:r>
      <w:r w:rsidRPr="00855566">
        <w:rPr>
          <w:rFonts w:ascii="Verdana" w:hAnsi="Verdana" w:cs="Arial"/>
          <w:color w:val="000000"/>
          <w:sz w:val="20"/>
          <w:szCs w:val="20"/>
          <w:lang w:val="es-PA"/>
        </w:rPr>
        <w:t>ambiente</w:t>
      </w:r>
      <w:r w:rsidR="006E19FD" w:rsidRPr="00855566">
        <w:rPr>
          <w:rFonts w:ascii="Verdana" w:hAnsi="Verdana" w:cs="Arial"/>
          <w:color w:val="000000"/>
          <w:sz w:val="20"/>
          <w:szCs w:val="20"/>
          <w:lang w:val="es-PA"/>
        </w:rPr>
        <w:t>,</w:t>
      </w:r>
      <w:r w:rsidRPr="00855566">
        <w:rPr>
          <w:rFonts w:ascii="Verdana" w:hAnsi="Verdana" w:cs="Arial"/>
          <w:color w:val="000000"/>
          <w:sz w:val="20"/>
          <w:szCs w:val="20"/>
          <w:lang w:val="es-PA"/>
        </w:rPr>
        <w:t xml:space="preserve"> y estableció un Consejo Centroamericano para el Desarrollo Sostenible, que se ha reunido aproximadamente cuarenta veces.</w:t>
      </w:r>
    </w:p>
    <w:p w:rsidR="00BA154B" w:rsidRPr="00855566" w:rsidRDefault="00A03CFC" w:rsidP="003B1E9D">
      <w:pPr>
        <w:pStyle w:val="Prrafodelista"/>
        <w:numPr>
          <w:ilvl w:val="0"/>
          <w:numId w:val="1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Por ejemplo, la XXXVIII Reunión Extraordinaria del Consejo de Ministros, celebrada el 8 y 9 de mayo de 2012 en Zamorano, Honduras, discutió una posición común sobre las cuestiones clave a debatirse en Rio + 20, aprobó una reestructuración de la CCAD y trató los preparativos para el próximo Congreso Mesoamericano de Áreas Protegidas. Bajo la reestructuración de la CCAD, la Secretaría estaría organizada en dos áreas: gestión ambiental e integración; y cooperación, mientras que diversos grupos de trabajo existentes serían agrupad</w:t>
      </w:r>
      <w:r w:rsidR="0044106C" w:rsidRPr="00855566">
        <w:rPr>
          <w:rFonts w:ascii="Verdana" w:hAnsi="Verdana" w:cs="Arial"/>
          <w:color w:val="000000"/>
          <w:sz w:val="20"/>
          <w:szCs w:val="20"/>
          <w:lang w:val="es-PA"/>
        </w:rPr>
        <w:t>o</w:t>
      </w:r>
      <w:r w:rsidRPr="00855566">
        <w:rPr>
          <w:rFonts w:ascii="Verdana" w:hAnsi="Verdana" w:cs="Arial"/>
          <w:color w:val="000000"/>
          <w:sz w:val="20"/>
          <w:szCs w:val="20"/>
          <w:lang w:val="es-PA"/>
        </w:rPr>
        <w:t>s bajo tres comités técnicos: Cambio Climático; Naturaleza; y Gestión de la Calidad del Medioambiente. Esta sesión también aprobó la creación del primer Consejo Científico sobre la Biodiversidad para el Sistema de Integración de Centro América (SICA), que, entre otras cosas, crearía una red de expertos en biodiversidad para recomendar nuevas políticas para los países miembros de SICA.</w:t>
      </w:r>
    </w:p>
    <w:p w:rsidR="00AA7B3A"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El Plan Ambiental de la región </w:t>
      </w:r>
      <w:r w:rsidRPr="00855566">
        <w:rPr>
          <w:rFonts w:ascii="Verdana" w:hAnsi="Verdana"/>
          <w:sz w:val="20"/>
          <w:szCs w:val="20"/>
          <w:lang w:val="es-PA"/>
        </w:rPr>
        <w:t xml:space="preserve">Centroamericana </w:t>
      </w:r>
      <w:r w:rsidRPr="00855566">
        <w:rPr>
          <w:rFonts w:ascii="Verdana" w:eastAsia="Times New Roman" w:hAnsi="Verdana" w:cs="Arial"/>
          <w:color w:val="000000"/>
          <w:sz w:val="20"/>
          <w:szCs w:val="20"/>
          <w:lang w:val="es-PA"/>
        </w:rPr>
        <w:t>(PARCA) es el principal instrumento para coordinar las acciones de CCAD. El primer PARCA fue adoptado en 1999 para el período 2000-2005 y fue orientad</w:t>
      </w:r>
      <w:r w:rsidR="00BE722D" w:rsidRPr="00855566">
        <w:rPr>
          <w:rFonts w:ascii="Verdana" w:eastAsia="Times New Roman" w:hAnsi="Verdana" w:cs="Arial"/>
          <w:color w:val="000000"/>
          <w:sz w:val="20"/>
          <w:szCs w:val="20"/>
          <w:lang w:val="es-PA"/>
        </w:rPr>
        <w:t>o</w:t>
      </w:r>
      <w:r w:rsidRPr="00855566">
        <w:rPr>
          <w:rFonts w:ascii="Verdana" w:eastAsia="Times New Roman" w:hAnsi="Verdana" w:cs="Arial"/>
          <w:color w:val="000000"/>
          <w:sz w:val="20"/>
          <w:szCs w:val="20"/>
          <w:lang w:val="es-PA"/>
        </w:rPr>
        <w:t xml:space="preserve"> </w:t>
      </w:r>
      <w:r w:rsidR="006E19FD" w:rsidRPr="00855566">
        <w:rPr>
          <w:rFonts w:ascii="Verdana" w:eastAsia="Times New Roman" w:hAnsi="Verdana" w:cs="Arial"/>
          <w:color w:val="000000"/>
          <w:sz w:val="20"/>
          <w:szCs w:val="20"/>
          <w:lang w:val="es-PA"/>
        </w:rPr>
        <w:t>hacia las operaciones de</w:t>
      </w:r>
      <w:r w:rsidRPr="00855566">
        <w:rPr>
          <w:rFonts w:ascii="Verdana" w:eastAsia="Times New Roman" w:hAnsi="Verdana" w:cs="Arial"/>
          <w:color w:val="000000"/>
          <w:sz w:val="20"/>
          <w:szCs w:val="20"/>
          <w:lang w:val="es-PA"/>
        </w:rPr>
        <w:t xml:space="preserve"> la Alianza </w:t>
      </w:r>
      <w:r w:rsidRPr="00855566">
        <w:rPr>
          <w:rFonts w:ascii="Verdana" w:hAnsi="Verdana"/>
          <w:sz w:val="20"/>
          <w:szCs w:val="20"/>
          <w:lang w:val="es-PA"/>
        </w:rPr>
        <w:t xml:space="preserve">Centroamericana </w:t>
      </w:r>
      <w:r w:rsidRPr="00855566">
        <w:rPr>
          <w:rFonts w:ascii="Verdana" w:eastAsia="Times New Roman" w:hAnsi="Verdana" w:cs="Arial"/>
          <w:color w:val="000000"/>
          <w:sz w:val="20"/>
          <w:szCs w:val="20"/>
          <w:lang w:val="es-PA"/>
        </w:rPr>
        <w:t>para el Desarrollo Sostenible (</w:t>
      </w:r>
      <w:r w:rsidR="007249C1" w:rsidRPr="00855566">
        <w:rPr>
          <w:rFonts w:ascii="Verdana" w:eastAsia="Times New Roman" w:hAnsi="Verdana" w:cs="Arial"/>
          <w:color w:val="000000"/>
          <w:sz w:val="20"/>
          <w:szCs w:val="20"/>
          <w:lang w:val="es-PA"/>
        </w:rPr>
        <w:t>ALIDES</w:t>
      </w:r>
      <w:r w:rsidRPr="00855566">
        <w:rPr>
          <w:rFonts w:ascii="Verdana" w:eastAsia="Times New Roman" w:hAnsi="Verdana" w:cs="Arial"/>
          <w:color w:val="000000"/>
          <w:sz w:val="20"/>
          <w:szCs w:val="20"/>
          <w:lang w:val="es-PA"/>
        </w:rPr>
        <w:t xml:space="preserve">) e iniciar la consolidación de </w:t>
      </w:r>
      <w:r w:rsidR="00BE722D" w:rsidRPr="00855566">
        <w:rPr>
          <w:rFonts w:ascii="Verdana" w:eastAsia="Times New Roman" w:hAnsi="Verdana" w:cs="Arial"/>
          <w:color w:val="000000"/>
          <w:sz w:val="20"/>
          <w:szCs w:val="20"/>
          <w:lang w:val="es-PA"/>
        </w:rPr>
        <w:t xml:space="preserve">la </w:t>
      </w:r>
      <w:r w:rsidRPr="00855566">
        <w:rPr>
          <w:rFonts w:ascii="Verdana" w:eastAsia="Times New Roman" w:hAnsi="Verdana" w:cs="Arial"/>
          <w:color w:val="000000"/>
          <w:sz w:val="20"/>
          <w:szCs w:val="20"/>
          <w:lang w:val="es-PA"/>
        </w:rPr>
        <w:t>CCAD como un todo. PARCA II cubre el periodo 2005-2009 e incluye un marco lógico centrado en el desarrollo de los instrumentos de gestión ambiental y el estable</w:t>
      </w:r>
      <w:r w:rsidR="00BE722D" w:rsidRPr="00855566">
        <w:rPr>
          <w:rFonts w:ascii="Verdana" w:eastAsia="Times New Roman" w:hAnsi="Verdana" w:cs="Arial"/>
          <w:color w:val="000000"/>
          <w:sz w:val="20"/>
          <w:szCs w:val="20"/>
          <w:lang w:val="es-PA"/>
        </w:rPr>
        <w:t xml:space="preserve">cimiento de alianzas regionales </w:t>
      </w:r>
      <w:r w:rsidRPr="00855566">
        <w:rPr>
          <w:rFonts w:ascii="Verdana" w:eastAsia="Times New Roman" w:hAnsi="Verdana" w:cs="Arial"/>
          <w:color w:val="000000"/>
          <w:sz w:val="20"/>
          <w:szCs w:val="20"/>
          <w:lang w:val="es-PA"/>
        </w:rPr>
        <w:t xml:space="preserve"> intersectoriales.</w:t>
      </w:r>
    </w:p>
    <w:p w:rsidR="00AA7B3A"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PARCA III, que cubre el periodo 2010-2014 se centra en la gestión ambiental basada en los instrumentos nacionales e internacionales y </w:t>
      </w:r>
      <w:r w:rsidR="00BE722D" w:rsidRPr="00855566">
        <w:rPr>
          <w:rFonts w:ascii="Verdana" w:eastAsia="Times New Roman" w:hAnsi="Verdana" w:cs="Arial"/>
          <w:color w:val="000000"/>
          <w:sz w:val="20"/>
          <w:szCs w:val="20"/>
          <w:lang w:val="es-PA"/>
        </w:rPr>
        <w:t xml:space="preserve">en </w:t>
      </w:r>
      <w:r w:rsidRPr="00855566">
        <w:rPr>
          <w:rFonts w:ascii="Verdana" w:eastAsia="Times New Roman" w:hAnsi="Verdana" w:cs="Arial"/>
          <w:color w:val="000000"/>
          <w:sz w:val="20"/>
          <w:szCs w:val="20"/>
          <w:lang w:val="es-PA"/>
        </w:rPr>
        <w:t xml:space="preserve">un fuerte énfasis en el trabajo intersectorial e interinstitucional que incorpora el ambiente en la agenda SICA y en las estrategias y políticas de los diferentes sectores. El objetivo principal del Plan es "viabilizar el valor añadido de gestión ambiental regional, ayudando a los países con la aplicación de instrumentos regionales y nacionales para la gestión ambiental y promover el desarrollo de </w:t>
      </w:r>
      <w:r w:rsidRPr="00855566">
        <w:rPr>
          <w:rFonts w:ascii="Verdana" w:eastAsia="Times New Roman" w:hAnsi="Verdana" w:cs="Arial"/>
          <w:color w:val="000000"/>
          <w:sz w:val="20"/>
          <w:szCs w:val="20"/>
          <w:lang w:val="es-PA"/>
        </w:rPr>
        <w:lastRenderedPageBreak/>
        <w:t xml:space="preserve">acuerdos y mecanismos de coordinación para </w:t>
      </w:r>
      <w:r w:rsidR="007249C1" w:rsidRPr="00855566">
        <w:rPr>
          <w:rFonts w:ascii="Verdana" w:eastAsia="Times New Roman" w:hAnsi="Verdana" w:cs="Arial"/>
          <w:color w:val="000000"/>
          <w:sz w:val="20"/>
          <w:szCs w:val="20"/>
          <w:lang w:val="es-PA"/>
        </w:rPr>
        <w:t>incorporar la</w:t>
      </w:r>
      <w:r w:rsidRPr="00855566">
        <w:rPr>
          <w:rFonts w:ascii="Verdana" w:eastAsia="Times New Roman" w:hAnsi="Verdana" w:cs="Arial"/>
          <w:color w:val="000000"/>
          <w:sz w:val="20"/>
          <w:szCs w:val="20"/>
          <w:lang w:val="es-PA"/>
        </w:rPr>
        <w:t xml:space="preserve"> dimensión medioambiental en las agendas de SICA y organismos regionales responsables de estrategias y políticas sectoriales”.</w:t>
      </w:r>
    </w:p>
    <w:p w:rsidR="00AA7B3A" w:rsidRPr="00855566" w:rsidRDefault="00A03CFC" w:rsidP="003B1E9D">
      <w:pPr>
        <w:pStyle w:val="Prrafodelista"/>
        <w:numPr>
          <w:ilvl w:val="0"/>
          <w:numId w:val="14"/>
        </w:numPr>
        <w:spacing w:after="120"/>
        <w:ind w:left="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PARCA III incluye cuatro áreas estratégicas, cada una con una serie de objetivos estratégicos, y cada una de las cuales contiene una serie de líneas de acción. Las áreas estratégicas y los objetivos son los siguientes:</w:t>
      </w:r>
    </w:p>
    <w:p w:rsidR="00AA7B3A" w:rsidRPr="00855566" w:rsidRDefault="00A03CFC" w:rsidP="002D3C73">
      <w:pPr>
        <w:spacing w:after="120"/>
        <w:jc w:val="both"/>
        <w:rPr>
          <w:rFonts w:ascii="Verdana" w:eastAsia="Times New Roman" w:hAnsi="Verdana" w:cs="Arial"/>
          <w:b/>
          <w:color w:val="000000"/>
          <w:sz w:val="20"/>
          <w:szCs w:val="20"/>
          <w:lang w:val="es-PA"/>
        </w:rPr>
      </w:pPr>
      <w:r w:rsidRPr="00855566">
        <w:rPr>
          <w:rFonts w:ascii="Verdana" w:eastAsia="Times New Roman" w:hAnsi="Verdana" w:cs="Arial"/>
          <w:b/>
          <w:color w:val="000000"/>
          <w:sz w:val="20"/>
          <w:szCs w:val="20"/>
          <w:lang w:val="es-PA"/>
        </w:rPr>
        <w:t xml:space="preserve">• Área estratégica 1: </w:t>
      </w:r>
      <w:r w:rsidR="002E355C" w:rsidRPr="00855566">
        <w:rPr>
          <w:rFonts w:ascii="Verdana" w:eastAsia="Times New Roman" w:hAnsi="Verdana" w:cs="Arial"/>
          <w:b/>
          <w:color w:val="000000"/>
          <w:sz w:val="20"/>
          <w:szCs w:val="20"/>
          <w:lang w:val="es-PA"/>
        </w:rPr>
        <w:t xml:space="preserve">Gobernanza </w:t>
      </w:r>
      <w:r w:rsidRPr="00855566">
        <w:rPr>
          <w:rFonts w:ascii="Verdana" w:eastAsia="Times New Roman" w:hAnsi="Verdana" w:cs="Arial"/>
          <w:b/>
          <w:color w:val="000000"/>
          <w:sz w:val="20"/>
          <w:szCs w:val="20"/>
          <w:lang w:val="es-PA"/>
        </w:rPr>
        <w:t xml:space="preserve">ambiental: </w:t>
      </w:r>
      <w:r w:rsidR="00FE5AF6" w:rsidRPr="00855566">
        <w:rPr>
          <w:rFonts w:ascii="Verdana" w:eastAsia="Times New Roman" w:hAnsi="Verdana" w:cs="Arial"/>
          <w:b/>
          <w:color w:val="000000"/>
          <w:sz w:val="20"/>
          <w:szCs w:val="20"/>
          <w:lang w:val="es-PA"/>
        </w:rPr>
        <w:t xml:space="preserve">incidencia y transversalidad </w:t>
      </w:r>
      <w:r w:rsidRPr="00855566">
        <w:rPr>
          <w:rFonts w:ascii="Verdana" w:eastAsia="Times New Roman" w:hAnsi="Verdana" w:cs="Arial"/>
          <w:b/>
          <w:color w:val="000000"/>
          <w:sz w:val="20"/>
          <w:szCs w:val="20"/>
          <w:lang w:val="es-PA"/>
        </w:rPr>
        <w:t>de las políticas regionales:</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1.1 </w:t>
      </w:r>
      <w:r w:rsidR="00FE5AF6" w:rsidRPr="00855566">
        <w:rPr>
          <w:rFonts w:ascii="Verdana" w:eastAsia="Times New Roman" w:hAnsi="Verdana" w:cs="Arial"/>
          <w:color w:val="000000"/>
          <w:sz w:val="20"/>
          <w:szCs w:val="20"/>
          <w:lang w:val="es-PA"/>
        </w:rPr>
        <w:t>Fortalecer la aplicación y cumplimiento de los instrumentos regionales de política ambiental</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1.2 Promover la </w:t>
      </w:r>
      <w:r w:rsidR="00873554" w:rsidRPr="00855566">
        <w:rPr>
          <w:rFonts w:ascii="Verdana" w:eastAsia="Times New Roman" w:hAnsi="Verdana" w:cs="Arial"/>
          <w:color w:val="000000"/>
          <w:sz w:val="20"/>
          <w:szCs w:val="20"/>
          <w:lang w:val="es-PA"/>
        </w:rPr>
        <w:t>transversalización</w:t>
      </w:r>
      <w:r w:rsidRPr="00855566">
        <w:rPr>
          <w:rFonts w:ascii="Verdana" w:eastAsia="Times New Roman" w:hAnsi="Verdana" w:cs="Arial"/>
          <w:color w:val="000000"/>
          <w:sz w:val="20"/>
          <w:szCs w:val="20"/>
          <w:lang w:val="es-PA"/>
        </w:rPr>
        <w:t xml:space="preserve"> de la gestión ambiental y la </w:t>
      </w:r>
      <w:r w:rsidRPr="00855566">
        <w:rPr>
          <w:rStyle w:val="A5"/>
          <w:rFonts w:ascii="Verdana" w:hAnsi="Verdana"/>
          <w:sz w:val="20"/>
          <w:szCs w:val="20"/>
          <w:lang w:val="es-PA"/>
        </w:rPr>
        <w:t>coordinación</w:t>
      </w:r>
      <w:r w:rsidRPr="00855566">
        <w:rPr>
          <w:rFonts w:ascii="Verdana" w:eastAsia="Times New Roman" w:hAnsi="Verdana" w:cs="Arial"/>
          <w:color w:val="000000"/>
          <w:sz w:val="20"/>
          <w:szCs w:val="20"/>
          <w:lang w:val="es-PA"/>
        </w:rPr>
        <w:t xml:space="preserve"> interinstitucional;</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1.3 Promover la participación ciudadana y la</w:t>
      </w:r>
      <w:r w:rsidR="00873554" w:rsidRPr="00855566">
        <w:rPr>
          <w:rFonts w:ascii="Verdana" w:eastAsia="Times New Roman" w:hAnsi="Verdana" w:cs="Arial"/>
          <w:color w:val="000000"/>
          <w:sz w:val="20"/>
          <w:szCs w:val="20"/>
          <w:lang w:val="es-PA"/>
        </w:rPr>
        <w:t xml:space="preserve">s alianzas </w:t>
      </w:r>
      <w:r w:rsidRPr="00855566">
        <w:rPr>
          <w:rStyle w:val="A5"/>
          <w:rFonts w:ascii="Verdana" w:hAnsi="Verdana"/>
          <w:sz w:val="20"/>
          <w:szCs w:val="20"/>
          <w:lang w:val="es-PA"/>
        </w:rPr>
        <w:t>público</w:t>
      </w:r>
      <w:r w:rsidRPr="00855566">
        <w:rPr>
          <w:rFonts w:ascii="Verdana" w:eastAsia="Times New Roman" w:hAnsi="Verdana" w:cs="Arial"/>
          <w:color w:val="000000"/>
          <w:sz w:val="20"/>
          <w:szCs w:val="20"/>
          <w:lang w:val="es-PA"/>
        </w:rPr>
        <w:t>-privada</w:t>
      </w:r>
      <w:r w:rsidR="006E19FD" w:rsidRPr="00855566">
        <w:rPr>
          <w:rFonts w:ascii="Verdana" w:eastAsia="Times New Roman" w:hAnsi="Verdana" w:cs="Arial"/>
          <w:color w:val="000000"/>
          <w:sz w:val="20"/>
          <w:szCs w:val="20"/>
          <w:lang w:val="es-PA"/>
        </w:rPr>
        <w:t>s</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1.4 Fortalecer la gestión política internacional;</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1.5 </w:t>
      </w:r>
      <w:r w:rsidR="00873554" w:rsidRPr="00855566">
        <w:rPr>
          <w:rFonts w:ascii="Verdana" w:eastAsia="Times New Roman" w:hAnsi="Verdana" w:cs="Arial"/>
          <w:color w:val="000000"/>
          <w:sz w:val="20"/>
          <w:szCs w:val="20"/>
          <w:lang w:val="es-PA"/>
        </w:rPr>
        <w:t>Promover una gestión efectiva y coherente de la cooperación internacional</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b/>
          <w:color w:val="000000"/>
          <w:sz w:val="20"/>
          <w:szCs w:val="20"/>
          <w:lang w:val="es-PA"/>
        </w:rPr>
      </w:pPr>
      <w:r w:rsidRPr="00855566">
        <w:rPr>
          <w:rFonts w:ascii="Verdana" w:eastAsia="Times New Roman" w:hAnsi="Verdana" w:cs="Arial"/>
          <w:b/>
          <w:color w:val="000000"/>
          <w:sz w:val="20"/>
          <w:szCs w:val="20"/>
          <w:lang w:val="es-PA"/>
        </w:rPr>
        <w:t xml:space="preserve">• Área estratégica 2: </w:t>
      </w:r>
      <w:r w:rsidR="00873554" w:rsidRPr="00855566">
        <w:rPr>
          <w:rFonts w:ascii="Verdana" w:eastAsia="Times New Roman" w:hAnsi="Verdana" w:cs="Arial"/>
          <w:b/>
          <w:color w:val="000000"/>
          <w:sz w:val="20"/>
          <w:szCs w:val="20"/>
          <w:lang w:val="es-PA"/>
        </w:rPr>
        <w:t>Fortalecimiento de la institucionalidad nacional y gestión de la calidad ambiental</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2.1 Modernizar y fortalecer la legislación y norma</w:t>
      </w:r>
      <w:r w:rsidR="00E7172F" w:rsidRPr="00855566">
        <w:rPr>
          <w:rFonts w:ascii="Verdana" w:eastAsia="Times New Roman" w:hAnsi="Verdana" w:cs="Arial"/>
          <w:color w:val="000000"/>
          <w:sz w:val="20"/>
          <w:szCs w:val="20"/>
          <w:lang w:val="es-PA"/>
        </w:rPr>
        <w:t>tiva ambiental</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2.2 </w:t>
      </w:r>
      <w:r w:rsidR="00893F63" w:rsidRPr="00855566">
        <w:rPr>
          <w:rFonts w:ascii="Verdana" w:eastAsia="Times New Roman" w:hAnsi="Verdana" w:cs="Arial"/>
          <w:color w:val="000000"/>
          <w:sz w:val="20"/>
          <w:szCs w:val="20"/>
          <w:lang w:val="es-PA"/>
        </w:rPr>
        <w:t>Promover arreglos interinstitucionales para fortalecer los sistemas nacionales de gestión ambiental</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2.3 </w:t>
      </w:r>
      <w:r w:rsidR="00893F63" w:rsidRPr="00855566">
        <w:rPr>
          <w:rFonts w:ascii="Verdana" w:eastAsia="Times New Roman" w:hAnsi="Verdana" w:cs="Arial"/>
          <w:color w:val="000000"/>
          <w:sz w:val="20"/>
          <w:szCs w:val="20"/>
          <w:lang w:val="es-PA"/>
        </w:rPr>
        <w:t>Fortalecer los sistemas de evaluación ambiental</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2.4 </w:t>
      </w:r>
      <w:r w:rsidR="00522CCD" w:rsidRPr="00855566">
        <w:rPr>
          <w:rFonts w:ascii="Verdana" w:eastAsia="Times New Roman" w:hAnsi="Verdana" w:cs="Arial"/>
          <w:color w:val="000000"/>
          <w:sz w:val="20"/>
          <w:szCs w:val="20"/>
          <w:lang w:val="es-PA"/>
        </w:rPr>
        <w:t>Fortalecer los esfuerzos para la reducción de la contaminación</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2.5 </w:t>
      </w:r>
      <w:r w:rsidR="003C041F" w:rsidRPr="00855566">
        <w:rPr>
          <w:rFonts w:ascii="Verdana" w:eastAsia="Times New Roman" w:hAnsi="Verdana" w:cs="Arial"/>
          <w:color w:val="000000"/>
          <w:sz w:val="20"/>
          <w:szCs w:val="20"/>
          <w:lang w:val="es-PA"/>
        </w:rPr>
        <w:t>Promover la producción más limpia y el consumo sustentable</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2.6 </w:t>
      </w:r>
      <w:r w:rsidR="003C041F" w:rsidRPr="00855566">
        <w:rPr>
          <w:rFonts w:ascii="Verdana" w:eastAsia="Times New Roman" w:hAnsi="Verdana" w:cs="Arial"/>
          <w:color w:val="000000"/>
          <w:sz w:val="20"/>
          <w:szCs w:val="20"/>
          <w:lang w:val="es-PA"/>
        </w:rPr>
        <w:t>Impulsar la aplicación de instrumentos económicos de gestión ambiental</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2.7 </w:t>
      </w:r>
      <w:r w:rsidR="00B201EF" w:rsidRPr="00855566">
        <w:rPr>
          <w:rFonts w:ascii="Verdana" w:eastAsia="Times New Roman" w:hAnsi="Verdana" w:cs="Arial"/>
          <w:color w:val="000000"/>
          <w:sz w:val="20"/>
          <w:szCs w:val="20"/>
          <w:lang w:val="es-PA"/>
        </w:rPr>
        <w:t>Fortalecer los instrumentos de planificación y desarrollo urbano</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b/>
          <w:color w:val="000000"/>
          <w:sz w:val="20"/>
          <w:szCs w:val="20"/>
          <w:lang w:val="es-PA"/>
        </w:rPr>
      </w:pPr>
      <w:r w:rsidRPr="00855566">
        <w:rPr>
          <w:rFonts w:ascii="Verdana" w:eastAsia="Times New Roman" w:hAnsi="Verdana" w:cs="Arial"/>
          <w:b/>
          <w:color w:val="000000"/>
          <w:sz w:val="20"/>
          <w:szCs w:val="20"/>
          <w:lang w:val="es-PA"/>
        </w:rPr>
        <w:t xml:space="preserve">• Área estratégica 3: </w:t>
      </w:r>
      <w:r w:rsidR="00B201EF" w:rsidRPr="00855566">
        <w:rPr>
          <w:rFonts w:ascii="Verdana" w:eastAsia="Times New Roman" w:hAnsi="Verdana" w:cs="Arial"/>
          <w:b/>
          <w:color w:val="000000"/>
          <w:sz w:val="20"/>
          <w:szCs w:val="20"/>
          <w:lang w:val="es-PA"/>
        </w:rPr>
        <w:t>Gestión del patrimonio natural y de ecosistemas priorizados</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3.1 </w:t>
      </w:r>
      <w:r w:rsidR="008A30BF" w:rsidRPr="00855566">
        <w:rPr>
          <w:rFonts w:ascii="Verdana" w:eastAsia="Times New Roman" w:hAnsi="Verdana" w:cs="Arial"/>
          <w:color w:val="000000"/>
          <w:sz w:val="20"/>
          <w:szCs w:val="20"/>
          <w:lang w:val="es-PA"/>
        </w:rPr>
        <w:t>Promover la conservación y el uso sostenible de la biodiversidad</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3.2 </w:t>
      </w:r>
      <w:r w:rsidR="008A30BF" w:rsidRPr="00855566">
        <w:rPr>
          <w:rFonts w:ascii="Verdana" w:eastAsia="Times New Roman" w:hAnsi="Verdana" w:cs="Arial"/>
          <w:color w:val="000000"/>
          <w:sz w:val="20"/>
          <w:szCs w:val="20"/>
          <w:lang w:val="es-PA"/>
        </w:rPr>
        <w:t>Dar un nuevo impulso al Corredor Biológico Mesoamericano (CBM)</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3.3 </w:t>
      </w:r>
      <w:r w:rsidR="00A22FDC" w:rsidRPr="00855566">
        <w:rPr>
          <w:rFonts w:ascii="Verdana" w:eastAsia="Times New Roman" w:hAnsi="Verdana" w:cs="Arial"/>
          <w:color w:val="000000"/>
          <w:sz w:val="20"/>
          <w:szCs w:val="20"/>
          <w:lang w:val="es-PA"/>
        </w:rPr>
        <w:t>Fortalecer el Sistema Mesoamericano de Áreas Protegidas</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3.4 </w:t>
      </w:r>
      <w:r w:rsidR="00A22FDC" w:rsidRPr="00855566">
        <w:rPr>
          <w:rFonts w:ascii="Verdana" w:eastAsia="Times New Roman" w:hAnsi="Verdana" w:cs="Arial"/>
          <w:color w:val="000000"/>
          <w:sz w:val="20"/>
          <w:szCs w:val="20"/>
          <w:lang w:val="es-PA"/>
        </w:rPr>
        <w:t>Promover la coherencia de políticas y la gobernabilidad de los ecosistemas forestales</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3.5 </w:t>
      </w:r>
      <w:r w:rsidR="00322A62" w:rsidRPr="00855566">
        <w:rPr>
          <w:rFonts w:ascii="Verdana" w:eastAsia="Times New Roman" w:hAnsi="Verdana" w:cs="Arial"/>
          <w:color w:val="000000"/>
          <w:sz w:val="20"/>
          <w:szCs w:val="20"/>
          <w:lang w:val="es-PA"/>
        </w:rPr>
        <w:t>Promover la gestión integrada de recursos hídricos y cuencas compartidas</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3.6 </w:t>
      </w:r>
      <w:r w:rsidR="00F9773C" w:rsidRPr="00855566">
        <w:rPr>
          <w:rFonts w:ascii="Verdana" w:eastAsia="Times New Roman" w:hAnsi="Verdana" w:cs="Arial"/>
          <w:color w:val="000000"/>
          <w:sz w:val="20"/>
          <w:szCs w:val="20"/>
          <w:lang w:val="es-PA"/>
        </w:rPr>
        <w:t>Fortalecer la gestión de recursos marino costeros y ecosistemas marinos compartidos</w:t>
      </w:r>
      <w:r w:rsidRPr="00855566">
        <w:rPr>
          <w:rFonts w:ascii="Verdana" w:eastAsia="Times New Roman" w:hAnsi="Verdana" w:cs="Arial"/>
          <w:color w:val="000000"/>
          <w:sz w:val="20"/>
          <w:szCs w:val="20"/>
          <w:lang w:val="es-PA"/>
        </w:rPr>
        <w:t>.</w:t>
      </w:r>
    </w:p>
    <w:p w:rsidR="00AA7B3A" w:rsidRPr="00855566" w:rsidRDefault="00A03CFC" w:rsidP="002D3C73">
      <w:pPr>
        <w:spacing w:after="120"/>
        <w:rPr>
          <w:rFonts w:ascii="Verdana" w:eastAsia="Times New Roman" w:hAnsi="Verdana" w:cs="Arial"/>
          <w:b/>
          <w:color w:val="000000"/>
          <w:sz w:val="20"/>
          <w:szCs w:val="20"/>
          <w:lang w:val="es-PA"/>
        </w:rPr>
      </w:pPr>
      <w:r w:rsidRPr="00855566">
        <w:rPr>
          <w:rFonts w:ascii="Verdana" w:eastAsia="Times New Roman" w:hAnsi="Verdana" w:cs="Arial"/>
          <w:color w:val="000000"/>
          <w:sz w:val="20"/>
          <w:szCs w:val="20"/>
          <w:lang w:val="es-PA"/>
        </w:rPr>
        <w:t xml:space="preserve">• </w:t>
      </w:r>
      <w:r w:rsidRPr="00855566">
        <w:rPr>
          <w:rFonts w:ascii="Verdana" w:eastAsia="Times New Roman" w:hAnsi="Verdana" w:cs="Arial"/>
          <w:b/>
          <w:color w:val="000000"/>
          <w:sz w:val="20"/>
          <w:szCs w:val="20"/>
          <w:lang w:val="es-PA"/>
        </w:rPr>
        <w:t xml:space="preserve">Área estratégica 4: </w:t>
      </w:r>
      <w:r w:rsidR="00F9773C" w:rsidRPr="00855566">
        <w:rPr>
          <w:rFonts w:ascii="Verdana" w:eastAsia="Times New Roman" w:hAnsi="Verdana" w:cs="Arial"/>
          <w:b/>
          <w:color w:val="000000"/>
          <w:sz w:val="20"/>
          <w:szCs w:val="20"/>
          <w:lang w:val="es-PA"/>
        </w:rPr>
        <w:t>Adaptación y mitigación del cambio climático y gestión integral del riesgo</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4.1 </w:t>
      </w:r>
      <w:r w:rsidR="00913338" w:rsidRPr="00855566">
        <w:rPr>
          <w:rStyle w:val="A5"/>
          <w:rFonts w:ascii="Verdana" w:hAnsi="Verdana"/>
          <w:sz w:val="20"/>
          <w:szCs w:val="20"/>
          <w:lang w:val="es-PA"/>
        </w:rPr>
        <w:t>Promover la reducción de la vulnerabilidad y la adaptación al cambio climático</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 xml:space="preserve">• 4.2 </w:t>
      </w:r>
      <w:r w:rsidR="00913338" w:rsidRPr="00855566">
        <w:rPr>
          <w:rFonts w:ascii="Verdana" w:eastAsia="Times New Roman" w:hAnsi="Verdana" w:cs="Arial"/>
          <w:color w:val="000000"/>
          <w:sz w:val="20"/>
          <w:szCs w:val="20"/>
          <w:lang w:val="es-PA"/>
        </w:rPr>
        <w:t>Promover la reducción de emisiones de gases de efecto invernadero (GEI) y el aprovechamiento de las oportunidades que presenta el mercado de carbono</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4.3 </w:t>
      </w:r>
      <w:r w:rsidR="00913338" w:rsidRPr="00855566">
        <w:rPr>
          <w:rFonts w:ascii="Verdana" w:eastAsia="Times New Roman" w:hAnsi="Verdana" w:cs="Arial"/>
          <w:color w:val="000000"/>
          <w:sz w:val="20"/>
          <w:szCs w:val="20"/>
          <w:lang w:val="es-PA"/>
        </w:rPr>
        <w:t>Promover el desarrollo de capacidades y la gestión del conocimiento</w:t>
      </w:r>
      <w:r w:rsidRPr="00855566">
        <w:rPr>
          <w:rFonts w:ascii="Verdana" w:eastAsia="Times New Roman" w:hAnsi="Verdana" w:cs="Arial"/>
          <w:color w:val="000000"/>
          <w:sz w:val="20"/>
          <w:szCs w:val="20"/>
          <w:lang w:val="es-PA"/>
        </w:rPr>
        <w:t>;</w:t>
      </w:r>
    </w:p>
    <w:p w:rsidR="00AA7B3A"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4.4 </w:t>
      </w:r>
      <w:r w:rsidR="00E660A0" w:rsidRPr="00855566">
        <w:rPr>
          <w:rFonts w:ascii="Verdana" w:eastAsia="Times New Roman" w:hAnsi="Verdana" w:cs="Arial"/>
          <w:color w:val="000000"/>
          <w:sz w:val="20"/>
          <w:szCs w:val="20"/>
          <w:lang w:val="es-PA"/>
        </w:rPr>
        <w:t>Promover la gestión integral del riesgo de desastres</w:t>
      </w:r>
    </w:p>
    <w:p w:rsidR="008171CA"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Los detalles de las actividades, responsabilidades, recursos e indicadores de éxito están incluidos en los planes de implementación anual preparados por el Secretario Ejecutivo de </w:t>
      </w:r>
      <w:r w:rsidR="00BE688A" w:rsidRPr="00855566">
        <w:rPr>
          <w:rFonts w:ascii="Verdana" w:eastAsia="Times New Roman" w:hAnsi="Verdana" w:cs="Arial"/>
          <w:color w:val="000000"/>
          <w:sz w:val="20"/>
          <w:szCs w:val="20"/>
          <w:lang w:val="es-PA"/>
        </w:rPr>
        <w:t xml:space="preserve">la </w:t>
      </w:r>
      <w:r w:rsidRPr="00855566">
        <w:rPr>
          <w:rFonts w:ascii="Verdana" w:eastAsia="Times New Roman" w:hAnsi="Verdana" w:cs="Arial"/>
          <w:color w:val="000000"/>
          <w:sz w:val="20"/>
          <w:szCs w:val="20"/>
          <w:lang w:val="es-PA"/>
        </w:rPr>
        <w:t>CCAD. Además, el Plan reconoce una serie de elementos transversales como base fundamental para el trabajo llevado a cabo bajo el mismo: fortalecer la sostenibilidad del desarrollo; una visión integrada de la gestión ambiental; participación social; equidad social; multiculturalismo; la perspectiva de género; gestión ambiental descentralizada; eficiencia y eficacia de la gestión ambiental; y reducción de los riesgos sociales y ecológicos.</w:t>
      </w:r>
    </w:p>
    <w:p w:rsidR="008171CA"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En el año 2009, SICA formuló su primer Plan Plurianual, incorporando el subsistema ambiental (CCAD, CEPREDENAC</w:t>
      </w:r>
      <w:r w:rsidRPr="00855566">
        <w:rPr>
          <w:rStyle w:val="Refdenotaalpie"/>
          <w:rFonts w:ascii="Verdana" w:hAnsi="Verdana" w:cs="Minion Pro"/>
          <w:color w:val="000000"/>
          <w:sz w:val="20"/>
          <w:szCs w:val="20"/>
          <w:lang w:val="es-PA"/>
        </w:rPr>
        <w:footnoteReference w:id="1"/>
      </w:r>
      <w:r w:rsidRPr="00855566">
        <w:rPr>
          <w:rFonts w:ascii="Verdana" w:eastAsia="Times New Roman" w:hAnsi="Verdana" w:cs="Arial"/>
          <w:color w:val="000000"/>
          <w:sz w:val="20"/>
          <w:szCs w:val="20"/>
          <w:lang w:val="es-PA"/>
        </w:rPr>
        <w:t xml:space="preserve"> y CRRH</w:t>
      </w:r>
      <w:r w:rsidRPr="00855566">
        <w:rPr>
          <w:rStyle w:val="Refdenotaalpie"/>
          <w:rFonts w:ascii="Verdana" w:hAnsi="Verdana" w:cs="Minion Pro"/>
          <w:color w:val="000000"/>
          <w:sz w:val="20"/>
          <w:szCs w:val="20"/>
          <w:lang w:val="es-PA"/>
        </w:rPr>
        <w:footnoteReference w:id="2"/>
      </w:r>
      <w:r w:rsidRPr="00855566">
        <w:rPr>
          <w:rFonts w:ascii="Verdana" w:eastAsia="Times New Roman" w:hAnsi="Verdana" w:cs="Arial"/>
          <w:color w:val="000000"/>
          <w:sz w:val="20"/>
          <w:szCs w:val="20"/>
          <w:lang w:val="es-PA"/>
        </w:rPr>
        <w:t xml:space="preserve">) y el establecimiento de objetivos, retos y áreas comunes de trabajo para los </w:t>
      </w:r>
      <w:r w:rsidR="006E19FD" w:rsidRPr="00855566">
        <w:rPr>
          <w:rFonts w:ascii="Verdana" w:eastAsia="Times New Roman" w:hAnsi="Verdana" w:cs="Arial"/>
          <w:color w:val="000000"/>
          <w:sz w:val="20"/>
          <w:szCs w:val="20"/>
          <w:lang w:val="es-PA"/>
        </w:rPr>
        <w:t xml:space="preserve">siguientes </w:t>
      </w:r>
      <w:r w:rsidRPr="00855566">
        <w:rPr>
          <w:rFonts w:ascii="Verdana" w:eastAsia="Times New Roman" w:hAnsi="Verdana" w:cs="Arial"/>
          <w:color w:val="000000"/>
          <w:sz w:val="20"/>
          <w:szCs w:val="20"/>
          <w:lang w:val="es-PA"/>
        </w:rPr>
        <w:t>tres años</w:t>
      </w:r>
      <w:r w:rsidR="006E19FD" w:rsidRPr="00855566">
        <w:rPr>
          <w:rFonts w:ascii="Verdana" w:eastAsia="Times New Roman" w:hAnsi="Verdana" w:cs="Arial"/>
          <w:color w:val="000000"/>
          <w:sz w:val="20"/>
          <w:szCs w:val="20"/>
          <w:lang w:val="es-PA"/>
        </w:rPr>
        <w:t>,</w:t>
      </w:r>
      <w:r w:rsidRPr="00855566">
        <w:rPr>
          <w:rFonts w:ascii="Verdana" w:eastAsia="Times New Roman" w:hAnsi="Verdana" w:cs="Arial"/>
          <w:color w:val="000000"/>
          <w:sz w:val="20"/>
          <w:szCs w:val="20"/>
          <w:lang w:val="es-PA"/>
        </w:rPr>
        <w:t xml:space="preserve"> como una manera de incorporar </w:t>
      </w:r>
      <w:r w:rsidR="00EB7DB9" w:rsidRPr="00855566">
        <w:rPr>
          <w:rFonts w:ascii="Verdana" w:eastAsia="Times New Roman" w:hAnsi="Verdana" w:cs="Arial"/>
          <w:color w:val="000000"/>
          <w:sz w:val="20"/>
          <w:szCs w:val="20"/>
          <w:lang w:val="es-PA"/>
        </w:rPr>
        <w:t>los temas</w:t>
      </w:r>
      <w:r w:rsidRPr="00855566">
        <w:rPr>
          <w:rFonts w:ascii="Verdana" w:eastAsia="Times New Roman" w:hAnsi="Verdana" w:cs="Arial"/>
          <w:color w:val="000000"/>
          <w:sz w:val="20"/>
          <w:szCs w:val="20"/>
          <w:lang w:val="es-PA"/>
        </w:rPr>
        <w:t xml:space="preserve"> relacionad</w:t>
      </w:r>
      <w:r w:rsidR="00EB7DB9" w:rsidRPr="00855566">
        <w:rPr>
          <w:rFonts w:ascii="Verdana" w:eastAsia="Times New Roman" w:hAnsi="Verdana" w:cs="Arial"/>
          <w:color w:val="000000"/>
          <w:sz w:val="20"/>
          <w:szCs w:val="20"/>
          <w:lang w:val="es-PA"/>
        </w:rPr>
        <w:t>o</w:t>
      </w:r>
      <w:r w:rsidRPr="00855566">
        <w:rPr>
          <w:rFonts w:ascii="Verdana" w:eastAsia="Times New Roman" w:hAnsi="Verdana" w:cs="Arial"/>
          <w:color w:val="000000"/>
          <w:sz w:val="20"/>
          <w:szCs w:val="20"/>
          <w:lang w:val="es-PA"/>
        </w:rPr>
        <w:t xml:space="preserve">s con el medio ambiente, gestión integrada de recursos hídricos </w:t>
      </w:r>
      <w:r w:rsidR="006E19FD" w:rsidRPr="00855566">
        <w:rPr>
          <w:rFonts w:ascii="Verdana" w:eastAsia="Times New Roman" w:hAnsi="Verdana" w:cs="Arial"/>
          <w:color w:val="000000"/>
          <w:sz w:val="20"/>
          <w:szCs w:val="20"/>
          <w:lang w:val="es-PA"/>
        </w:rPr>
        <w:t>y</w:t>
      </w:r>
      <w:r w:rsidRPr="00855566">
        <w:rPr>
          <w:rFonts w:ascii="Verdana" w:eastAsia="Times New Roman" w:hAnsi="Verdana" w:cs="Arial"/>
          <w:color w:val="000000"/>
          <w:sz w:val="20"/>
          <w:szCs w:val="20"/>
          <w:lang w:val="es-PA"/>
        </w:rPr>
        <w:t xml:space="preserve"> la gestión de desastres en el Sistema. Este Plan Plurianual, presentado en la Cumbre de Presidentes, consolida un enfoque multisectorial para el desarrollo sostenible en la región a través de las instituciones y políticas armonizadas y los instrumentos de planificación, prom</w:t>
      </w:r>
      <w:r w:rsidR="00DE5D3E" w:rsidRPr="00855566">
        <w:rPr>
          <w:rFonts w:ascii="Verdana" w:eastAsia="Times New Roman" w:hAnsi="Verdana" w:cs="Arial"/>
          <w:color w:val="000000"/>
          <w:sz w:val="20"/>
          <w:szCs w:val="20"/>
          <w:lang w:val="es-PA"/>
        </w:rPr>
        <w:t>ueve</w:t>
      </w:r>
      <w:r w:rsidRPr="00855566">
        <w:rPr>
          <w:rFonts w:ascii="Verdana" w:eastAsia="Times New Roman" w:hAnsi="Verdana" w:cs="Arial"/>
          <w:color w:val="000000"/>
          <w:sz w:val="20"/>
          <w:szCs w:val="20"/>
          <w:lang w:val="es-PA"/>
        </w:rPr>
        <w:t xml:space="preserve"> la equidad social, </w:t>
      </w:r>
      <w:r w:rsidR="00DE5D3E" w:rsidRPr="00855566">
        <w:rPr>
          <w:rFonts w:ascii="Verdana" w:eastAsia="Times New Roman" w:hAnsi="Verdana" w:cs="Arial"/>
          <w:color w:val="000000"/>
          <w:sz w:val="20"/>
          <w:szCs w:val="20"/>
          <w:lang w:val="es-PA"/>
        </w:rPr>
        <w:t xml:space="preserve">la </w:t>
      </w:r>
      <w:r w:rsidRPr="00855566">
        <w:rPr>
          <w:rFonts w:ascii="Verdana" w:eastAsia="Times New Roman" w:hAnsi="Verdana" w:cs="Arial"/>
          <w:color w:val="000000"/>
          <w:sz w:val="20"/>
          <w:szCs w:val="20"/>
          <w:lang w:val="es-PA"/>
        </w:rPr>
        <w:t>gobernabilidad,</w:t>
      </w:r>
      <w:r w:rsidR="00DE5D3E" w:rsidRPr="00855566">
        <w:rPr>
          <w:rFonts w:ascii="Verdana" w:eastAsia="Times New Roman" w:hAnsi="Verdana" w:cs="Arial"/>
          <w:color w:val="000000"/>
          <w:sz w:val="20"/>
          <w:szCs w:val="20"/>
          <w:lang w:val="es-PA"/>
        </w:rPr>
        <w:t xml:space="preserve"> el</w:t>
      </w:r>
      <w:r w:rsidRPr="00855566">
        <w:rPr>
          <w:rFonts w:ascii="Verdana" w:eastAsia="Times New Roman" w:hAnsi="Verdana" w:cs="Arial"/>
          <w:color w:val="000000"/>
          <w:sz w:val="20"/>
          <w:szCs w:val="20"/>
          <w:lang w:val="es-PA"/>
        </w:rPr>
        <w:t xml:space="preserve"> crecimiento económico y </w:t>
      </w:r>
      <w:r w:rsidR="00DE5D3E" w:rsidRPr="00855566">
        <w:rPr>
          <w:rFonts w:ascii="Verdana" w:eastAsia="Times New Roman" w:hAnsi="Verdana" w:cs="Arial"/>
          <w:color w:val="000000"/>
          <w:sz w:val="20"/>
          <w:szCs w:val="20"/>
          <w:lang w:val="es-PA"/>
        </w:rPr>
        <w:t xml:space="preserve">el </w:t>
      </w:r>
      <w:r w:rsidRPr="00855566">
        <w:rPr>
          <w:rFonts w:ascii="Verdana" w:eastAsia="Times New Roman" w:hAnsi="Verdana" w:cs="Arial"/>
          <w:color w:val="000000"/>
          <w:sz w:val="20"/>
          <w:szCs w:val="20"/>
          <w:lang w:val="es-PA"/>
        </w:rPr>
        <w:t xml:space="preserve">manejo integrado del medio ambiente, recursos hídricos y riesgo. Con este objetivo en mente, el Plan Plurianual establece las siguientes prioridades </w:t>
      </w:r>
      <w:r w:rsidR="007249C1" w:rsidRPr="00855566">
        <w:rPr>
          <w:rFonts w:ascii="Verdana" w:eastAsia="Times New Roman" w:hAnsi="Verdana" w:cs="Arial"/>
          <w:color w:val="000000"/>
          <w:sz w:val="20"/>
          <w:szCs w:val="20"/>
          <w:lang w:val="es-PA"/>
        </w:rPr>
        <w:t>políticas</w:t>
      </w:r>
      <w:r w:rsidRPr="00855566">
        <w:rPr>
          <w:rFonts w:ascii="Verdana" w:eastAsia="Times New Roman" w:hAnsi="Verdana" w:cs="Arial"/>
          <w:color w:val="000000"/>
          <w:sz w:val="20"/>
          <w:szCs w:val="20"/>
          <w:lang w:val="es-PA"/>
        </w:rPr>
        <w:t xml:space="preserve"> (v</w:t>
      </w:r>
      <w:r w:rsidR="00DA1501" w:rsidRPr="00855566">
        <w:rPr>
          <w:rFonts w:ascii="Verdana" w:eastAsia="Times New Roman" w:hAnsi="Verdana" w:cs="Arial"/>
          <w:color w:val="000000"/>
          <w:sz w:val="20"/>
          <w:szCs w:val="20"/>
          <w:lang w:val="es-PA"/>
        </w:rPr>
        <w:t xml:space="preserve">éase </w:t>
      </w:r>
      <w:r w:rsidRPr="00855566">
        <w:rPr>
          <w:rFonts w:ascii="Verdana" w:eastAsia="Times New Roman" w:hAnsi="Verdana" w:cs="Arial"/>
          <w:color w:val="000000"/>
          <w:sz w:val="20"/>
          <w:szCs w:val="20"/>
          <w:lang w:val="es-PA"/>
        </w:rPr>
        <w:t>CCAD</w:t>
      </w:r>
      <w:r w:rsidR="00DA1501" w:rsidRPr="00855566">
        <w:rPr>
          <w:rFonts w:ascii="Verdana" w:eastAsia="Times New Roman" w:hAnsi="Verdana" w:cs="Arial"/>
          <w:color w:val="000000"/>
          <w:sz w:val="20"/>
          <w:szCs w:val="20"/>
          <w:lang w:val="es-PA"/>
        </w:rPr>
        <w:t xml:space="preserve"> 2009</w:t>
      </w:r>
      <w:r w:rsidRPr="00855566">
        <w:rPr>
          <w:rFonts w:ascii="Verdana" w:eastAsia="Times New Roman" w:hAnsi="Verdana" w:cs="Arial"/>
          <w:color w:val="000000"/>
          <w:sz w:val="20"/>
          <w:szCs w:val="20"/>
          <w:lang w:val="es-PA"/>
        </w:rPr>
        <w:t>, página 1</w:t>
      </w:r>
      <w:r w:rsidR="00DA1501" w:rsidRPr="00855566">
        <w:rPr>
          <w:rFonts w:ascii="Verdana" w:eastAsia="Times New Roman" w:hAnsi="Verdana" w:cs="Arial"/>
          <w:color w:val="000000"/>
          <w:sz w:val="20"/>
          <w:szCs w:val="20"/>
          <w:lang w:val="es-PA"/>
        </w:rPr>
        <w:t>4</w:t>
      </w:r>
      <w:r w:rsidRPr="00855566">
        <w:rPr>
          <w:rFonts w:ascii="Verdana" w:eastAsia="Times New Roman" w:hAnsi="Verdana" w:cs="Arial"/>
          <w:color w:val="000000"/>
          <w:sz w:val="20"/>
          <w:szCs w:val="20"/>
          <w:lang w:val="es-PA"/>
        </w:rPr>
        <w:t>)</w:t>
      </w:r>
      <w:r w:rsidR="00234D2E" w:rsidRPr="00855566">
        <w:rPr>
          <w:rFonts w:ascii="Verdana" w:eastAsia="Times New Roman" w:hAnsi="Verdana" w:cs="Arial"/>
          <w:color w:val="000000"/>
          <w:sz w:val="20"/>
          <w:szCs w:val="20"/>
          <w:lang w:val="es-PA"/>
        </w:rPr>
        <w:t>:</w:t>
      </w:r>
    </w:p>
    <w:p w:rsidR="008171CA" w:rsidRPr="00855566" w:rsidRDefault="00A03CFC" w:rsidP="003B1E9D">
      <w:pPr>
        <w:pStyle w:val="Prrafodelista"/>
        <w:numPr>
          <w:ilvl w:val="3"/>
          <w:numId w:val="32"/>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Fortalecer los </w:t>
      </w:r>
      <w:r w:rsidR="00E82277" w:rsidRPr="00855566">
        <w:rPr>
          <w:rFonts w:ascii="Verdana" w:eastAsia="Times New Roman" w:hAnsi="Verdana" w:cs="Arial"/>
          <w:color w:val="000000"/>
          <w:sz w:val="20"/>
          <w:szCs w:val="20"/>
          <w:lang w:val="es-PA"/>
        </w:rPr>
        <w:t>mecanismos e instrumentos</w:t>
      </w:r>
      <w:r w:rsidRPr="00855566">
        <w:rPr>
          <w:rFonts w:ascii="Verdana" w:eastAsia="Times New Roman" w:hAnsi="Verdana" w:cs="Arial"/>
          <w:color w:val="000000"/>
          <w:sz w:val="20"/>
          <w:szCs w:val="20"/>
          <w:lang w:val="es-PA"/>
        </w:rPr>
        <w:t xml:space="preserve"> de coordinación y </w:t>
      </w:r>
      <w:r w:rsidR="00E82277" w:rsidRPr="00855566">
        <w:rPr>
          <w:rFonts w:ascii="Verdana" w:hAnsi="Verdana" w:cs="Minion Pro"/>
          <w:color w:val="000000"/>
          <w:sz w:val="20"/>
          <w:szCs w:val="20"/>
          <w:lang w:val="es-PA"/>
        </w:rPr>
        <w:t>comunicación</w:t>
      </w:r>
      <w:r w:rsidRPr="00855566">
        <w:rPr>
          <w:rFonts w:ascii="Verdana" w:eastAsia="Times New Roman" w:hAnsi="Verdana" w:cs="Arial"/>
          <w:color w:val="000000"/>
          <w:sz w:val="20"/>
          <w:szCs w:val="20"/>
          <w:lang w:val="es-PA"/>
        </w:rPr>
        <w:t xml:space="preserve"> del Subsistema del Medioambiente, </w:t>
      </w:r>
      <w:r w:rsidR="00E82277" w:rsidRPr="00855566">
        <w:rPr>
          <w:rFonts w:ascii="Verdana" w:eastAsia="Times New Roman" w:hAnsi="Verdana" w:cs="Arial"/>
          <w:color w:val="000000"/>
          <w:sz w:val="20"/>
          <w:szCs w:val="20"/>
          <w:lang w:val="es-PA"/>
        </w:rPr>
        <w:t>sobre la base de</w:t>
      </w:r>
      <w:r w:rsidRPr="00855566">
        <w:rPr>
          <w:rFonts w:ascii="Verdana" w:eastAsia="Times New Roman" w:hAnsi="Verdana" w:cs="Arial"/>
          <w:color w:val="000000"/>
          <w:sz w:val="20"/>
          <w:szCs w:val="20"/>
          <w:lang w:val="es-PA"/>
        </w:rPr>
        <w:t xml:space="preserve"> una agenda y </w:t>
      </w:r>
      <w:r w:rsidR="00E82277" w:rsidRPr="00855566">
        <w:rPr>
          <w:rFonts w:ascii="Verdana" w:eastAsia="Times New Roman" w:hAnsi="Verdana" w:cs="Arial"/>
          <w:color w:val="000000"/>
          <w:sz w:val="20"/>
          <w:szCs w:val="20"/>
          <w:lang w:val="es-PA"/>
        </w:rPr>
        <w:t>compromisos</w:t>
      </w:r>
      <w:r w:rsidRPr="00855566">
        <w:rPr>
          <w:rFonts w:ascii="Verdana" w:eastAsia="Times New Roman" w:hAnsi="Verdana" w:cs="Arial"/>
          <w:color w:val="000000"/>
          <w:sz w:val="20"/>
          <w:szCs w:val="20"/>
          <w:lang w:val="es-PA"/>
        </w:rPr>
        <w:t xml:space="preserve"> comunes;</w:t>
      </w:r>
    </w:p>
    <w:p w:rsidR="00DE5D3E" w:rsidRPr="00855566" w:rsidRDefault="00DE5D3E" w:rsidP="003B1E9D">
      <w:pPr>
        <w:pStyle w:val="Prrafodelista"/>
        <w:numPr>
          <w:ilvl w:val="3"/>
          <w:numId w:val="32"/>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Intensificar los esfuerzos de fortalecimiento institucional de las Secretarías e Instituciones Especializadas del Subsistema.</w:t>
      </w:r>
    </w:p>
    <w:p w:rsidR="00DE5D3E" w:rsidRPr="00855566" w:rsidRDefault="00DE5D3E" w:rsidP="003B1E9D">
      <w:pPr>
        <w:pStyle w:val="Prrafodelista"/>
        <w:numPr>
          <w:ilvl w:val="3"/>
          <w:numId w:val="32"/>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Adoptar las políticas relacionadas con agua y reducción de riesgo, y poner en funcionamiento los mecanismos institucionales y financieros identificados en ambos instrumentos de política.</w:t>
      </w:r>
    </w:p>
    <w:p w:rsidR="00DE5D3E" w:rsidRPr="00855566" w:rsidRDefault="00DE5D3E" w:rsidP="003B1E9D">
      <w:pPr>
        <w:pStyle w:val="Prrafodelista"/>
        <w:numPr>
          <w:ilvl w:val="3"/>
          <w:numId w:val="32"/>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Articular, alinear, actualizar y aprobar en la instancia correspondiente, las estrategias y planes regionales del Subsistema.</w:t>
      </w:r>
    </w:p>
    <w:p w:rsidR="00DE5D3E" w:rsidRPr="00855566" w:rsidRDefault="00DE5D3E" w:rsidP="003B1E9D">
      <w:pPr>
        <w:pStyle w:val="Prrafodelista"/>
        <w:numPr>
          <w:ilvl w:val="3"/>
          <w:numId w:val="32"/>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Definir una Estrategia Regional de Cambio Climático, a partir de los Lineamientos aprobados en la Cumbre Presidencial sobre Cambio Climático y Medio Ambiente de Centroamérica y el Caribe, de mayo de 2008.</w:t>
      </w:r>
    </w:p>
    <w:p w:rsidR="008171CA" w:rsidRPr="00855566" w:rsidRDefault="00DE5D3E" w:rsidP="003B1E9D">
      <w:pPr>
        <w:pStyle w:val="Prrafodelista"/>
        <w:numPr>
          <w:ilvl w:val="3"/>
          <w:numId w:val="32"/>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Identificar criterios regionales centroamericanos, sobre los cuales establecer mecanismos específicos de coordinación y gestión de riesgo, agua y ambiente, en especial en áreas homogéneas.</w:t>
      </w:r>
    </w:p>
    <w:p w:rsidR="00DA1501" w:rsidRPr="00855566" w:rsidRDefault="00DA1501"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La </w:t>
      </w:r>
      <w:r w:rsidR="0055461E" w:rsidRPr="00855566">
        <w:rPr>
          <w:rFonts w:ascii="Verdana" w:eastAsia="Times New Roman" w:hAnsi="Verdana" w:cs="Arial"/>
          <w:color w:val="000000"/>
          <w:sz w:val="20"/>
          <w:szCs w:val="20"/>
          <w:lang w:val="es-PA"/>
        </w:rPr>
        <w:t>Estrategia</w:t>
      </w:r>
      <w:r w:rsidRPr="00855566">
        <w:rPr>
          <w:rFonts w:ascii="Verdana" w:eastAsia="Times New Roman" w:hAnsi="Verdana" w:cs="Arial"/>
          <w:color w:val="000000"/>
          <w:sz w:val="20"/>
          <w:szCs w:val="20"/>
          <w:lang w:val="es-PA"/>
        </w:rPr>
        <w:t xml:space="preserve"> Regional de Cambio Climático (ERCC) arriba mencionada, </w:t>
      </w:r>
      <w:r w:rsidR="001648A4" w:rsidRPr="00855566">
        <w:rPr>
          <w:rFonts w:ascii="Verdana" w:eastAsia="Times New Roman" w:hAnsi="Verdana" w:cs="Arial"/>
          <w:color w:val="000000"/>
          <w:sz w:val="20"/>
          <w:szCs w:val="20"/>
          <w:lang w:val="es-PA"/>
        </w:rPr>
        <w:t>terminó</w:t>
      </w:r>
      <w:r w:rsidRPr="00855566">
        <w:rPr>
          <w:rFonts w:ascii="Verdana" w:eastAsia="Times New Roman" w:hAnsi="Verdana" w:cs="Arial"/>
          <w:color w:val="000000"/>
          <w:sz w:val="20"/>
          <w:szCs w:val="20"/>
          <w:lang w:val="es-PA"/>
        </w:rPr>
        <w:t xml:space="preserve"> a finales de 2010, y prevé acciones a tomar por parte de las autoridades gubernamentales, </w:t>
      </w:r>
      <w:r w:rsidR="00091384" w:rsidRPr="00855566">
        <w:rPr>
          <w:rFonts w:ascii="Verdana" w:eastAsia="Times New Roman" w:hAnsi="Verdana" w:cs="Arial"/>
          <w:color w:val="000000"/>
          <w:sz w:val="20"/>
          <w:szCs w:val="20"/>
          <w:lang w:val="es-PA"/>
        </w:rPr>
        <w:t xml:space="preserve">el sector privado y la sociedad civil en seis </w:t>
      </w:r>
      <w:r w:rsidR="001648A4" w:rsidRPr="00855566">
        <w:rPr>
          <w:rFonts w:ascii="Verdana" w:eastAsia="Times New Roman" w:hAnsi="Verdana" w:cs="Arial"/>
          <w:color w:val="000000"/>
          <w:sz w:val="20"/>
          <w:szCs w:val="20"/>
          <w:lang w:val="es-PA"/>
        </w:rPr>
        <w:t>áreas</w:t>
      </w:r>
      <w:r w:rsidR="00091384" w:rsidRPr="00855566">
        <w:rPr>
          <w:rFonts w:ascii="Verdana" w:eastAsia="Times New Roman" w:hAnsi="Verdana" w:cs="Arial"/>
          <w:color w:val="000000"/>
          <w:sz w:val="20"/>
          <w:szCs w:val="20"/>
          <w:lang w:val="es-PA"/>
        </w:rPr>
        <w:t xml:space="preserve"> programáticas estratégicas (cada una con objetivos operacionales y líneas de acción especificas):</w:t>
      </w:r>
    </w:p>
    <w:p w:rsidR="001648A4" w:rsidRPr="00855566" w:rsidRDefault="001648A4" w:rsidP="003B1E9D">
      <w:pPr>
        <w:pStyle w:val="Prrafodelista"/>
        <w:numPr>
          <w:ilvl w:val="0"/>
          <w:numId w:val="20"/>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Vulnerabilidad y adaptación a la variabilidad y cambio climático, y gestión del riesgo</w:t>
      </w:r>
    </w:p>
    <w:p w:rsidR="001648A4" w:rsidRPr="00855566" w:rsidRDefault="001648A4" w:rsidP="003B1E9D">
      <w:pPr>
        <w:pStyle w:val="Prrafodelista"/>
        <w:numPr>
          <w:ilvl w:val="0"/>
          <w:numId w:val="20"/>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Mitigación</w:t>
      </w:r>
    </w:p>
    <w:p w:rsidR="001648A4" w:rsidRPr="00855566" w:rsidRDefault="001648A4" w:rsidP="003B1E9D">
      <w:pPr>
        <w:pStyle w:val="Prrafodelista"/>
        <w:numPr>
          <w:ilvl w:val="0"/>
          <w:numId w:val="20"/>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Fortalecimiento de capacidades</w:t>
      </w:r>
    </w:p>
    <w:p w:rsidR="001648A4" w:rsidRPr="00855566" w:rsidRDefault="001648A4" w:rsidP="003B1E9D">
      <w:pPr>
        <w:pStyle w:val="Prrafodelista"/>
        <w:numPr>
          <w:ilvl w:val="0"/>
          <w:numId w:val="20"/>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Educación, </w:t>
      </w:r>
      <w:r w:rsidR="006E19FD" w:rsidRPr="00855566">
        <w:rPr>
          <w:rFonts w:ascii="Verdana" w:eastAsia="Times New Roman" w:hAnsi="Verdana" w:cs="Arial"/>
          <w:color w:val="000000"/>
          <w:sz w:val="20"/>
          <w:szCs w:val="20"/>
          <w:lang w:val="es-PA"/>
        </w:rPr>
        <w:t>concientización</w:t>
      </w:r>
      <w:r w:rsidRPr="00855566">
        <w:rPr>
          <w:rFonts w:ascii="Verdana" w:eastAsia="Times New Roman" w:hAnsi="Verdana" w:cs="Arial"/>
          <w:color w:val="000000"/>
          <w:sz w:val="20"/>
          <w:szCs w:val="20"/>
          <w:lang w:val="es-PA"/>
        </w:rPr>
        <w:t>, comunicación y participación ciudadana</w:t>
      </w:r>
    </w:p>
    <w:p w:rsidR="001648A4" w:rsidRPr="00855566" w:rsidRDefault="001648A4" w:rsidP="003B1E9D">
      <w:pPr>
        <w:pStyle w:val="Prrafodelista"/>
        <w:numPr>
          <w:ilvl w:val="0"/>
          <w:numId w:val="20"/>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Transferencia de Tecnologías</w:t>
      </w:r>
    </w:p>
    <w:p w:rsidR="00091384" w:rsidRPr="00855566" w:rsidRDefault="001648A4" w:rsidP="003B1E9D">
      <w:pPr>
        <w:pStyle w:val="Prrafodelista"/>
        <w:numPr>
          <w:ilvl w:val="0"/>
          <w:numId w:val="20"/>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Negociaciones y Gestión Internacional</w:t>
      </w:r>
    </w:p>
    <w:p w:rsidR="008171CA" w:rsidRPr="00855566" w:rsidRDefault="00A03CFC" w:rsidP="003B1E9D">
      <w:pPr>
        <w:pStyle w:val="Prrafodelista"/>
        <w:numPr>
          <w:ilvl w:val="0"/>
          <w:numId w:val="14"/>
        </w:numPr>
        <w:spacing w:after="120"/>
        <w:ind w:left="0" w:firstLine="0"/>
        <w:contextualSpacing w:val="0"/>
        <w:jc w:val="both"/>
        <w:rPr>
          <w:rFonts w:ascii="Verdana" w:hAnsi="Verdana" w:cs="Minion Pro"/>
          <w:color w:val="000000"/>
          <w:sz w:val="20"/>
          <w:szCs w:val="20"/>
          <w:lang w:val="es-PA"/>
        </w:rPr>
      </w:pPr>
      <w:r w:rsidRPr="00855566">
        <w:rPr>
          <w:rFonts w:ascii="Verdana" w:hAnsi="Verdana" w:cs="Arial"/>
          <w:color w:val="000000"/>
          <w:sz w:val="20"/>
          <w:szCs w:val="20"/>
          <w:lang w:val="es-PA"/>
        </w:rPr>
        <w:t xml:space="preserve">Es importante mencionar una serie de acuerdos, estrategias </w:t>
      </w:r>
      <w:r w:rsidR="0055461E" w:rsidRPr="00855566">
        <w:rPr>
          <w:rFonts w:ascii="Verdana" w:hAnsi="Verdana" w:cs="Arial"/>
          <w:color w:val="000000"/>
          <w:sz w:val="20"/>
          <w:szCs w:val="20"/>
          <w:lang w:val="es-PA"/>
        </w:rPr>
        <w:t>e</w:t>
      </w:r>
      <w:r w:rsidRPr="00855566">
        <w:rPr>
          <w:rFonts w:ascii="Verdana" w:hAnsi="Verdana" w:cs="Arial"/>
          <w:color w:val="000000"/>
          <w:sz w:val="20"/>
          <w:szCs w:val="20"/>
          <w:lang w:val="es-PA"/>
        </w:rPr>
        <w:t xml:space="preserve"> instituciones</w:t>
      </w:r>
      <w:r w:rsidR="0055461E" w:rsidRPr="00855566">
        <w:rPr>
          <w:rFonts w:ascii="Verdana" w:hAnsi="Verdana" w:cs="Arial"/>
          <w:color w:val="000000"/>
          <w:sz w:val="20"/>
          <w:szCs w:val="20"/>
          <w:lang w:val="es-PA"/>
        </w:rPr>
        <w:t xml:space="preserve"> adicionales</w:t>
      </w:r>
      <w:r w:rsidRPr="00855566">
        <w:rPr>
          <w:rFonts w:ascii="Verdana" w:hAnsi="Verdana" w:cs="Arial"/>
          <w:color w:val="000000"/>
          <w:sz w:val="20"/>
          <w:szCs w:val="20"/>
          <w:lang w:val="es-PA"/>
        </w:rPr>
        <w:t xml:space="preserve"> relacionadas con el medioambiente</w:t>
      </w:r>
      <w:r w:rsidR="0055461E" w:rsidRPr="00855566">
        <w:rPr>
          <w:rFonts w:ascii="Verdana" w:hAnsi="Verdana" w:cs="Arial"/>
          <w:color w:val="000000"/>
          <w:sz w:val="20"/>
          <w:szCs w:val="20"/>
          <w:lang w:val="es-PA"/>
        </w:rPr>
        <w:t xml:space="preserve"> en</w:t>
      </w:r>
      <w:r w:rsidRPr="00855566">
        <w:rPr>
          <w:rFonts w:ascii="Verdana" w:hAnsi="Verdana" w:cs="Arial"/>
          <w:color w:val="000000"/>
          <w:sz w:val="20"/>
          <w:szCs w:val="20"/>
          <w:lang w:val="es-PA"/>
        </w:rPr>
        <w:t xml:space="preserve"> Centroamérica. Estos incluyen la política Centroamericana para la gestión integrada de riesgo ante eventos de desastres (PCGIR), la Estrategia Regional Agroambiental y de Salud de Centroamérica 2009-2024 (ERAS), la Alianza en Energía y Ambiente (AEA), la estrategia de vivienda 2009-2012 y la Convención Centroamericana sobre el </w:t>
      </w:r>
      <w:r w:rsidR="007249C1" w:rsidRPr="00855566">
        <w:rPr>
          <w:rFonts w:ascii="Verdana" w:hAnsi="Verdana" w:cs="Arial"/>
          <w:color w:val="000000"/>
          <w:sz w:val="20"/>
          <w:szCs w:val="20"/>
          <w:lang w:val="es-PA"/>
        </w:rPr>
        <w:t>Agua</w:t>
      </w:r>
      <w:r w:rsidRPr="00855566">
        <w:rPr>
          <w:rFonts w:ascii="Verdana" w:hAnsi="Verdana" w:cs="Arial"/>
          <w:color w:val="000000"/>
          <w:sz w:val="20"/>
          <w:szCs w:val="20"/>
          <w:lang w:val="es-PA"/>
        </w:rPr>
        <w:t xml:space="preserve">, </w:t>
      </w:r>
      <w:r w:rsidR="006E19FD" w:rsidRPr="00855566">
        <w:rPr>
          <w:rFonts w:ascii="Verdana" w:hAnsi="Verdana" w:cs="Arial"/>
          <w:color w:val="000000"/>
          <w:sz w:val="20"/>
          <w:szCs w:val="20"/>
          <w:lang w:val="es-PA"/>
        </w:rPr>
        <w:t xml:space="preserve">la </w:t>
      </w:r>
      <w:r w:rsidRPr="00855566">
        <w:rPr>
          <w:rFonts w:ascii="Verdana" w:hAnsi="Verdana" w:cs="Arial"/>
          <w:color w:val="000000"/>
          <w:sz w:val="20"/>
          <w:szCs w:val="20"/>
          <w:lang w:val="es-PA"/>
        </w:rPr>
        <w:t>cual incorpora un Plan y una Estrategia Centroamericana para la Gestión Integrada de los Recursos Hídricos (PACADIRH y ECAGIRH)</w:t>
      </w:r>
    </w:p>
    <w:p w:rsidR="005723F8" w:rsidRPr="00855566" w:rsidRDefault="005723F8" w:rsidP="002D3C73">
      <w:pPr>
        <w:spacing w:after="120"/>
        <w:jc w:val="both"/>
        <w:rPr>
          <w:rFonts w:ascii="Verdana" w:hAnsi="Verdana" w:cs="Minion Pro"/>
          <w:color w:val="000000"/>
          <w:sz w:val="20"/>
          <w:szCs w:val="20"/>
          <w:lang w:val="es-PA"/>
        </w:rPr>
      </w:pPr>
    </w:p>
    <w:p w:rsidR="00E57A15" w:rsidRPr="00855566" w:rsidRDefault="00A03CFC" w:rsidP="002D3C73">
      <w:pPr>
        <w:spacing w:after="120"/>
        <w:jc w:val="both"/>
        <w:rPr>
          <w:rFonts w:ascii="Verdana" w:hAnsi="Verdana" w:cs="Minion Pro"/>
          <w:b/>
          <w:i/>
          <w:color w:val="000000"/>
          <w:sz w:val="20"/>
          <w:szCs w:val="20"/>
          <w:lang w:val="es-PA"/>
        </w:rPr>
      </w:pPr>
      <w:r w:rsidRPr="00855566">
        <w:rPr>
          <w:rFonts w:ascii="Verdana" w:hAnsi="Verdana" w:cs="Minion Pro"/>
          <w:b/>
          <w:i/>
          <w:color w:val="000000"/>
          <w:sz w:val="20"/>
          <w:szCs w:val="20"/>
          <w:lang w:val="es-PA"/>
        </w:rPr>
        <w:t>Estrategia Meso-American</w:t>
      </w:r>
      <w:r w:rsidR="00D31DFB" w:rsidRPr="00855566">
        <w:rPr>
          <w:rFonts w:ascii="Verdana" w:hAnsi="Verdana" w:cs="Minion Pro"/>
          <w:b/>
          <w:i/>
          <w:color w:val="000000"/>
          <w:sz w:val="20"/>
          <w:szCs w:val="20"/>
          <w:lang w:val="es-PA"/>
        </w:rPr>
        <w:t>a</w:t>
      </w:r>
      <w:r w:rsidRPr="00855566">
        <w:rPr>
          <w:rFonts w:ascii="Verdana" w:hAnsi="Verdana" w:cs="Minion Pro"/>
          <w:b/>
          <w:i/>
          <w:color w:val="000000"/>
          <w:sz w:val="20"/>
          <w:szCs w:val="20"/>
          <w:lang w:val="es-PA"/>
        </w:rPr>
        <w:t xml:space="preserve"> de Sustentabilidad Ambiental (EMSA)</w:t>
      </w:r>
    </w:p>
    <w:p w:rsidR="005C5700"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La Estrategia Mesoamericana de Sustentabilidad Ambiental (EMSA) y </w:t>
      </w:r>
      <w:r w:rsidR="00D31DFB" w:rsidRPr="00855566">
        <w:rPr>
          <w:rFonts w:ascii="Verdana" w:eastAsia="Times New Roman" w:hAnsi="Verdana" w:cs="Arial"/>
          <w:color w:val="000000"/>
          <w:sz w:val="20"/>
          <w:szCs w:val="20"/>
          <w:lang w:val="es-PA"/>
        </w:rPr>
        <w:t xml:space="preserve">su </w:t>
      </w:r>
      <w:r w:rsidRPr="00855566">
        <w:rPr>
          <w:rFonts w:ascii="Verdana" w:eastAsia="Times New Roman" w:hAnsi="Verdana" w:cs="Arial"/>
          <w:color w:val="000000"/>
          <w:sz w:val="20"/>
          <w:szCs w:val="20"/>
          <w:lang w:val="es-PA"/>
        </w:rPr>
        <w:t>Plan de Acción 2013-2016 (P-EMSA) se basan en un proceso de consenso entre los ministros de medioambiente en la región, con el apoyo de la CCAD y el Proyecto Mesoamericano de Integración y Desarrollo</w:t>
      </w:r>
      <w:r w:rsidR="00141E09" w:rsidRPr="00855566">
        <w:rPr>
          <w:rFonts w:ascii="Verdana" w:eastAsia="Times New Roman" w:hAnsi="Verdana" w:cs="Arial"/>
          <w:color w:val="000000"/>
          <w:sz w:val="20"/>
          <w:szCs w:val="20"/>
          <w:lang w:val="es-PA"/>
        </w:rPr>
        <w:t>. Los mismos</w:t>
      </w:r>
      <w:r w:rsidRPr="00855566">
        <w:rPr>
          <w:rFonts w:ascii="Verdana" w:eastAsia="Times New Roman" w:hAnsi="Verdana" w:cs="Arial"/>
          <w:color w:val="000000"/>
          <w:sz w:val="20"/>
          <w:szCs w:val="20"/>
          <w:lang w:val="es-PA"/>
        </w:rPr>
        <w:t xml:space="preserve"> incluye</w:t>
      </w:r>
      <w:r w:rsidR="00141E09" w:rsidRPr="00855566">
        <w:rPr>
          <w:rFonts w:ascii="Verdana" w:eastAsia="Times New Roman" w:hAnsi="Verdana" w:cs="Arial"/>
          <w:color w:val="000000"/>
          <w:sz w:val="20"/>
          <w:szCs w:val="20"/>
          <w:lang w:val="es-PA"/>
        </w:rPr>
        <w:t>n a</w:t>
      </w:r>
      <w:r w:rsidRPr="00855566">
        <w:rPr>
          <w:rFonts w:ascii="Verdana" w:eastAsia="Times New Roman" w:hAnsi="Verdana" w:cs="Arial"/>
          <w:color w:val="000000"/>
          <w:sz w:val="20"/>
          <w:szCs w:val="20"/>
          <w:lang w:val="es-PA"/>
        </w:rPr>
        <w:t xml:space="preserve"> los países de Centroamérica, Colombia, </w:t>
      </w:r>
      <w:r w:rsidR="00EE7009" w:rsidRPr="00855566">
        <w:rPr>
          <w:rFonts w:ascii="Verdana" w:eastAsia="Times New Roman" w:hAnsi="Verdana" w:cs="Arial"/>
          <w:color w:val="000000"/>
          <w:sz w:val="20"/>
          <w:szCs w:val="20"/>
          <w:lang w:val="es-PA"/>
        </w:rPr>
        <w:t xml:space="preserve">la </w:t>
      </w:r>
      <w:r w:rsidRPr="00855566">
        <w:rPr>
          <w:rFonts w:ascii="Verdana" w:eastAsia="Times New Roman" w:hAnsi="Verdana" w:cs="Arial"/>
          <w:color w:val="000000"/>
          <w:sz w:val="20"/>
          <w:szCs w:val="20"/>
          <w:lang w:val="es-PA"/>
        </w:rPr>
        <w:t xml:space="preserve">República Dominicana y México. La estructura de EMSA incluye (entre otras cosas) un Consejo de Ministros y </w:t>
      </w:r>
      <w:r w:rsidR="00181814" w:rsidRPr="00855566">
        <w:rPr>
          <w:rFonts w:ascii="Verdana" w:eastAsia="Times New Roman" w:hAnsi="Verdana" w:cs="Arial"/>
          <w:color w:val="000000"/>
          <w:sz w:val="20"/>
          <w:szCs w:val="20"/>
          <w:lang w:val="es-PA"/>
        </w:rPr>
        <w:t>c</w:t>
      </w:r>
      <w:r w:rsidR="007249C1" w:rsidRPr="00855566">
        <w:rPr>
          <w:rFonts w:ascii="Verdana" w:eastAsia="Times New Roman" w:hAnsi="Verdana" w:cs="Arial"/>
          <w:color w:val="000000"/>
          <w:sz w:val="20"/>
          <w:szCs w:val="20"/>
          <w:lang w:val="es-PA"/>
        </w:rPr>
        <w:t>omités técnicos</w:t>
      </w:r>
      <w:r w:rsidRPr="00855566">
        <w:rPr>
          <w:rFonts w:ascii="Verdana" w:eastAsia="Times New Roman" w:hAnsi="Verdana" w:cs="Arial"/>
          <w:color w:val="000000"/>
          <w:sz w:val="20"/>
          <w:szCs w:val="20"/>
          <w:lang w:val="es-PA"/>
        </w:rPr>
        <w:t xml:space="preserve"> sobre temas prioritarios. La estrategia pretende ser un mecanismo flexible que profundiza y amplía la cooperación existente entre los países participantes en tres áreas prioritarias: (1) biodiversidad y bosques; (2) cambio climático; y (3) competitividad sostenible.</w:t>
      </w:r>
    </w:p>
    <w:p w:rsidR="005C5700"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El actual Plan de acción (P-EMSA), aprobado en la sesión del Consejo de Ministros el 20 de mayo de 2013, cubre el periodo del 2013 al 2016 (e</w:t>
      </w:r>
      <w:r w:rsidR="00D31DFB" w:rsidRPr="00855566">
        <w:rPr>
          <w:rFonts w:ascii="Verdana" w:eastAsia="Times New Roman" w:hAnsi="Verdana" w:cs="Arial"/>
          <w:color w:val="000000"/>
          <w:sz w:val="20"/>
          <w:szCs w:val="20"/>
          <w:lang w:val="es-PA"/>
        </w:rPr>
        <w:t>l Plan de Acción anterior abarcó</w:t>
      </w:r>
      <w:r w:rsidRPr="00855566">
        <w:rPr>
          <w:rFonts w:ascii="Verdana" w:eastAsia="Times New Roman" w:hAnsi="Verdana" w:cs="Arial"/>
          <w:color w:val="000000"/>
          <w:sz w:val="20"/>
          <w:szCs w:val="20"/>
          <w:lang w:val="es-PA"/>
        </w:rPr>
        <w:t xml:space="preserve"> del 2010 al 2013) y establece las siguientes prioridades y acciones de cooperación en cada una de las tres áreas prioritarias de EMSA:</w:t>
      </w:r>
    </w:p>
    <w:p w:rsidR="000E19A9" w:rsidRPr="00855566" w:rsidRDefault="00A03CFC" w:rsidP="003B1E9D">
      <w:pPr>
        <w:pStyle w:val="Prrafodelista"/>
        <w:numPr>
          <w:ilvl w:val="3"/>
          <w:numId w:val="5"/>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Bajo</w:t>
      </w:r>
      <w:r w:rsidRPr="00855566">
        <w:rPr>
          <w:rFonts w:ascii="Verdana" w:eastAsia="Times New Roman" w:hAnsi="Verdana" w:cs="Arial"/>
          <w:color w:val="000000"/>
          <w:sz w:val="20"/>
          <w:szCs w:val="20"/>
          <w:lang w:val="es-PA"/>
        </w:rPr>
        <w:t xml:space="preserve"> </w:t>
      </w:r>
      <w:r w:rsidRPr="00855566">
        <w:rPr>
          <w:rFonts w:ascii="Verdana" w:eastAsia="Times New Roman" w:hAnsi="Verdana" w:cs="Arial"/>
          <w:b/>
          <w:color w:val="000000"/>
          <w:sz w:val="20"/>
          <w:szCs w:val="20"/>
          <w:lang w:val="es-PA"/>
        </w:rPr>
        <w:t>bosques y biodiversidad</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3"/>
          <w:numId w:val="26"/>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Prioridad</w:t>
      </w:r>
      <w:r w:rsidRPr="00855566">
        <w:rPr>
          <w:rFonts w:ascii="Verdana" w:eastAsia="Times New Roman" w:hAnsi="Verdana" w:cs="Arial"/>
          <w:color w:val="000000"/>
          <w:sz w:val="20"/>
          <w:szCs w:val="20"/>
          <w:lang w:val="es-PA"/>
        </w:rPr>
        <w:t>: los incendios forestales;</w:t>
      </w:r>
    </w:p>
    <w:p w:rsidR="000E19A9" w:rsidRPr="00855566" w:rsidRDefault="00A03CFC" w:rsidP="003B1E9D">
      <w:pPr>
        <w:pStyle w:val="Prrafodelista"/>
        <w:numPr>
          <w:ilvl w:val="3"/>
          <w:numId w:val="26"/>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Acciones de cooperación regional:</w:t>
      </w:r>
    </w:p>
    <w:p w:rsidR="000E19A9" w:rsidRPr="00855566" w:rsidRDefault="00A03CFC" w:rsidP="003B1E9D">
      <w:pPr>
        <w:pStyle w:val="Prrafodelista"/>
        <w:numPr>
          <w:ilvl w:val="3"/>
          <w:numId w:val="27"/>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Fortalecer</w:t>
      </w:r>
      <w:r w:rsidRPr="00855566">
        <w:rPr>
          <w:rFonts w:ascii="Verdana" w:eastAsia="Times New Roman" w:hAnsi="Verdana" w:cs="Arial"/>
          <w:color w:val="000000"/>
          <w:sz w:val="20"/>
          <w:szCs w:val="20"/>
          <w:lang w:val="es-PA"/>
        </w:rPr>
        <w:t xml:space="preserve"> el corredor biológico mesoamericano (CBM) y la coordinación </w:t>
      </w:r>
      <w:r w:rsidR="00D31DFB" w:rsidRPr="00855566">
        <w:rPr>
          <w:rFonts w:ascii="Verdana" w:eastAsia="Times New Roman" w:hAnsi="Verdana" w:cs="Arial"/>
          <w:color w:val="000000"/>
          <w:sz w:val="20"/>
          <w:szCs w:val="20"/>
          <w:lang w:val="es-PA"/>
        </w:rPr>
        <w:t>entre</w:t>
      </w:r>
      <w:r w:rsidRPr="00855566">
        <w:rPr>
          <w:rFonts w:ascii="Verdana" w:eastAsia="Times New Roman" w:hAnsi="Verdana" w:cs="Arial"/>
          <w:color w:val="000000"/>
          <w:sz w:val="20"/>
          <w:szCs w:val="20"/>
          <w:lang w:val="es-PA"/>
        </w:rPr>
        <w:t xml:space="preserve"> corredores biológicos en la región;</w:t>
      </w:r>
    </w:p>
    <w:p w:rsidR="000E19A9" w:rsidRPr="00855566" w:rsidRDefault="00A03CFC" w:rsidP="003B1E9D">
      <w:pPr>
        <w:pStyle w:val="Prrafodelista"/>
        <w:numPr>
          <w:ilvl w:val="3"/>
          <w:numId w:val="27"/>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Sistema regional de áreas protegidas y conectividad;</w:t>
      </w:r>
    </w:p>
    <w:p w:rsidR="000E19A9" w:rsidRPr="00855566" w:rsidRDefault="00A03CFC" w:rsidP="003B1E9D">
      <w:pPr>
        <w:pStyle w:val="Prrafodelista"/>
        <w:numPr>
          <w:ilvl w:val="3"/>
          <w:numId w:val="27"/>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Red de expertos en la gestión integra</w:t>
      </w:r>
      <w:r w:rsidR="00D31DFB" w:rsidRPr="00855566">
        <w:rPr>
          <w:rFonts w:ascii="Verdana" w:eastAsia="Times New Roman" w:hAnsi="Verdana" w:cs="Arial"/>
          <w:color w:val="000000"/>
          <w:sz w:val="20"/>
          <w:szCs w:val="20"/>
          <w:lang w:val="es-PA"/>
        </w:rPr>
        <w:t>l</w:t>
      </w:r>
      <w:r w:rsidRPr="00855566">
        <w:rPr>
          <w:rFonts w:ascii="Verdana" w:eastAsia="Times New Roman" w:hAnsi="Verdana" w:cs="Arial"/>
          <w:color w:val="000000"/>
          <w:sz w:val="20"/>
          <w:szCs w:val="20"/>
          <w:lang w:val="es-PA"/>
        </w:rPr>
        <w:t xml:space="preserve"> de cuencas hidro</w:t>
      </w:r>
      <w:r w:rsidR="00D31DFB" w:rsidRPr="00855566">
        <w:rPr>
          <w:rFonts w:ascii="Verdana" w:eastAsia="Times New Roman" w:hAnsi="Verdana" w:cs="Arial"/>
          <w:color w:val="000000"/>
          <w:sz w:val="20"/>
          <w:szCs w:val="20"/>
          <w:lang w:val="es-PA"/>
        </w:rPr>
        <w:t>gráf</w:t>
      </w:r>
      <w:r w:rsidRPr="00855566">
        <w:rPr>
          <w:rFonts w:ascii="Verdana" w:eastAsia="Times New Roman" w:hAnsi="Verdana" w:cs="Arial"/>
          <w:color w:val="000000"/>
          <w:sz w:val="20"/>
          <w:szCs w:val="20"/>
          <w:lang w:val="es-PA"/>
        </w:rPr>
        <w:t>icas;</w:t>
      </w:r>
    </w:p>
    <w:p w:rsidR="000E19A9" w:rsidRPr="00855566" w:rsidRDefault="00A03CFC" w:rsidP="003B1E9D">
      <w:pPr>
        <w:pStyle w:val="Prrafodelista"/>
        <w:numPr>
          <w:ilvl w:val="3"/>
          <w:numId w:val="27"/>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Sistema mesoamericano para la valoración económica y social de ecosistemas.</w:t>
      </w:r>
    </w:p>
    <w:p w:rsidR="000E19A9" w:rsidRPr="00855566" w:rsidRDefault="00A03CFC" w:rsidP="003B1E9D">
      <w:pPr>
        <w:pStyle w:val="Prrafodelista"/>
        <w:numPr>
          <w:ilvl w:val="3"/>
          <w:numId w:val="5"/>
        </w:num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Bajo </w:t>
      </w:r>
      <w:r w:rsidRPr="00855566">
        <w:rPr>
          <w:rFonts w:ascii="Verdana" w:eastAsia="Times New Roman" w:hAnsi="Verdana" w:cs="Arial"/>
          <w:b/>
          <w:color w:val="000000"/>
          <w:sz w:val="20"/>
          <w:szCs w:val="20"/>
          <w:lang w:val="es-PA"/>
        </w:rPr>
        <w:t>cambio climático</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0"/>
          <w:numId w:val="28"/>
        </w:numPr>
        <w:spacing w:after="120" w:line="240" w:lineRule="auto"/>
        <w:ind w:left="1349" w:hanging="35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Prioridades: negociaciones internacionales; sistemas de monitoreo y análisis para </w:t>
      </w:r>
      <w:r w:rsidR="007249C1" w:rsidRPr="00855566">
        <w:rPr>
          <w:rFonts w:ascii="Verdana" w:eastAsia="Times New Roman" w:hAnsi="Verdana" w:cs="Arial"/>
          <w:color w:val="000000"/>
          <w:sz w:val="20"/>
          <w:szCs w:val="20"/>
          <w:lang w:val="es-PA"/>
        </w:rPr>
        <w:t xml:space="preserve">el </w:t>
      </w:r>
      <w:r w:rsidR="000B0D82" w:rsidRPr="00855566">
        <w:rPr>
          <w:rFonts w:ascii="Verdana" w:eastAsia="Times New Roman" w:hAnsi="Verdana" w:cs="Arial"/>
          <w:color w:val="000000"/>
          <w:sz w:val="20"/>
          <w:szCs w:val="20"/>
          <w:lang w:val="es-PA"/>
        </w:rPr>
        <w:t>cambio climático</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3"/>
          <w:numId w:val="28"/>
        </w:numPr>
        <w:spacing w:after="120" w:line="240" w:lineRule="auto"/>
        <w:ind w:left="1349" w:hanging="357"/>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Acciones </w:t>
      </w:r>
      <w:r w:rsidRPr="00855566">
        <w:rPr>
          <w:rFonts w:ascii="Verdana" w:hAnsi="Verdana"/>
          <w:sz w:val="20"/>
          <w:szCs w:val="20"/>
          <w:lang w:val="es-PA"/>
        </w:rPr>
        <w:t>de</w:t>
      </w:r>
      <w:r w:rsidRPr="00855566">
        <w:rPr>
          <w:rFonts w:ascii="Verdana" w:eastAsia="Times New Roman" w:hAnsi="Verdana" w:cs="Arial"/>
          <w:color w:val="000000"/>
          <w:sz w:val="20"/>
          <w:szCs w:val="20"/>
          <w:lang w:val="es-PA"/>
        </w:rPr>
        <w:t xml:space="preserve"> cooperación regional:</w:t>
      </w:r>
    </w:p>
    <w:p w:rsidR="000E19A9" w:rsidRPr="00855566" w:rsidRDefault="00A03CFC" w:rsidP="003B1E9D">
      <w:pPr>
        <w:pStyle w:val="Prrafodelista"/>
        <w:numPr>
          <w:ilvl w:val="3"/>
          <w:numId w:val="28"/>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 xml:space="preserve">Programa de adaptación para las comunidades, los sistemas </w:t>
      </w:r>
      <w:r w:rsidRPr="00855566">
        <w:rPr>
          <w:rFonts w:ascii="Verdana" w:hAnsi="Verdana"/>
          <w:sz w:val="20"/>
          <w:szCs w:val="20"/>
          <w:lang w:val="es-PA"/>
        </w:rPr>
        <w:t>de</w:t>
      </w:r>
      <w:r w:rsidRPr="00855566">
        <w:rPr>
          <w:rFonts w:ascii="Verdana" w:eastAsia="Times New Roman" w:hAnsi="Verdana" w:cs="Arial"/>
          <w:color w:val="000000"/>
          <w:sz w:val="20"/>
          <w:szCs w:val="20"/>
          <w:lang w:val="es-PA"/>
        </w:rPr>
        <w:t xml:space="preserve"> producción y los ecosistemas y </w:t>
      </w:r>
      <w:r w:rsidR="000B0D82" w:rsidRPr="00855566">
        <w:rPr>
          <w:rFonts w:ascii="Verdana" w:eastAsia="Times New Roman" w:hAnsi="Verdana" w:cs="Arial"/>
          <w:color w:val="000000"/>
          <w:sz w:val="20"/>
          <w:szCs w:val="20"/>
          <w:lang w:val="es-PA"/>
        </w:rPr>
        <w:t>la</w:t>
      </w:r>
      <w:r w:rsidRPr="00855566">
        <w:rPr>
          <w:rFonts w:ascii="Verdana" w:eastAsia="Times New Roman" w:hAnsi="Verdana" w:cs="Arial"/>
          <w:color w:val="000000"/>
          <w:sz w:val="20"/>
          <w:szCs w:val="20"/>
          <w:lang w:val="es-PA"/>
        </w:rPr>
        <w:t xml:space="preserve"> mitigación</w:t>
      </w:r>
      <w:r w:rsidR="000B0D82" w:rsidRPr="00855566">
        <w:rPr>
          <w:rFonts w:ascii="Verdana" w:eastAsia="Times New Roman" w:hAnsi="Verdana" w:cs="Arial"/>
          <w:color w:val="000000"/>
          <w:sz w:val="20"/>
          <w:szCs w:val="20"/>
          <w:lang w:val="es-PA"/>
        </w:rPr>
        <w:t xml:space="preserve"> del cambio climático</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3"/>
          <w:numId w:val="28"/>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Red</w:t>
      </w:r>
      <w:r w:rsidRPr="00855566">
        <w:rPr>
          <w:rFonts w:ascii="Verdana" w:eastAsia="Times New Roman" w:hAnsi="Verdana" w:cs="Arial"/>
          <w:color w:val="000000"/>
          <w:sz w:val="20"/>
          <w:szCs w:val="20"/>
          <w:lang w:val="es-PA"/>
        </w:rPr>
        <w:t xml:space="preserve"> de planes locales de acción </w:t>
      </w:r>
      <w:r w:rsidR="002B4AE9" w:rsidRPr="00855566">
        <w:rPr>
          <w:rFonts w:ascii="Verdana" w:eastAsia="Times New Roman" w:hAnsi="Verdana" w:cs="Arial"/>
          <w:color w:val="000000"/>
          <w:sz w:val="20"/>
          <w:szCs w:val="20"/>
          <w:lang w:val="es-PA"/>
        </w:rPr>
        <w:t>ante</w:t>
      </w:r>
      <w:r w:rsidRPr="00855566">
        <w:rPr>
          <w:rFonts w:ascii="Verdana" w:eastAsia="Times New Roman" w:hAnsi="Verdana" w:cs="Arial"/>
          <w:color w:val="000000"/>
          <w:sz w:val="20"/>
          <w:szCs w:val="20"/>
          <w:lang w:val="es-PA"/>
        </w:rPr>
        <w:t xml:space="preserve"> el cambio climático (PLACC);</w:t>
      </w:r>
    </w:p>
    <w:p w:rsidR="000E19A9" w:rsidRPr="00855566" w:rsidRDefault="00A03CFC" w:rsidP="003B1E9D">
      <w:pPr>
        <w:pStyle w:val="Prrafodelista"/>
        <w:numPr>
          <w:ilvl w:val="3"/>
          <w:numId w:val="28"/>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Red Mesoamericana </w:t>
      </w:r>
      <w:r w:rsidR="00CF34A1" w:rsidRPr="00855566">
        <w:rPr>
          <w:rFonts w:ascii="Verdana" w:eastAsia="Times New Roman" w:hAnsi="Verdana" w:cs="Arial"/>
          <w:color w:val="000000"/>
          <w:sz w:val="20"/>
          <w:szCs w:val="20"/>
          <w:lang w:val="es-PA"/>
        </w:rPr>
        <w:t>de</w:t>
      </w:r>
      <w:r w:rsidRPr="00855566">
        <w:rPr>
          <w:rFonts w:ascii="Verdana" w:eastAsia="Times New Roman" w:hAnsi="Verdana" w:cs="Arial"/>
          <w:color w:val="000000"/>
          <w:sz w:val="20"/>
          <w:szCs w:val="20"/>
          <w:lang w:val="es-PA"/>
        </w:rPr>
        <w:t xml:space="preserve"> </w:t>
      </w:r>
      <w:r w:rsidR="00404EF2" w:rsidRPr="00855566">
        <w:rPr>
          <w:rFonts w:ascii="Verdana" w:eastAsia="Times New Roman" w:hAnsi="Verdana" w:cs="Arial"/>
          <w:color w:val="000000"/>
          <w:sz w:val="20"/>
          <w:szCs w:val="20"/>
          <w:lang w:val="es-PA"/>
        </w:rPr>
        <w:t>Fortalec</w:t>
      </w:r>
      <w:r w:rsidR="00CF34A1" w:rsidRPr="00855566">
        <w:rPr>
          <w:rFonts w:ascii="Verdana" w:eastAsia="Times New Roman" w:hAnsi="Verdana" w:cs="Arial"/>
          <w:color w:val="000000"/>
          <w:sz w:val="20"/>
          <w:szCs w:val="20"/>
          <w:lang w:val="es-PA"/>
        </w:rPr>
        <w:t>imiento de</w:t>
      </w:r>
      <w:r w:rsidRPr="00855566">
        <w:rPr>
          <w:rFonts w:ascii="Verdana" w:eastAsia="Times New Roman" w:hAnsi="Verdana" w:cs="Arial"/>
          <w:color w:val="000000"/>
          <w:sz w:val="20"/>
          <w:szCs w:val="20"/>
          <w:lang w:val="es-PA"/>
        </w:rPr>
        <w:t xml:space="preserve"> </w:t>
      </w:r>
      <w:r w:rsidR="00404EF2" w:rsidRPr="00855566">
        <w:rPr>
          <w:rFonts w:ascii="Verdana" w:hAnsi="Verdana"/>
          <w:sz w:val="20"/>
          <w:szCs w:val="20"/>
          <w:lang w:val="es-PA"/>
        </w:rPr>
        <w:t>C</w:t>
      </w:r>
      <w:r w:rsidRPr="00855566">
        <w:rPr>
          <w:rFonts w:ascii="Verdana" w:hAnsi="Verdana"/>
          <w:sz w:val="20"/>
          <w:szCs w:val="20"/>
          <w:lang w:val="es-PA"/>
        </w:rPr>
        <w:t>apacidades</w:t>
      </w:r>
      <w:r w:rsidRPr="00855566">
        <w:rPr>
          <w:rFonts w:ascii="Verdana" w:eastAsia="Times New Roman" w:hAnsi="Verdana" w:cs="Arial"/>
          <w:color w:val="000000"/>
          <w:sz w:val="20"/>
          <w:szCs w:val="20"/>
          <w:lang w:val="es-PA"/>
        </w:rPr>
        <w:t xml:space="preserve"> </w:t>
      </w:r>
      <w:r w:rsidR="00404EF2" w:rsidRPr="00855566">
        <w:rPr>
          <w:rFonts w:ascii="Verdana" w:eastAsia="Times New Roman" w:hAnsi="Verdana" w:cs="Arial"/>
          <w:color w:val="000000"/>
          <w:sz w:val="20"/>
          <w:szCs w:val="20"/>
          <w:lang w:val="es-PA"/>
        </w:rPr>
        <w:t>T</w:t>
      </w:r>
      <w:r w:rsidRPr="00855566">
        <w:rPr>
          <w:rFonts w:ascii="Verdana" w:eastAsia="Times New Roman" w:hAnsi="Verdana" w:cs="Arial"/>
          <w:color w:val="000000"/>
          <w:sz w:val="20"/>
          <w:szCs w:val="20"/>
          <w:lang w:val="es-PA"/>
        </w:rPr>
        <w:t xml:space="preserve">écnicas para la </w:t>
      </w:r>
      <w:r w:rsidR="00404EF2" w:rsidRPr="00855566">
        <w:rPr>
          <w:rFonts w:ascii="Verdana" w:eastAsia="Times New Roman" w:hAnsi="Verdana" w:cs="Arial"/>
          <w:color w:val="000000"/>
          <w:sz w:val="20"/>
          <w:szCs w:val="20"/>
          <w:lang w:val="es-PA"/>
        </w:rPr>
        <w:t>C</w:t>
      </w:r>
      <w:r w:rsidRPr="00855566">
        <w:rPr>
          <w:rFonts w:ascii="Verdana" w:eastAsia="Times New Roman" w:hAnsi="Verdana" w:cs="Arial"/>
          <w:color w:val="000000"/>
          <w:sz w:val="20"/>
          <w:szCs w:val="20"/>
          <w:lang w:val="es-PA"/>
        </w:rPr>
        <w:t xml:space="preserve">onservación de </w:t>
      </w:r>
      <w:r w:rsidR="00404EF2" w:rsidRPr="00855566">
        <w:rPr>
          <w:rFonts w:ascii="Verdana" w:eastAsia="Times New Roman" w:hAnsi="Verdana" w:cs="Arial"/>
          <w:color w:val="000000"/>
          <w:sz w:val="20"/>
          <w:szCs w:val="20"/>
          <w:lang w:val="es-PA"/>
        </w:rPr>
        <w:t>B</w:t>
      </w:r>
      <w:r w:rsidRPr="00855566">
        <w:rPr>
          <w:rFonts w:ascii="Verdana" w:eastAsia="Times New Roman" w:hAnsi="Verdana" w:cs="Arial"/>
          <w:color w:val="000000"/>
          <w:sz w:val="20"/>
          <w:szCs w:val="20"/>
          <w:lang w:val="es-PA"/>
        </w:rPr>
        <w:t xml:space="preserve">osques y sus </w:t>
      </w:r>
      <w:r w:rsidR="009439A4" w:rsidRPr="00855566">
        <w:rPr>
          <w:rFonts w:ascii="Verdana" w:eastAsia="Times New Roman" w:hAnsi="Verdana" w:cs="Arial"/>
          <w:color w:val="000000"/>
          <w:sz w:val="20"/>
          <w:szCs w:val="20"/>
          <w:lang w:val="es-PA"/>
        </w:rPr>
        <w:t>Funciones</w:t>
      </w:r>
      <w:r w:rsidRPr="00855566">
        <w:rPr>
          <w:rFonts w:ascii="Verdana" w:eastAsia="Times New Roman" w:hAnsi="Verdana" w:cs="Arial"/>
          <w:color w:val="000000"/>
          <w:sz w:val="20"/>
          <w:szCs w:val="20"/>
          <w:lang w:val="es-PA"/>
        </w:rPr>
        <w:t xml:space="preserve"> </w:t>
      </w:r>
      <w:r w:rsidR="00404EF2" w:rsidRPr="00855566">
        <w:rPr>
          <w:rFonts w:ascii="Verdana" w:eastAsia="Times New Roman" w:hAnsi="Verdana" w:cs="Arial"/>
          <w:color w:val="000000"/>
          <w:sz w:val="20"/>
          <w:szCs w:val="20"/>
          <w:lang w:val="es-PA"/>
        </w:rPr>
        <w:t>E</w:t>
      </w:r>
      <w:r w:rsidR="00841C5E" w:rsidRPr="00855566">
        <w:rPr>
          <w:rFonts w:ascii="Verdana" w:eastAsia="Times New Roman" w:hAnsi="Verdana" w:cs="Arial"/>
          <w:color w:val="000000"/>
          <w:sz w:val="20"/>
          <w:szCs w:val="20"/>
          <w:lang w:val="es-PA"/>
        </w:rPr>
        <w:t>cosisté</w:t>
      </w:r>
      <w:r w:rsidRPr="00855566">
        <w:rPr>
          <w:rFonts w:ascii="Verdana" w:eastAsia="Times New Roman" w:hAnsi="Verdana" w:cs="Arial"/>
          <w:color w:val="000000"/>
          <w:sz w:val="20"/>
          <w:szCs w:val="20"/>
          <w:lang w:val="es-PA"/>
        </w:rPr>
        <w:t>m</w:t>
      </w:r>
      <w:r w:rsidR="009439A4" w:rsidRPr="00855566">
        <w:rPr>
          <w:rFonts w:ascii="Verdana" w:eastAsia="Times New Roman" w:hAnsi="Verdana" w:cs="Arial"/>
          <w:color w:val="000000"/>
          <w:sz w:val="20"/>
          <w:szCs w:val="20"/>
          <w:lang w:val="es-PA"/>
        </w:rPr>
        <w:t>ic</w:t>
      </w:r>
      <w:r w:rsidRPr="00855566">
        <w:rPr>
          <w:rFonts w:ascii="Verdana" w:eastAsia="Times New Roman" w:hAnsi="Verdana" w:cs="Arial"/>
          <w:color w:val="000000"/>
          <w:sz w:val="20"/>
          <w:szCs w:val="20"/>
          <w:lang w:val="es-PA"/>
        </w:rPr>
        <w:t>as;</w:t>
      </w:r>
    </w:p>
    <w:p w:rsidR="000E19A9" w:rsidRPr="00855566" w:rsidRDefault="00A03CFC" w:rsidP="003B1E9D">
      <w:pPr>
        <w:pStyle w:val="Prrafodelista"/>
        <w:numPr>
          <w:ilvl w:val="3"/>
          <w:numId w:val="28"/>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Programa mesoamericano para la </w:t>
      </w:r>
      <w:r w:rsidRPr="00855566">
        <w:rPr>
          <w:rFonts w:ascii="Verdana" w:hAnsi="Verdana"/>
          <w:sz w:val="20"/>
          <w:szCs w:val="20"/>
          <w:lang w:val="es-PA"/>
        </w:rPr>
        <w:t>conservación</w:t>
      </w:r>
      <w:r w:rsidRPr="00855566">
        <w:rPr>
          <w:rFonts w:ascii="Verdana" w:eastAsia="Times New Roman" w:hAnsi="Verdana" w:cs="Arial"/>
          <w:color w:val="000000"/>
          <w:sz w:val="20"/>
          <w:szCs w:val="20"/>
          <w:lang w:val="es-PA"/>
        </w:rPr>
        <w:t xml:space="preserve"> y uso sostenible de recursos marinos y costeros.</w:t>
      </w:r>
    </w:p>
    <w:p w:rsidR="000E19A9" w:rsidRPr="00855566" w:rsidRDefault="00A03CFC" w:rsidP="003B1E9D">
      <w:pPr>
        <w:pStyle w:val="Prrafodelista"/>
        <w:numPr>
          <w:ilvl w:val="3"/>
          <w:numId w:val="29"/>
        </w:num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Bajo </w:t>
      </w:r>
      <w:r w:rsidRPr="00855566">
        <w:rPr>
          <w:rFonts w:ascii="Verdana" w:eastAsia="Times New Roman" w:hAnsi="Verdana" w:cs="Arial"/>
          <w:b/>
          <w:color w:val="000000"/>
          <w:sz w:val="20"/>
          <w:szCs w:val="20"/>
          <w:lang w:val="es-PA"/>
        </w:rPr>
        <w:t>competitividad sostenible</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3"/>
          <w:numId w:val="30"/>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Prioridades</w:t>
      </w:r>
      <w:r w:rsidRPr="00855566">
        <w:rPr>
          <w:rFonts w:ascii="Verdana" w:eastAsia="Times New Roman" w:hAnsi="Verdana" w:cs="Arial"/>
          <w:color w:val="000000"/>
          <w:sz w:val="20"/>
          <w:szCs w:val="20"/>
          <w:lang w:val="es-PA"/>
        </w:rPr>
        <w:t>: medición y etiquetado del contenido de carbono y agua y huella ecológica.</w:t>
      </w:r>
    </w:p>
    <w:p w:rsidR="000E19A9" w:rsidRPr="00855566" w:rsidRDefault="00A03CFC" w:rsidP="003B1E9D">
      <w:pPr>
        <w:pStyle w:val="Prrafodelista"/>
        <w:numPr>
          <w:ilvl w:val="3"/>
          <w:numId w:val="30"/>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Acciones</w:t>
      </w:r>
      <w:r w:rsidRPr="00855566">
        <w:rPr>
          <w:rFonts w:ascii="Verdana" w:eastAsia="Times New Roman" w:hAnsi="Verdana" w:cs="Arial"/>
          <w:color w:val="000000"/>
          <w:sz w:val="20"/>
          <w:szCs w:val="20"/>
          <w:lang w:val="es-PA"/>
        </w:rPr>
        <w:t xml:space="preserve"> de cooperación regional:</w:t>
      </w:r>
    </w:p>
    <w:p w:rsidR="000E19A9" w:rsidRPr="00855566" w:rsidRDefault="00A03CFC" w:rsidP="003B1E9D">
      <w:pPr>
        <w:pStyle w:val="Prrafodelista"/>
        <w:numPr>
          <w:ilvl w:val="3"/>
          <w:numId w:val="31"/>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Red de expertos e</w:t>
      </w:r>
      <w:r w:rsidR="009439A4" w:rsidRPr="00855566">
        <w:rPr>
          <w:rFonts w:ascii="Verdana" w:eastAsia="Times New Roman" w:hAnsi="Verdana" w:cs="Arial"/>
          <w:color w:val="000000"/>
          <w:sz w:val="20"/>
          <w:szCs w:val="20"/>
          <w:lang w:val="es-PA"/>
        </w:rPr>
        <w:t>n</w:t>
      </w:r>
      <w:r w:rsidRPr="00855566">
        <w:rPr>
          <w:rFonts w:ascii="Verdana" w:eastAsia="Times New Roman" w:hAnsi="Verdana" w:cs="Arial"/>
          <w:color w:val="000000"/>
          <w:sz w:val="20"/>
          <w:szCs w:val="20"/>
          <w:lang w:val="es-PA"/>
        </w:rPr>
        <w:t xml:space="preserve"> </w:t>
      </w:r>
      <w:r w:rsidR="009439A4" w:rsidRPr="00855566">
        <w:rPr>
          <w:rFonts w:ascii="Verdana" w:eastAsia="Times New Roman" w:hAnsi="Verdana" w:cs="Arial"/>
          <w:color w:val="000000"/>
          <w:sz w:val="20"/>
          <w:szCs w:val="20"/>
          <w:lang w:val="es-PA"/>
        </w:rPr>
        <w:t>gestión</w:t>
      </w:r>
      <w:r w:rsidRPr="00855566">
        <w:rPr>
          <w:rFonts w:ascii="Verdana" w:eastAsia="Times New Roman" w:hAnsi="Verdana" w:cs="Arial"/>
          <w:color w:val="000000"/>
          <w:sz w:val="20"/>
          <w:szCs w:val="20"/>
          <w:lang w:val="es-PA"/>
        </w:rPr>
        <w:t xml:space="preserve"> integral de </w:t>
      </w:r>
      <w:r w:rsidRPr="00855566">
        <w:rPr>
          <w:rFonts w:ascii="Verdana" w:hAnsi="Verdana"/>
          <w:sz w:val="20"/>
          <w:szCs w:val="20"/>
          <w:lang w:val="es-PA"/>
        </w:rPr>
        <w:t>residuos</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3"/>
          <w:numId w:val="31"/>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Programa </w:t>
      </w:r>
      <w:r w:rsidR="009439A4" w:rsidRPr="00855566">
        <w:rPr>
          <w:rFonts w:ascii="Verdana" w:hAnsi="Verdana"/>
          <w:sz w:val="20"/>
          <w:szCs w:val="20"/>
          <w:lang w:val="es-PA"/>
        </w:rPr>
        <w:t>de</w:t>
      </w:r>
      <w:r w:rsidRPr="00855566">
        <w:rPr>
          <w:rFonts w:ascii="Verdana" w:eastAsia="Times New Roman" w:hAnsi="Verdana" w:cs="Arial"/>
          <w:color w:val="000000"/>
          <w:sz w:val="20"/>
          <w:szCs w:val="20"/>
          <w:lang w:val="es-PA"/>
        </w:rPr>
        <w:t xml:space="preserve"> fortalec</w:t>
      </w:r>
      <w:r w:rsidR="009439A4" w:rsidRPr="00855566">
        <w:rPr>
          <w:rFonts w:ascii="Verdana" w:eastAsia="Times New Roman" w:hAnsi="Verdana" w:cs="Arial"/>
          <w:color w:val="000000"/>
          <w:sz w:val="20"/>
          <w:szCs w:val="20"/>
          <w:lang w:val="es-PA"/>
        </w:rPr>
        <w:t>imiento de</w:t>
      </w:r>
      <w:r w:rsidRPr="00855566">
        <w:rPr>
          <w:rFonts w:ascii="Verdana" w:eastAsia="Times New Roman" w:hAnsi="Verdana" w:cs="Arial"/>
          <w:color w:val="000000"/>
          <w:sz w:val="20"/>
          <w:szCs w:val="20"/>
          <w:lang w:val="es-PA"/>
        </w:rPr>
        <w:t xml:space="preserve"> capacidades nacionales </w:t>
      </w:r>
      <w:r w:rsidR="00EC12A5" w:rsidRPr="00855566">
        <w:rPr>
          <w:rFonts w:ascii="Verdana" w:eastAsia="Times New Roman" w:hAnsi="Verdana" w:cs="Arial"/>
          <w:color w:val="000000"/>
          <w:sz w:val="20"/>
          <w:szCs w:val="20"/>
          <w:lang w:val="es-PA"/>
        </w:rPr>
        <w:t>de</w:t>
      </w:r>
      <w:r w:rsidRPr="00855566">
        <w:rPr>
          <w:rFonts w:ascii="Verdana" w:eastAsia="Times New Roman" w:hAnsi="Verdana" w:cs="Arial"/>
          <w:color w:val="000000"/>
          <w:sz w:val="20"/>
          <w:szCs w:val="20"/>
          <w:lang w:val="es-PA"/>
        </w:rPr>
        <w:t xml:space="preserve"> gestión ambiental, </w:t>
      </w:r>
      <w:r w:rsidR="00EC12A5" w:rsidRPr="00855566">
        <w:rPr>
          <w:rFonts w:ascii="Verdana" w:eastAsia="Times New Roman" w:hAnsi="Verdana" w:cs="Arial"/>
          <w:color w:val="000000"/>
          <w:sz w:val="20"/>
          <w:szCs w:val="20"/>
          <w:lang w:val="es-PA"/>
        </w:rPr>
        <w:t>de disminución de</w:t>
      </w:r>
      <w:r w:rsidRPr="00855566">
        <w:rPr>
          <w:rFonts w:ascii="Verdana" w:eastAsia="Times New Roman" w:hAnsi="Verdana" w:cs="Arial"/>
          <w:color w:val="000000"/>
          <w:sz w:val="20"/>
          <w:szCs w:val="20"/>
          <w:lang w:val="es-PA"/>
        </w:rPr>
        <w:t xml:space="preserve"> asimetrías y </w:t>
      </w:r>
      <w:r w:rsidR="00EC12A5" w:rsidRPr="00855566">
        <w:rPr>
          <w:rFonts w:ascii="Verdana" w:eastAsia="Times New Roman" w:hAnsi="Verdana" w:cs="Arial"/>
          <w:color w:val="000000"/>
          <w:sz w:val="20"/>
          <w:szCs w:val="20"/>
          <w:lang w:val="es-PA"/>
        </w:rPr>
        <w:t>de vigilancia del cumplimiento de la normativa</w:t>
      </w:r>
      <w:r w:rsidRPr="00855566">
        <w:rPr>
          <w:rFonts w:ascii="Verdana" w:eastAsia="Times New Roman" w:hAnsi="Verdana" w:cs="Arial"/>
          <w:color w:val="000000"/>
          <w:sz w:val="20"/>
          <w:szCs w:val="20"/>
          <w:lang w:val="es-PA"/>
        </w:rPr>
        <w:t>;</w:t>
      </w:r>
    </w:p>
    <w:p w:rsidR="000E19A9" w:rsidRPr="00855566" w:rsidRDefault="00EC12A5" w:rsidP="003B1E9D">
      <w:pPr>
        <w:pStyle w:val="Prrafodelista"/>
        <w:numPr>
          <w:ilvl w:val="3"/>
          <w:numId w:val="31"/>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Mecanismo de estructuración de prácticas de producción y consumo </w:t>
      </w:r>
      <w:r w:rsidR="007249C1" w:rsidRPr="00855566">
        <w:rPr>
          <w:rFonts w:ascii="Verdana" w:eastAsia="Times New Roman" w:hAnsi="Verdana" w:cs="Arial"/>
          <w:color w:val="000000"/>
          <w:sz w:val="20"/>
          <w:szCs w:val="20"/>
          <w:lang w:val="es-PA"/>
        </w:rPr>
        <w:t>sostenible;</w:t>
      </w:r>
    </w:p>
    <w:p w:rsidR="000E19A9" w:rsidRPr="00855566" w:rsidRDefault="00A03CFC" w:rsidP="003B1E9D">
      <w:pPr>
        <w:pStyle w:val="Prrafodelista"/>
        <w:numPr>
          <w:ilvl w:val="3"/>
          <w:numId w:val="31"/>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Programa</w:t>
      </w:r>
      <w:r w:rsidRPr="00855566">
        <w:rPr>
          <w:rFonts w:ascii="Verdana" w:eastAsia="Times New Roman" w:hAnsi="Verdana" w:cs="Arial"/>
          <w:color w:val="000000"/>
          <w:sz w:val="20"/>
          <w:szCs w:val="20"/>
          <w:lang w:val="es-PA"/>
        </w:rPr>
        <w:t xml:space="preserve"> para el desarrollo de instrumentos y mecanismos de control y minimización de los impactos ambientales regionales.</w:t>
      </w:r>
    </w:p>
    <w:p w:rsidR="00CE0024" w:rsidRPr="00855566" w:rsidRDefault="00A03CFC" w:rsidP="002D3C73">
      <w:pPr>
        <w:spacing w:after="120"/>
        <w:jc w:val="both"/>
        <w:rPr>
          <w:rFonts w:ascii="Verdana" w:hAnsi="Verdana"/>
          <w:sz w:val="20"/>
          <w:szCs w:val="20"/>
          <w:lang w:val="es-PA"/>
        </w:rPr>
      </w:pPr>
      <w:r w:rsidRPr="00855566">
        <w:rPr>
          <w:rFonts w:ascii="Verdana" w:hAnsi="Verdana"/>
          <w:b/>
          <w:sz w:val="20"/>
          <w:szCs w:val="20"/>
          <w:u w:val="single"/>
          <w:lang w:val="es-PA"/>
        </w:rPr>
        <w:t xml:space="preserve">El </w:t>
      </w:r>
      <w:r w:rsidR="00E628C5" w:rsidRPr="00855566">
        <w:rPr>
          <w:rFonts w:ascii="Verdana" w:hAnsi="Verdana"/>
          <w:b/>
          <w:sz w:val="20"/>
          <w:szCs w:val="20"/>
          <w:u w:val="single"/>
          <w:lang w:val="es-PA"/>
        </w:rPr>
        <w:t xml:space="preserve">Gran </w:t>
      </w:r>
      <w:r w:rsidRPr="00855566">
        <w:rPr>
          <w:rFonts w:ascii="Verdana" w:hAnsi="Verdana"/>
          <w:b/>
          <w:sz w:val="20"/>
          <w:szCs w:val="20"/>
          <w:u w:val="single"/>
          <w:lang w:val="es-PA"/>
        </w:rPr>
        <w:t>Chaco</w:t>
      </w:r>
      <w:r w:rsidR="00E628C5" w:rsidRPr="00855566">
        <w:rPr>
          <w:rFonts w:ascii="Verdana" w:hAnsi="Verdana"/>
          <w:b/>
          <w:sz w:val="20"/>
          <w:szCs w:val="20"/>
          <w:u w:val="single"/>
          <w:lang w:val="es-PA"/>
        </w:rPr>
        <w:t xml:space="preserve"> Americano</w:t>
      </w:r>
    </w:p>
    <w:p w:rsidR="000E19A9" w:rsidRPr="00855566" w:rsidRDefault="00EC12A5" w:rsidP="003B1E9D">
      <w:pPr>
        <w:pStyle w:val="Prrafodelista"/>
        <w:numPr>
          <w:ilvl w:val="0"/>
          <w:numId w:val="14"/>
        </w:numPr>
        <w:spacing w:after="120"/>
        <w:ind w:left="0" w:firstLine="0"/>
        <w:contextualSpacing w:val="0"/>
        <w:jc w:val="both"/>
        <w:rPr>
          <w:rFonts w:ascii="Verdana" w:hAnsi="Verdana" w:cs="Arial"/>
          <w:color w:val="000000"/>
          <w:sz w:val="20"/>
          <w:szCs w:val="20"/>
          <w:lang w:val="es-PA"/>
        </w:rPr>
      </w:pPr>
      <w:r w:rsidRPr="00855566">
        <w:rPr>
          <w:rFonts w:ascii="Verdana" w:hAnsi="Verdana" w:cs="Arial"/>
          <w:color w:val="000000"/>
          <w:sz w:val="20"/>
          <w:szCs w:val="20"/>
          <w:lang w:val="es-PA"/>
        </w:rPr>
        <w:t>E</w:t>
      </w:r>
      <w:r w:rsidR="00A03CFC" w:rsidRPr="00855566">
        <w:rPr>
          <w:rFonts w:ascii="Verdana" w:hAnsi="Verdana" w:cs="Arial"/>
          <w:color w:val="000000"/>
          <w:sz w:val="20"/>
          <w:szCs w:val="20"/>
          <w:lang w:val="es-PA"/>
        </w:rPr>
        <w:t>l 15 de marzo de 2007</w:t>
      </w:r>
      <w:r w:rsidRPr="00855566">
        <w:rPr>
          <w:rFonts w:ascii="Verdana" w:hAnsi="Verdana" w:cs="Arial"/>
          <w:color w:val="000000"/>
          <w:sz w:val="20"/>
          <w:szCs w:val="20"/>
          <w:lang w:val="es-PA"/>
        </w:rPr>
        <w:t xml:space="preserve"> se firmó un acuerdo marco para el programa de Acción Subregional para el Desarrollo Sostenible del Gran Chaco Americano </w:t>
      </w:r>
      <w:r w:rsidR="00A03CFC" w:rsidRPr="00855566">
        <w:rPr>
          <w:rFonts w:ascii="Verdana" w:hAnsi="Verdana" w:cs="Arial"/>
          <w:color w:val="000000"/>
          <w:sz w:val="20"/>
          <w:szCs w:val="20"/>
          <w:lang w:val="es-PA"/>
        </w:rPr>
        <w:t xml:space="preserve">entre Argentina, Bolivia y Paraguay. El acuerdo hace referencia a la Convención de las Naciones Unidas </w:t>
      </w:r>
      <w:r w:rsidR="009B4916" w:rsidRPr="00855566">
        <w:rPr>
          <w:rFonts w:ascii="Verdana" w:hAnsi="Verdana" w:cs="Arial"/>
          <w:color w:val="000000"/>
          <w:sz w:val="20"/>
          <w:szCs w:val="20"/>
          <w:lang w:val="es-PA"/>
        </w:rPr>
        <w:t>para la</w:t>
      </w:r>
      <w:r w:rsidRPr="00855566">
        <w:rPr>
          <w:rFonts w:ascii="Verdana" w:hAnsi="Verdana" w:cs="Arial"/>
          <w:color w:val="000000"/>
          <w:sz w:val="20"/>
          <w:szCs w:val="20"/>
          <w:lang w:val="es-PA"/>
        </w:rPr>
        <w:t xml:space="preserve"> L</w:t>
      </w:r>
      <w:r w:rsidR="00A03CFC" w:rsidRPr="00855566">
        <w:rPr>
          <w:rFonts w:ascii="Verdana" w:hAnsi="Verdana" w:cs="Arial"/>
          <w:color w:val="000000"/>
          <w:sz w:val="20"/>
          <w:szCs w:val="20"/>
          <w:lang w:val="es-PA"/>
        </w:rPr>
        <w:t xml:space="preserve">ucha </w:t>
      </w:r>
      <w:r w:rsidRPr="00855566">
        <w:rPr>
          <w:rFonts w:ascii="Verdana" w:hAnsi="Verdana" w:cs="Arial"/>
          <w:color w:val="000000"/>
          <w:sz w:val="20"/>
          <w:szCs w:val="20"/>
          <w:lang w:val="es-PA"/>
        </w:rPr>
        <w:t>C</w:t>
      </w:r>
      <w:r w:rsidR="00A03CFC" w:rsidRPr="00855566">
        <w:rPr>
          <w:rFonts w:ascii="Verdana" w:hAnsi="Verdana" w:cs="Arial"/>
          <w:color w:val="000000"/>
          <w:sz w:val="20"/>
          <w:szCs w:val="20"/>
          <w:lang w:val="es-PA"/>
        </w:rPr>
        <w:t xml:space="preserve">ontra la </w:t>
      </w:r>
      <w:r w:rsidRPr="00855566">
        <w:rPr>
          <w:rFonts w:ascii="Verdana" w:hAnsi="Verdana" w:cs="Arial"/>
          <w:color w:val="000000"/>
          <w:sz w:val="20"/>
          <w:szCs w:val="20"/>
          <w:lang w:val="es-PA"/>
        </w:rPr>
        <w:t>D</w:t>
      </w:r>
      <w:r w:rsidR="009B4916" w:rsidRPr="00855566">
        <w:rPr>
          <w:rFonts w:ascii="Verdana" w:hAnsi="Verdana" w:cs="Arial"/>
          <w:color w:val="000000"/>
          <w:sz w:val="20"/>
          <w:szCs w:val="20"/>
          <w:lang w:val="es-PA"/>
        </w:rPr>
        <w:t>esertificación y la S</w:t>
      </w:r>
      <w:r w:rsidR="00A03CFC" w:rsidRPr="00855566">
        <w:rPr>
          <w:rFonts w:ascii="Verdana" w:hAnsi="Verdana" w:cs="Arial"/>
          <w:color w:val="000000"/>
          <w:sz w:val="20"/>
          <w:szCs w:val="20"/>
          <w:lang w:val="es-PA"/>
        </w:rPr>
        <w:t>equía (</w:t>
      </w:r>
      <w:r w:rsidR="009B4916" w:rsidRPr="00855566">
        <w:rPr>
          <w:rFonts w:ascii="Verdana" w:hAnsi="Verdana" w:cs="Arial"/>
          <w:color w:val="000000"/>
          <w:sz w:val="20"/>
          <w:szCs w:val="20"/>
          <w:lang w:val="es-PA"/>
        </w:rPr>
        <w:t>CNULD</w:t>
      </w:r>
      <w:r w:rsidR="00A03CFC" w:rsidRPr="00855566">
        <w:rPr>
          <w:rFonts w:ascii="Verdana" w:hAnsi="Verdana" w:cs="Arial"/>
          <w:color w:val="000000"/>
          <w:sz w:val="20"/>
          <w:szCs w:val="20"/>
          <w:lang w:val="es-PA"/>
        </w:rPr>
        <w:t xml:space="preserve">), y </w:t>
      </w:r>
      <w:r w:rsidR="009B4916" w:rsidRPr="00855566">
        <w:rPr>
          <w:rFonts w:ascii="Verdana" w:hAnsi="Verdana" w:cs="Arial"/>
          <w:color w:val="000000"/>
          <w:sz w:val="20"/>
          <w:szCs w:val="20"/>
          <w:lang w:val="es-PA"/>
        </w:rPr>
        <w:t>su</w:t>
      </w:r>
      <w:r w:rsidR="00A03CFC" w:rsidRPr="00855566">
        <w:rPr>
          <w:rFonts w:ascii="Verdana" w:hAnsi="Verdana" w:cs="Arial"/>
          <w:color w:val="000000"/>
          <w:sz w:val="20"/>
          <w:szCs w:val="20"/>
          <w:lang w:val="es-PA"/>
        </w:rPr>
        <w:t xml:space="preserve"> acuerdo marco fue firmado durante una reunión del Comité de revisión de implementación de la Convención. El programa de acción se inició en 1996 en la primera Conferencia Regional para </w:t>
      </w:r>
      <w:r w:rsidR="009B4916" w:rsidRPr="00855566">
        <w:rPr>
          <w:rFonts w:ascii="Verdana" w:hAnsi="Verdana" w:cs="Arial"/>
          <w:color w:val="000000"/>
          <w:sz w:val="20"/>
          <w:szCs w:val="20"/>
          <w:lang w:val="es-PA"/>
        </w:rPr>
        <w:t>América Latina</w:t>
      </w:r>
      <w:r w:rsidR="00A03CFC" w:rsidRPr="00855566">
        <w:rPr>
          <w:rFonts w:ascii="Verdana" w:hAnsi="Verdana" w:cs="Arial"/>
          <w:color w:val="000000"/>
          <w:sz w:val="20"/>
          <w:szCs w:val="20"/>
          <w:lang w:val="es-PA"/>
        </w:rPr>
        <w:t xml:space="preserve"> y el Caribe sobre la desertificación en Buenos Aires, con el objetivo de mejorar las condiciones socioeconómicas de la población en el Gran Chaco Americano, preservar, conservar y restaurar los ecosistemas a través de la acción común para el uso sostenible de los recursos naturales, a través de un modelo participativo que tome en cuenta las necesidades, expectativas y demandas de los diferentes actores estratégicos.</w:t>
      </w:r>
    </w:p>
    <w:p w:rsidR="002D52E3" w:rsidRPr="00855566" w:rsidRDefault="00A03CFC" w:rsidP="00D20C67">
      <w:pPr>
        <w:spacing w:after="120"/>
        <w:jc w:val="both"/>
        <w:rPr>
          <w:rFonts w:ascii="Verdana" w:hAnsi="Verdana"/>
          <w:b/>
          <w:sz w:val="20"/>
          <w:szCs w:val="20"/>
          <w:u w:val="single"/>
          <w:lang w:val="es-PA"/>
        </w:rPr>
      </w:pPr>
      <w:r w:rsidRPr="00855566">
        <w:rPr>
          <w:rFonts w:ascii="Verdana" w:hAnsi="Verdana"/>
          <w:b/>
          <w:sz w:val="20"/>
          <w:szCs w:val="20"/>
          <w:u w:val="single"/>
          <w:lang w:val="es-PA"/>
        </w:rPr>
        <w:t>Mercosur</w:t>
      </w:r>
    </w:p>
    <w:p w:rsidR="000E19A9" w:rsidRPr="00855566" w:rsidRDefault="00A03CFC" w:rsidP="003B1E9D">
      <w:pPr>
        <w:pStyle w:val="Prrafodelista"/>
        <w:numPr>
          <w:ilvl w:val="0"/>
          <w:numId w:val="14"/>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Argentina, Bolivia, Brasil, Paraguay, Uruguay y Venezuela son miembros del Mercosur.  La protección del medio</w:t>
      </w:r>
      <w:r w:rsidR="00141E09" w:rsidRPr="00855566">
        <w:rPr>
          <w:rFonts w:ascii="Verdana" w:eastAsia="Times New Roman" w:hAnsi="Verdana" w:cs="Arial"/>
          <w:color w:val="000000"/>
          <w:sz w:val="20"/>
          <w:szCs w:val="20"/>
          <w:lang w:val="es-PA"/>
        </w:rPr>
        <w:t xml:space="preserve"> </w:t>
      </w:r>
      <w:r w:rsidRPr="00855566">
        <w:rPr>
          <w:rFonts w:ascii="Verdana" w:eastAsia="Times New Roman" w:hAnsi="Verdana" w:cs="Arial"/>
          <w:color w:val="000000"/>
          <w:sz w:val="20"/>
          <w:szCs w:val="20"/>
          <w:lang w:val="es-PA"/>
        </w:rPr>
        <w:t>ambiente se menciona en el preámbulo del Tratado de Asunción que estableció el Mercosur y en 2001, los Estados miembros del Mercosur aprobaron un acuerdo marco sobre el medioambiente del Mercosur, listando 14 acciones prioritarias (artículo 6). Las áreas temáticas prioritarias se enumeran en el anexo del acuerdo de la siguiente manera:</w:t>
      </w:r>
    </w:p>
    <w:p w:rsidR="000E19A9" w:rsidRPr="00855566" w:rsidRDefault="00981A79" w:rsidP="003B1E9D">
      <w:pPr>
        <w:pStyle w:val="Prrafodelista"/>
        <w:numPr>
          <w:ilvl w:val="0"/>
          <w:numId w:val="2"/>
        </w:numPr>
        <w:spacing w:after="120" w:line="240" w:lineRule="auto"/>
        <w:ind w:left="227"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Gestión</w:t>
      </w:r>
      <w:r w:rsidR="00A03CFC" w:rsidRPr="00855566">
        <w:rPr>
          <w:rFonts w:ascii="Verdana" w:eastAsia="Times New Roman" w:hAnsi="Verdana" w:cs="Arial"/>
          <w:color w:val="000000"/>
          <w:sz w:val="20"/>
          <w:szCs w:val="20"/>
          <w:lang w:val="es-PA"/>
        </w:rPr>
        <w:t xml:space="preserve"> </w:t>
      </w:r>
      <w:r w:rsidR="00A03CFC" w:rsidRPr="00855566">
        <w:rPr>
          <w:rFonts w:ascii="Verdana" w:hAnsi="Verdana"/>
          <w:sz w:val="20"/>
          <w:szCs w:val="20"/>
          <w:lang w:val="es-PA"/>
        </w:rPr>
        <w:t>Sustentable</w:t>
      </w:r>
      <w:r w:rsidR="00A03CFC" w:rsidRPr="00855566">
        <w:rPr>
          <w:rFonts w:ascii="Verdana" w:eastAsia="Times New Roman" w:hAnsi="Verdana" w:cs="Arial"/>
          <w:color w:val="000000"/>
          <w:sz w:val="20"/>
          <w:szCs w:val="20"/>
          <w:lang w:val="es-PA"/>
        </w:rPr>
        <w:t xml:space="preserve"> de los recursos naturales:</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fauna y flora silvestre </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bosques</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áreas protegidas </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diversidad biológica </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bioseguridad</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recursos hídricos </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recursos ictícolas y acuícolas</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conservación del suelo</w:t>
      </w:r>
    </w:p>
    <w:p w:rsidR="000E19A9" w:rsidRPr="00855566" w:rsidRDefault="00A03CFC" w:rsidP="003B1E9D">
      <w:pPr>
        <w:pStyle w:val="Prrafodelista"/>
        <w:numPr>
          <w:ilvl w:val="0"/>
          <w:numId w:val="2"/>
        </w:numPr>
        <w:spacing w:after="120" w:line="240" w:lineRule="auto"/>
        <w:ind w:left="227" w:firstLine="0"/>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Calidad</w:t>
      </w:r>
      <w:r w:rsidRPr="00855566">
        <w:rPr>
          <w:rFonts w:ascii="Verdana" w:eastAsia="Times New Roman" w:hAnsi="Verdana" w:cs="Arial"/>
          <w:color w:val="000000"/>
          <w:sz w:val="20"/>
          <w:szCs w:val="20"/>
          <w:lang w:val="es-PA"/>
        </w:rPr>
        <w:t xml:space="preserve"> de vida y </w:t>
      </w:r>
      <w:r w:rsidR="00981A79" w:rsidRPr="00855566">
        <w:rPr>
          <w:rFonts w:ascii="Verdana" w:eastAsia="Times New Roman" w:hAnsi="Verdana" w:cs="Arial"/>
          <w:color w:val="000000"/>
          <w:sz w:val="20"/>
          <w:szCs w:val="20"/>
          <w:lang w:val="es-PA"/>
        </w:rPr>
        <w:t>planeamiento ambiental</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saneamiento básico</w:t>
      </w:r>
      <w:r w:rsidR="00981A79" w:rsidRPr="00855566">
        <w:rPr>
          <w:rFonts w:ascii="Verdana" w:eastAsia="Times New Roman" w:hAnsi="Verdana" w:cs="Arial"/>
          <w:color w:val="000000"/>
          <w:sz w:val="20"/>
          <w:szCs w:val="20"/>
          <w:lang w:val="es-PA"/>
        </w:rPr>
        <w:t xml:space="preserve"> y agua potable</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residuos </w:t>
      </w:r>
      <w:r w:rsidR="007249C1" w:rsidRPr="00855566">
        <w:rPr>
          <w:rFonts w:ascii="Verdana" w:eastAsia="Times New Roman" w:hAnsi="Verdana" w:cs="Arial"/>
          <w:color w:val="000000"/>
          <w:sz w:val="20"/>
          <w:szCs w:val="20"/>
          <w:lang w:val="es-PA"/>
        </w:rPr>
        <w:t>urbanos e</w:t>
      </w:r>
      <w:r w:rsidR="00A03CFC" w:rsidRPr="00855566">
        <w:rPr>
          <w:rFonts w:ascii="Verdana" w:eastAsia="Times New Roman" w:hAnsi="Verdana" w:cs="Arial"/>
          <w:color w:val="000000"/>
          <w:sz w:val="20"/>
          <w:szCs w:val="20"/>
          <w:lang w:val="es-PA"/>
        </w:rPr>
        <w:t xml:space="preserve"> industriales</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residuos peligrosos</w:t>
      </w:r>
    </w:p>
    <w:p w:rsidR="000E19A9" w:rsidRPr="00855566" w:rsidRDefault="00981A7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sustancias y </w:t>
      </w:r>
      <w:r w:rsidR="00A03CFC" w:rsidRPr="00855566">
        <w:rPr>
          <w:rFonts w:ascii="Verdana" w:eastAsia="Times New Roman" w:hAnsi="Verdana" w:cs="Arial"/>
          <w:color w:val="000000"/>
          <w:sz w:val="20"/>
          <w:szCs w:val="20"/>
          <w:lang w:val="es-PA"/>
        </w:rPr>
        <w:t xml:space="preserve">productos </w:t>
      </w:r>
      <w:r w:rsidRPr="00855566">
        <w:rPr>
          <w:rFonts w:ascii="Verdana" w:eastAsia="Times New Roman" w:hAnsi="Verdana" w:cs="Arial"/>
          <w:color w:val="000000"/>
          <w:sz w:val="20"/>
          <w:szCs w:val="20"/>
          <w:lang w:val="es-PA"/>
        </w:rPr>
        <w:t xml:space="preserve">peligrosas </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protección de la atmósfera </w:t>
      </w:r>
      <w:r w:rsidR="00981A79" w:rsidRPr="00855566">
        <w:rPr>
          <w:rFonts w:ascii="Verdana" w:eastAsia="Times New Roman" w:hAnsi="Verdana" w:cs="Arial"/>
          <w:color w:val="000000"/>
          <w:sz w:val="20"/>
          <w:szCs w:val="20"/>
          <w:lang w:val="es-PA"/>
        </w:rPr>
        <w:t>/calidad d</w:t>
      </w:r>
      <w:r w:rsidRPr="00855566">
        <w:rPr>
          <w:rFonts w:ascii="Verdana" w:eastAsia="Times New Roman" w:hAnsi="Verdana" w:cs="Arial"/>
          <w:color w:val="000000"/>
          <w:sz w:val="20"/>
          <w:szCs w:val="20"/>
          <w:lang w:val="es-PA"/>
        </w:rPr>
        <w:t>el aire</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planificación de</w:t>
      </w:r>
      <w:r w:rsidR="00141E09" w:rsidRPr="00855566">
        <w:rPr>
          <w:rFonts w:ascii="Verdana" w:eastAsia="Times New Roman" w:hAnsi="Verdana" w:cs="Arial"/>
          <w:color w:val="000000"/>
          <w:sz w:val="20"/>
          <w:szCs w:val="20"/>
          <w:lang w:val="es-PA"/>
        </w:rPr>
        <w:t>l</w:t>
      </w:r>
      <w:r w:rsidRPr="00855566">
        <w:rPr>
          <w:rFonts w:ascii="Verdana" w:eastAsia="Times New Roman" w:hAnsi="Verdana" w:cs="Arial"/>
          <w:color w:val="000000"/>
          <w:sz w:val="20"/>
          <w:szCs w:val="20"/>
          <w:lang w:val="es-PA"/>
        </w:rPr>
        <w:t xml:space="preserve"> uso de</w:t>
      </w:r>
      <w:r w:rsidR="00141E09" w:rsidRPr="00855566">
        <w:rPr>
          <w:rFonts w:ascii="Verdana" w:eastAsia="Times New Roman" w:hAnsi="Verdana" w:cs="Arial"/>
          <w:color w:val="000000"/>
          <w:sz w:val="20"/>
          <w:szCs w:val="20"/>
          <w:lang w:val="es-PA"/>
        </w:rPr>
        <w:t>l</w:t>
      </w:r>
      <w:r w:rsidRPr="00855566">
        <w:rPr>
          <w:rFonts w:ascii="Verdana" w:eastAsia="Times New Roman" w:hAnsi="Verdana" w:cs="Arial"/>
          <w:color w:val="000000"/>
          <w:sz w:val="20"/>
          <w:szCs w:val="20"/>
          <w:lang w:val="es-PA"/>
        </w:rPr>
        <w:t xml:space="preserve"> suelo </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transporte urbano</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fuentes de energía renovable </w:t>
      </w:r>
      <w:r w:rsidR="00366396" w:rsidRPr="00855566">
        <w:rPr>
          <w:rFonts w:ascii="Verdana" w:eastAsia="Times New Roman" w:hAnsi="Verdana" w:cs="Arial"/>
          <w:color w:val="000000"/>
          <w:sz w:val="20"/>
          <w:szCs w:val="20"/>
          <w:lang w:val="es-PA"/>
        </w:rPr>
        <w:t>y/</w:t>
      </w:r>
      <w:r w:rsidRPr="00855566">
        <w:rPr>
          <w:rFonts w:ascii="Verdana" w:eastAsia="Times New Roman" w:hAnsi="Verdana" w:cs="Arial"/>
          <w:color w:val="000000"/>
          <w:sz w:val="20"/>
          <w:szCs w:val="20"/>
          <w:lang w:val="es-PA"/>
        </w:rPr>
        <w:t>o alternativas</w:t>
      </w:r>
      <w:r w:rsidR="00366396" w:rsidRPr="00855566">
        <w:rPr>
          <w:rFonts w:ascii="Verdana" w:eastAsia="Times New Roman" w:hAnsi="Verdana" w:cs="Arial"/>
          <w:color w:val="000000"/>
          <w:sz w:val="20"/>
          <w:szCs w:val="20"/>
          <w:lang w:val="es-PA"/>
        </w:rPr>
        <w:t xml:space="preserve"> de energía</w:t>
      </w:r>
      <w:r w:rsidRPr="00855566">
        <w:rPr>
          <w:rFonts w:ascii="Verdana" w:eastAsia="Times New Roman" w:hAnsi="Verdana" w:cs="Arial"/>
          <w:color w:val="000000"/>
          <w:sz w:val="20"/>
          <w:szCs w:val="20"/>
          <w:lang w:val="es-PA"/>
        </w:rPr>
        <w:t>.</w:t>
      </w:r>
    </w:p>
    <w:p w:rsidR="000E19A9" w:rsidRPr="00855566" w:rsidRDefault="00A03CFC" w:rsidP="003B1E9D">
      <w:pPr>
        <w:pStyle w:val="Prrafodelista"/>
        <w:numPr>
          <w:ilvl w:val="0"/>
          <w:numId w:val="2"/>
        </w:numPr>
        <w:spacing w:after="120" w:line="240" w:lineRule="auto"/>
        <w:ind w:left="227" w:firstLine="0"/>
        <w:contextualSpacing w:val="0"/>
        <w:jc w:val="both"/>
        <w:rPr>
          <w:rFonts w:ascii="Verdana" w:eastAsia="Times New Roman" w:hAnsi="Verdana" w:cs="Arial"/>
          <w:color w:val="000000"/>
          <w:sz w:val="20"/>
          <w:szCs w:val="20"/>
          <w:lang w:val="es-PA"/>
        </w:rPr>
      </w:pPr>
      <w:r w:rsidRPr="00855566">
        <w:rPr>
          <w:rFonts w:ascii="Verdana" w:hAnsi="Verdana"/>
          <w:sz w:val="20"/>
          <w:szCs w:val="20"/>
          <w:lang w:val="es-PA"/>
        </w:rPr>
        <w:t>Instrumentos</w:t>
      </w:r>
      <w:r w:rsidRPr="00855566">
        <w:rPr>
          <w:rFonts w:ascii="Verdana" w:eastAsia="Times New Roman" w:hAnsi="Verdana" w:cs="Arial"/>
          <w:color w:val="000000"/>
          <w:sz w:val="20"/>
          <w:szCs w:val="20"/>
          <w:lang w:val="es-PA"/>
        </w:rPr>
        <w:t xml:space="preserve"> de la política </w:t>
      </w:r>
      <w:r w:rsidR="00366396" w:rsidRPr="00855566">
        <w:rPr>
          <w:rFonts w:ascii="Verdana" w:eastAsia="Times New Roman" w:hAnsi="Verdana" w:cs="Arial"/>
          <w:color w:val="000000"/>
          <w:sz w:val="20"/>
          <w:szCs w:val="20"/>
          <w:lang w:val="es-PA"/>
        </w:rPr>
        <w:t>ambien</w:t>
      </w:r>
      <w:r w:rsidR="00141E09" w:rsidRPr="00855566">
        <w:rPr>
          <w:rFonts w:ascii="Verdana" w:eastAsia="Times New Roman" w:hAnsi="Verdana" w:cs="Arial"/>
          <w:color w:val="000000"/>
          <w:sz w:val="20"/>
          <w:szCs w:val="20"/>
          <w:lang w:val="es-PA"/>
        </w:rPr>
        <w:t>t</w:t>
      </w:r>
      <w:r w:rsidR="00366396" w:rsidRPr="00855566">
        <w:rPr>
          <w:rFonts w:ascii="Verdana" w:eastAsia="Times New Roman" w:hAnsi="Verdana" w:cs="Arial"/>
          <w:color w:val="000000"/>
          <w:sz w:val="20"/>
          <w:szCs w:val="20"/>
          <w:lang w:val="es-PA"/>
        </w:rPr>
        <w:t>al</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legislación ambiental</w:t>
      </w:r>
    </w:p>
    <w:p w:rsidR="000E19A9" w:rsidRPr="00855566" w:rsidRDefault="00366396"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instrumentos económicos </w:t>
      </w:r>
    </w:p>
    <w:p w:rsidR="000E19A9" w:rsidRPr="00855566" w:rsidRDefault="00366396"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educación, </w:t>
      </w:r>
      <w:r w:rsidR="00A03CFC" w:rsidRPr="00855566">
        <w:rPr>
          <w:rFonts w:ascii="Verdana" w:eastAsia="Times New Roman" w:hAnsi="Verdana" w:cs="Arial"/>
          <w:color w:val="000000"/>
          <w:sz w:val="20"/>
          <w:szCs w:val="20"/>
          <w:lang w:val="es-PA"/>
        </w:rPr>
        <w:t xml:space="preserve">información y </w:t>
      </w:r>
      <w:r w:rsidRPr="00855566">
        <w:rPr>
          <w:rFonts w:ascii="Verdana" w:eastAsia="Times New Roman" w:hAnsi="Verdana" w:cs="Arial"/>
          <w:color w:val="000000"/>
          <w:sz w:val="20"/>
          <w:szCs w:val="20"/>
          <w:lang w:val="es-PA"/>
        </w:rPr>
        <w:t>comunicación ambiental</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instrumentos de </w:t>
      </w:r>
      <w:r w:rsidR="00366396" w:rsidRPr="00855566">
        <w:rPr>
          <w:rFonts w:ascii="Verdana" w:eastAsia="Times New Roman" w:hAnsi="Verdana" w:cs="Arial"/>
          <w:color w:val="000000"/>
          <w:sz w:val="20"/>
          <w:szCs w:val="20"/>
          <w:lang w:val="es-PA"/>
        </w:rPr>
        <w:t>control</w:t>
      </w:r>
      <w:r w:rsidRPr="00855566">
        <w:rPr>
          <w:rFonts w:ascii="Verdana" w:eastAsia="Times New Roman" w:hAnsi="Verdana" w:cs="Arial"/>
          <w:color w:val="000000"/>
          <w:sz w:val="20"/>
          <w:szCs w:val="20"/>
          <w:lang w:val="es-PA"/>
        </w:rPr>
        <w:t xml:space="preserve"> ambiental</w:t>
      </w:r>
    </w:p>
    <w:p w:rsidR="000E19A9" w:rsidRPr="00855566" w:rsidRDefault="00366396"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evaluación</w:t>
      </w:r>
      <w:r w:rsidR="00A03CFC" w:rsidRPr="00855566">
        <w:rPr>
          <w:rFonts w:ascii="Verdana" w:eastAsia="Times New Roman" w:hAnsi="Verdana" w:cs="Arial"/>
          <w:color w:val="000000"/>
          <w:sz w:val="20"/>
          <w:szCs w:val="20"/>
          <w:lang w:val="es-PA"/>
        </w:rPr>
        <w:t xml:space="preserve"> de impacto ambiental</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contabilidad ambiental</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ge</w:t>
      </w:r>
      <w:r w:rsidR="00366396" w:rsidRPr="00855566">
        <w:rPr>
          <w:rFonts w:ascii="Verdana" w:eastAsia="Times New Roman" w:hAnsi="Verdana" w:cs="Arial"/>
          <w:color w:val="000000"/>
          <w:sz w:val="20"/>
          <w:szCs w:val="20"/>
          <w:lang w:val="es-PA"/>
        </w:rPr>
        <w:t>renciamiento ambiental de</w:t>
      </w:r>
      <w:r w:rsidRPr="00855566">
        <w:rPr>
          <w:rFonts w:ascii="Verdana" w:eastAsia="Times New Roman" w:hAnsi="Verdana" w:cs="Arial"/>
          <w:color w:val="000000"/>
          <w:sz w:val="20"/>
          <w:szCs w:val="20"/>
          <w:lang w:val="es-PA"/>
        </w:rPr>
        <w:t xml:space="preserve"> </w:t>
      </w:r>
      <w:r w:rsidR="00366396" w:rsidRPr="00855566">
        <w:rPr>
          <w:rFonts w:ascii="Verdana" w:eastAsia="Times New Roman" w:hAnsi="Verdana" w:cs="Arial"/>
          <w:color w:val="000000"/>
          <w:sz w:val="20"/>
          <w:szCs w:val="20"/>
          <w:lang w:val="es-PA"/>
        </w:rPr>
        <w:t>empresas</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tecnologías</w:t>
      </w:r>
      <w:r w:rsidR="00366396" w:rsidRPr="00855566">
        <w:rPr>
          <w:rFonts w:ascii="Verdana" w:eastAsia="Times New Roman" w:hAnsi="Verdana" w:cs="Arial"/>
          <w:color w:val="000000"/>
          <w:sz w:val="20"/>
          <w:szCs w:val="20"/>
          <w:lang w:val="es-PA"/>
        </w:rPr>
        <w:t xml:space="preserve"> ambientales</w:t>
      </w:r>
      <w:r w:rsidRPr="00855566">
        <w:rPr>
          <w:rFonts w:ascii="Verdana" w:eastAsia="Times New Roman" w:hAnsi="Verdana" w:cs="Arial"/>
          <w:color w:val="000000"/>
          <w:sz w:val="20"/>
          <w:szCs w:val="20"/>
          <w:lang w:val="es-PA"/>
        </w:rPr>
        <w:t xml:space="preserve"> (investigación, procesos y productos)</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sistemas de información</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emergencias ambientales </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valoración de los productos</w:t>
      </w:r>
      <w:r w:rsidR="00366396" w:rsidRPr="00855566">
        <w:rPr>
          <w:rFonts w:ascii="Verdana" w:eastAsia="Times New Roman" w:hAnsi="Verdana" w:cs="Arial"/>
          <w:color w:val="000000"/>
          <w:sz w:val="20"/>
          <w:szCs w:val="20"/>
          <w:lang w:val="es-PA"/>
        </w:rPr>
        <w:t xml:space="preserve"> </w:t>
      </w:r>
      <w:r w:rsidR="007249C1" w:rsidRPr="00855566">
        <w:rPr>
          <w:rFonts w:ascii="Verdana" w:eastAsia="Times New Roman" w:hAnsi="Verdana" w:cs="Arial"/>
          <w:color w:val="000000"/>
          <w:sz w:val="20"/>
          <w:szCs w:val="20"/>
          <w:lang w:val="es-PA"/>
        </w:rPr>
        <w:t>y servicios</w:t>
      </w:r>
      <w:r w:rsidR="00366396" w:rsidRPr="00855566">
        <w:rPr>
          <w:rFonts w:ascii="Verdana" w:eastAsia="Times New Roman" w:hAnsi="Verdana" w:cs="Arial"/>
          <w:color w:val="000000"/>
          <w:sz w:val="20"/>
          <w:szCs w:val="20"/>
          <w:lang w:val="es-PA"/>
        </w:rPr>
        <w:t xml:space="preserve"> </w:t>
      </w:r>
      <w:r w:rsidRPr="00855566">
        <w:rPr>
          <w:rFonts w:ascii="Verdana" w:eastAsia="Times New Roman" w:hAnsi="Verdana" w:cs="Arial"/>
          <w:color w:val="000000"/>
          <w:sz w:val="20"/>
          <w:szCs w:val="20"/>
          <w:lang w:val="es-PA"/>
        </w:rPr>
        <w:t>ambientales</w:t>
      </w:r>
    </w:p>
    <w:p w:rsidR="000E19A9" w:rsidRPr="00855566" w:rsidRDefault="00A03CFC" w:rsidP="003B1E9D">
      <w:pPr>
        <w:pStyle w:val="Prrafodelista"/>
        <w:numPr>
          <w:ilvl w:val="0"/>
          <w:numId w:val="2"/>
        </w:numPr>
        <w:spacing w:after="120" w:line="240" w:lineRule="auto"/>
        <w:ind w:left="227"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Actividades </w:t>
      </w:r>
      <w:r w:rsidR="00366396" w:rsidRPr="00855566">
        <w:rPr>
          <w:rFonts w:ascii="Verdana" w:eastAsia="Times New Roman" w:hAnsi="Verdana" w:cs="Arial"/>
          <w:color w:val="000000"/>
          <w:sz w:val="20"/>
          <w:szCs w:val="20"/>
          <w:lang w:val="es-PA"/>
        </w:rPr>
        <w:t xml:space="preserve">productivas </w:t>
      </w:r>
      <w:r w:rsidRPr="00855566">
        <w:rPr>
          <w:rFonts w:ascii="Verdana" w:eastAsia="Times New Roman" w:hAnsi="Verdana" w:cs="Arial"/>
          <w:color w:val="000000"/>
          <w:sz w:val="20"/>
          <w:szCs w:val="20"/>
          <w:lang w:val="es-PA"/>
        </w:rPr>
        <w:t>a</w:t>
      </w:r>
      <w:r w:rsidRPr="00855566">
        <w:rPr>
          <w:rFonts w:ascii="Verdana" w:hAnsi="Verdana"/>
          <w:sz w:val="20"/>
          <w:szCs w:val="20"/>
          <w:lang w:val="es-PA"/>
        </w:rPr>
        <w:t>mbientalmente</w:t>
      </w:r>
      <w:r w:rsidRPr="00855566">
        <w:rPr>
          <w:rFonts w:ascii="Verdana" w:eastAsia="Times New Roman" w:hAnsi="Verdana" w:cs="Arial"/>
          <w:color w:val="000000"/>
          <w:sz w:val="20"/>
          <w:szCs w:val="20"/>
          <w:lang w:val="es-PA"/>
        </w:rPr>
        <w:t xml:space="preserve"> </w:t>
      </w:r>
      <w:r w:rsidR="00366396" w:rsidRPr="00855566">
        <w:rPr>
          <w:rFonts w:ascii="Verdana" w:eastAsia="Times New Roman" w:hAnsi="Verdana" w:cs="Arial"/>
          <w:color w:val="000000"/>
          <w:sz w:val="20"/>
          <w:szCs w:val="20"/>
          <w:lang w:val="es-PA"/>
        </w:rPr>
        <w:t>sustentables</w:t>
      </w:r>
      <w:r w:rsidRPr="00855566">
        <w:rPr>
          <w:rFonts w:ascii="Verdana" w:eastAsia="Times New Roman" w:hAnsi="Verdana" w:cs="Arial"/>
          <w:color w:val="000000"/>
          <w:sz w:val="20"/>
          <w:szCs w:val="20"/>
          <w:lang w:val="es-PA"/>
        </w:rPr>
        <w:t xml:space="preserve"> </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ecoturismo</w:t>
      </w:r>
    </w:p>
    <w:p w:rsidR="000E19A9" w:rsidRPr="00855566" w:rsidRDefault="00141E09"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actividades </w:t>
      </w:r>
      <w:r w:rsidR="00366396" w:rsidRPr="00855566">
        <w:rPr>
          <w:rFonts w:ascii="Verdana" w:eastAsia="Times New Roman" w:hAnsi="Verdana" w:cs="Arial"/>
          <w:color w:val="000000"/>
          <w:sz w:val="20"/>
          <w:szCs w:val="20"/>
          <w:lang w:val="es-PA"/>
        </w:rPr>
        <w:t>agropecuaria</w:t>
      </w:r>
      <w:r w:rsidRPr="00855566">
        <w:rPr>
          <w:rFonts w:ascii="Verdana" w:eastAsia="Times New Roman" w:hAnsi="Verdana" w:cs="Arial"/>
          <w:color w:val="000000"/>
          <w:sz w:val="20"/>
          <w:szCs w:val="20"/>
          <w:lang w:val="es-PA"/>
        </w:rPr>
        <w:t>s</w:t>
      </w:r>
      <w:r w:rsidR="00366396" w:rsidRPr="00855566">
        <w:rPr>
          <w:rFonts w:ascii="Verdana" w:eastAsia="Times New Roman" w:hAnsi="Verdana" w:cs="Arial"/>
          <w:color w:val="000000"/>
          <w:sz w:val="20"/>
          <w:szCs w:val="20"/>
          <w:lang w:val="es-PA"/>
        </w:rPr>
        <w:t xml:space="preserve"> sustentable</w:t>
      </w:r>
      <w:r w:rsidRPr="00855566">
        <w:rPr>
          <w:rFonts w:ascii="Verdana" w:eastAsia="Times New Roman" w:hAnsi="Verdana" w:cs="Arial"/>
          <w:color w:val="000000"/>
          <w:sz w:val="20"/>
          <w:szCs w:val="20"/>
          <w:lang w:val="es-PA"/>
        </w:rPr>
        <w:t>s</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gestión ambiental</w:t>
      </w:r>
      <w:r w:rsidR="00366396" w:rsidRPr="00855566">
        <w:rPr>
          <w:rFonts w:ascii="Verdana" w:eastAsia="Times New Roman" w:hAnsi="Verdana" w:cs="Arial"/>
          <w:color w:val="000000"/>
          <w:sz w:val="20"/>
          <w:szCs w:val="20"/>
          <w:lang w:val="es-PA"/>
        </w:rPr>
        <w:t xml:space="preserve"> empresarial </w:t>
      </w:r>
    </w:p>
    <w:p w:rsidR="000E19A9" w:rsidRPr="00855566" w:rsidRDefault="00366396"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manejo</w:t>
      </w:r>
      <w:r w:rsidR="00A03CFC" w:rsidRPr="00855566">
        <w:rPr>
          <w:rFonts w:ascii="Verdana" w:eastAsia="Times New Roman" w:hAnsi="Verdana" w:cs="Arial"/>
          <w:color w:val="000000"/>
          <w:sz w:val="20"/>
          <w:szCs w:val="20"/>
          <w:lang w:val="es-PA"/>
        </w:rPr>
        <w:t xml:space="preserve"> forestal </w:t>
      </w:r>
      <w:r w:rsidRPr="00855566">
        <w:rPr>
          <w:rFonts w:ascii="Verdana" w:eastAsia="Times New Roman" w:hAnsi="Verdana" w:cs="Arial"/>
          <w:color w:val="000000"/>
          <w:sz w:val="20"/>
          <w:szCs w:val="20"/>
          <w:lang w:val="es-PA"/>
        </w:rPr>
        <w:t>sustentable</w:t>
      </w:r>
    </w:p>
    <w:p w:rsidR="000E19A9" w:rsidRPr="00855566" w:rsidRDefault="00A03CFC" w:rsidP="003B1E9D">
      <w:pPr>
        <w:pStyle w:val="Prrafodelista"/>
        <w:numPr>
          <w:ilvl w:val="1"/>
          <w:numId w:val="2"/>
        </w:numPr>
        <w:spacing w:after="120" w:line="240" w:lineRule="auto"/>
        <w:ind w:left="340" w:firstLine="0"/>
        <w:contextualSpacing w:val="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pesca </w:t>
      </w:r>
      <w:r w:rsidR="00366396" w:rsidRPr="00855566">
        <w:rPr>
          <w:rFonts w:ascii="Verdana" w:eastAsia="Times New Roman" w:hAnsi="Verdana" w:cs="Arial"/>
          <w:color w:val="000000"/>
          <w:sz w:val="20"/>
          <w:szCs w:val="20"/>
          <w:lang w:val="es-PA"/>
        </w:rPr>
        <w:t>sustentable</w:t>
      </w:r>
    </w:p>
    <w:p w:rsidR="00AD0B1E" w:rsidRPr="00855566" w:rsidRDefault="00AD0B1E" w:rsidP="002D3C73">
      <w:pPr>
        <w:spacing w:after="120"/>
        <w:jc w:val="both"/>
        <w:rPr>
          <w:rFonts w:ascii="Verdana" w:hAnsi="Verdana" w:cs="Arial"/>
          <w:color w:val="000000"/>
          <w:sz w:val="20"/>
          <w:szCs w:val="20"/>
          <w:lang w:val="es-PA"/>
        </w:rPr>
      </w:pPr>
    </w:p>
    <w:p w:rsidR="0000295A" w:rsidRPr="00855566" w:rsidRDefault="00A03CFC" w:rsidP="003B1E9D">
      <w:pPr>
        <w:pStyle w:val="Prrafodelista"/>
        <w:numPr>
          <w:ilvl w:val="0"/>
          <w:numId w:val="21"/>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 xml:space="preserve">Además de un protocolo sobre cooperación y asistencia en caso de emergencias ambientales, </w:t>
      </w:r>
      <w:r w:rsidR="00E83B80" w:rsidRPr="00855566">
        <w:rPr>
          <w:rFonts w:ascii="Verdana" w:hAnsi="Verdana" w:cs="Arial"/>
          <w:color w:val="000000"/>
          <w:sz w:val="20"/>
          <w:szCs w:val="20"/>
          <w:lang w:val="es-PA"/>
        </w:rPr>
        <w:t xml:space="preserve">algunas de </w:t>
      </w:r>
      <w:r w:rsidR="00AE1C1C" w:rsidRPr="00855566">
        <w:rPr>
          <w:rFonts w:ascii="Verdana" w:hAnsi="Verdana" w:cs="Arial"/>
          <w:color w:val="000000"/>
          <w:sz w:val="20"/>
          <w:szCs w:val="20"/>
          <w:lang w:val="es-PA"/>
        </w:rPr>
        <w:t>las</w:t>
      </w:r>
      <w:r w:rsidRPr="00855566">
        <w:rPr>
          <w:rFonts w:ascii="Verdana" w:hAnsi="Verdana" w:cs="Arial"/>
          <w:color w:val="000000"/>
          <w:sz w:val="20"/>
          <w:szCs w:val="20"/>
          <w:lang w:val="es-PA"/>
        </w:rPr>
        <w:t xml:space="preserve"> áreas de trabajo </w:t>
      </w:r>
      <w:r w:rsidR="007249C1" w:rsidRPr="00855566">
        <w:rPr>
          <w:rFonts w:ascii="Verdana" w:hAnsi="Verdana" w:cs="Arial"/>
          <w:color w:val="000000"/>
          <w:sz w:val="20"/>
          <w:szCs w:val="20"/>
          <w:lang w:val="es-PA"/>
        </w:rPr>
        <w:t>anteriores se</w:t>
      </w:r>
      <w:r w:rsidR="00E83B80" w:rsidRPr="00855566">
        <w:rPr>
          <w:rFonts w:ascii="Verdana" w:hAnsi="Verdana" w:cs="Arial"/>
          <w:color w:val="000000"/>
          <w:sz w:val="20"/>
          <w:szCs w:val="20"/>
          <w:lang w:val="es-PA"/>
        </w:rPr>
        <w:t xml:space="preserve"> han profundizado más </w:t>
      </w:r>
      <w:r w:rsidRPr="00855566">
        <w:rPr>
          <w:rFonts w:ascii="Verdana" w:hAnsi="Verdana" w:cs="Arial"/>
          <w:color w:val="000000"/>
          <w:sz w:val="20"/>
          <w:szCs w:val="20"/>
          <w:lang w:val="es-PA"/>
        </w:rPr>
        <w:t>a través de declaraciones dedicadas de política</w:t>
      </w:r>
      <w:r w:rsidR="00E83B80" w:rsidRPr="00855566">
        <w:rPr>
          <w:rFonts w:ascii="Verdana" w:hAnsi="Verdana" w:cs="Arial"/>
          <w:color w:val="000000"/>
          <w:sz w:val="20"/>
          <w:szCs w:val="20"/>
          <w:lang w:val="es-PA"/>
        </w:rPr>
        <w:t>s</w:t>
      </w:r>
      <w:r w:rsidR="00AE1C1C" w:rsidRPr="00855566">
        <w:rPr>
          <w:rFonts w:ascii="Verdana" w:hAnsi="Verdana" w:cs="Arial"/>
          <w:color w:val="000000"/>
          <w:sz w:val="20"/>
          <w:szCs w:val="20"/>
          <w:lang w:val="es-PA"/>
        </w:rPr>
        <w:t xml:space="preserve"> del Mercosur,</w:t>
      </w:r>
      <w:r w:rsidRPr="00855566">
        <w:rPr>
          <w:rFonts w:ascii="Verdana" w:hAnsi="Verdana" w:cs="Arial"/>
          <w:color w:val="000000"/>
          <w:sz w:val="20"/>
          <w:szCs w:val="20"/>
          <w:lang w:val="es-PA"/>
        </w:rPr>
        <w:t xml:space="preserve"> </w:t>
      </w:r>
      <w:r w:rsidR="00AE1C1C" w:rsidRPr="00855566">
        <w:rPr>
          <w:rFonts w:ascii="Verdana" w:hAnsi="Verdana" w:cs="Arial"/>
          <w:color w:val="000000"/>
          <w:sz w:val="20"/>
          <w:szCs w:val="20"/>
          <w:lang w:val="es-PA"/>
        </w:rPr>
        <w:t>i</w:t>
      </w:r>
      <w:r w:rsidRPr="00855566">
        <w:rPr>
          <w:rFonts w:ascii="Verdana" w:hAnsi="Verdana" w:cs="Arial"/>
          <w:color w:val="000000"/>
          <w:sz w:val="20"/>
          <w:szCs w:val="20"/>
          <w:lang w:val="es-PA"/>
        </w:rPr>
        <w:t>ncluyen</w:t>
      </w:r>
      <w:r w:rsidR="00E83B80" w:rsidRPr="00855566">
        <w:rPr>
          <w:rFonts w:ascii="Verdana" w:hAnsi="Verdana" w:cs="Arial"/>
          <w:color w:val="000000"/>
          <w:sz w:val="20"/>
          <w:szCs w:val="20"/>
          <w:lang w:val="es-PA"/>
        </w:rPr>
        <w:t>do a</w:t>
      </w:r>
      <w:r w:rsidRPr="00855566">
        <w:rPr>
          <w:rFonts w:ascii="Verdana" w:hAnsi="Verdana" w:cs="Arial"/>
          <w:color w:val="000000"/>
          <w:sz w:val="20"/>
          <w:szCs w:val="20"/>
          <w:lang w:val="es-PA"/>
        </w:rPr>
        <w:t xml:space="preserve"> la declaración de principios de producción más limpia (</w:t>
      </w:r>
      <w:r w:rsidR="007249C1" w:rsidRPr="00855566">
        <w:rPr>
          <w:rFonts w:ascii="Verdana" w:hAnsi="Verdana" w:cs="Arial"/>
          <w:color w:val="000000"/>
          <w:sz w:val="20"/>
          <w:szCs w:val="20"/>
          <w:lang w:val="es-PA"/>
        </w:rPr>
        <w:t>9</w:t>
      </w:r>
      <w:r w:rsidRPr="00855566">
        <w:rPr>
          <w:rFonts w:ascii="Verdana" w:hAnsi="Verdana" w:cs="Arial"/>
          <w:color w:val="000000"/>
          <w:sz w:val="20"/>
          <w:szCs w:val="20"/>
          <w:lang w:val="es-PA"/>
        </w:rPr>
        <w:t xml:space="preserve"> de octubre de 2003), la política de promoción y </w:t>
      </w:r>
      <w:r w:rsidRPr="00855566">
        <w:rPr>
          <w:rFonts w:ascii="Verdana" w:hAnsi="Verdana" w:cs="Arial"/>
          <w:color w:val="000000"/>
          <w:sz w:val="20"/>
          <w:szCs w:val="20"/>
          <w:lang w:val="es-PA"/>
        </w:rPr>
        <w:lastRenderedPageBreak/>
        <w:t>cooperación en la producción</w:t>
      </w:r>
      <w:r w:rsidR="00E83B80" w:rsidRPr="00855566">
        <w:rPr>
          <w:rFonts w:ascii="Verdana" w:hAnsi="Verdana" w:cs="Arial"/>
          <w:color w:val="000000"/>
          <w:sz w:val="20"/>
          <w:szCs w:val="20"/>
          <w:lang w:val="es-PA"/>
        </w:rPr>
        <w:t xml:space="preserve"> y consumo </w:t>
      </w:r>
      <w:r w:rsidR="00DD27FC" w:rsidRPr="00855566">
        <w:rPr>
          <w:rFonts w:ascii="Verdana" w:hAnsi="Verdana" w:cs="Arial"/>
          <w:color w:val="000000"/>
          <w:sz w:val="20"/>
          <w:szCs w:val="20"/>
          <w:lang w:val="es-PA"/>
        </w:rPr>
        <w:t>sostenible</w:t>
      </w:r>
      <w:r w:rsidRPr="00855566">
        <w:rPr>
          <w:rFonts w:ascii="Verdana" w:hAnsi="Verdana" w:cs="Arial"/>
          <w:color w:val="000000"/>
          <w:sz w:val="20"/>
          <w:szCs w:val="20"/>
          <w:lang w:val="es-PA"/>
        </w:rPr>
        <w:t xml:space="preserve"> (declaración 26/07 del 28 de junio de 2007) y el acuerdo sobre el proyecto "gestión de promoción ambiental y producción más limpia en las pequeñas y medianas empresas" (resolución 03/02 de 18 de febrero de 2002). Algunas políticas </w:t>
      </w:r>
      <w:r w:rsidR="00E83B80" w:rsidRPr="00855566">
        <w:rPr>
          <w:rFonts w:ascii="Verdana" w:hAnsi="Verdana" w:cs="Arial"/>
          <w:color w:val="000000"/>
          <w:sz w:val="20"/>
          <w:szCs w:val="20"/>
          <w:lang w:val="es-PA"/>
        </w:rPr>
        <w:t xml:space="preserve">existentes </w:t>
      </w:r>
      <w:r w:rsidRPr="00855566">
        <w:rPr>
          <w:rFonts w:ascii="Verdana" w:hAnsi="Verdana" w:cs="Arial"/>
          <w:color w:val="000000"/>
          <w:sz w:val="20"/>
          <w:szCs w:val="20"/>
          <w:lang w:val="es-PA"/>
        </w:rPr>
        <w:t>del Mercosur han sido complementad</w:t>
      </w:r>
      <w:r w:rsidR="00141E09" w:rsidRPr="00855566">
        <w:rPr>
          <w:rFonts w:ascii="Verdana" w:hAnsi="Verdana" w:cs="Arial"/>
          <w:color w:val="000000"/>
          <w:sz w:val="20"/>
          <w:szCs w:val="20"/>
          <w:lang w:val="es-PA"/>
        </w:rPr>
        <w:t>a</w:t>
      </w:r>
      <w:r w:rsidRPr="00855566">
        <w:rPr>
          <w:rFonts w:ascii="Verdana" w:hAnsi="Verdana" w:cs="Arial"/>
          <w:color w:val="000000"/>
          <w:sz w:val="20"/>
          <w:szCs w:val="20"/>
          <w:lang w:val="es-PA"/>
        </w:rPr>
        <w:t>s con una dimensión ambiental, como el Plan General de Cooperación Recíproca y de Coordinación para la Seguridad Regional (complementado con respecto a delitos ambientales a través de la decisión 10/00 de 29 de junio de 2000) y el Programa para la Competitividad de Cadenas Productivas del MERCOSUR (complementado con respecto a la gestión ambiental y la producción más limpia a través de Decisión 14/06, de 20 de julio de 2006).</w:t>
      </w:r>
    </w:p>
    <w:p w:rsidR="00AD0B1E" w:rsidRPr="00855566" w:rsidRDefault="00A03CFC" w:rsidP="003B1E9D">
      <w:pPr>
        <w:pStyle w:val="Prrafodelista"/>
        <w:numPr>
          <w:ilvl w:val="0"/>
          <w:numId w:val="21"/>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En 2006, Mercosur también concluyó un acuerdo sobre la Política del Mercosur para la Gestión Ambiental de Desechos Especiales de Generación </w:t>
      </w:r>
      <w:r w:rsidR="006D50CA" w:rsidRPr="00855566">
        <w:rPr>
          <w:rFonts w:ascii="Verdana" w:eastAsia="Times New Roman" w:hAnsi="Verdana" w:cs="Arial"/>
          <w:color w:val="000000"/>
          <w:sz w:val="20"/>
          <w:szCs w:val="20"/>
          <w:lang w:val="es-PA"/>
        </w:rPr>
        <w:t xml:space="preserve">Universal </w:t>
      </w:r>
      <w:r w:rsidRPr="00855566">
        <w:rPr>
          <w:rFonts w:ascii="Verdana" w:eastAsia="Times New Roman" w:hAnsi="Verdana" w:cs="Arial"/>
          <w:color w:val="000000"/>
          <w:sz w:val="20"/>
          <w:szCs w:val="20"/>
          <w:lang w:val="es-PA"/>
        </w:rPr>
        <w:t>y Responsabilidad Pos</w:t>
      </w:r>
      <w:r w:rsidR="006D50CA" w:rsidRPr="00855566">
        <w:rPr>
          <w:rFonts w:ascii="Verdana" w:eastAsia="Times New Roman" w:hAnsi="Verdana" w:cs="Arial"/>
          <w:color w:val="000000"/>
          <w:sz w:val="20"/>
          <w:szCs w:val="20"/>
          <w:lang w:val="es-PA"/>
        </w:rPr>
        <w:t>t</w:t>
      </w:r>
      <w:r w:rsidRPr="00855566">
        <w:rPr>
          <w:rFonts w:ascii="Verdana" w:eastAsia="Times New Roman" w:hAnsi="Verdana" w:cs="Arial"/>
          <w:color w:val="000000"/>
          <w:sz w:val="20"/>
          <w:szCs w:val="20"/>
          <w:lang w:val="es-PA"/>
        </w:rPr>
        <w:t xml:space="preserve"> Consumo, donde los países miembros se comprometieron a elaborar normas comunes para el manejo de desechos tales como baterías, desechos electrónic</w:t>
      </w:r>
      <w:r w:rsidR="006D50CA" w:rsidRPr="00855566">
        <w:rPr>
          <w:rFonts w:ascii="Verdana" w:eastAsia="Times New Roman" w:hAnsi="Verdana" w:cs="Arial"/>
          <w:color w:val="000000"/>
          <w:sz w:val="20"/>
          <w:szCs w:val="20"/>
          <w:lang w:val="es-PA"/>
        </w:rPr>
        <w:t>o</w:t>
      </w:r>
      <w:r w:rsidRPr="00855566">
        <w:rPr>
          <w:rFonts w:ascii="Verdana" w:eastAsia="Times New Roman" w:hAnsi="Verdana" w:cs="Arial"/>
          <w:color w:val="000000"/>
          <w:sz w:val="20"/>
          <w:szCs w:val="20"/>
          <w:lang w:val="es-PA"/>
        </w:rPr>
        <w:t xml:space="preserve">s, varios materiales que contienen mercurio (por ejemplo, lámparas de mercurio, termómetros), neumáticos usados, teléfonos celulares y </w:t>
      </w:r>
      <w:r w:rsidR="006D50CA" w:rsidRPr="00855566">
        <w:rPr>
          <w:rFonts w:ascii="Verdana" w:eastAsia="Times New Roman" w:hAnsi="Verdana" w:cs="Arial"/>
          <w:color w:val="000000"/>
          <w:sz w:val="20"/>
          <w:szCs w:val="20"/>
          <w:lang w:val="es-PA"/>
        </w:rPr>
        <w:t>algunas clases</w:t>
      </w:r>
      <w:r w:rsidRPr="00855566">
        <w:rPr>
          <w:rFonts w:ascii="Verdana" w:eastAsia="Times New Roman" w:hAnsi="Verdana" w:cs="Arial"/>
          <w:color w:val="000000"/>
          <w:sz w:val="20"/>
          <w:szCs w:val="20"/>
          <w:lang w:val="es-PA"/>
        </w:rPr>
        <w:t xml:space="preserve"> de residuos aliment</w:t>
      </w:r>
      <w:r w:rsidR="006D50CA" w:rsidRPr="00855566">
        <w:rPr>
          <w:rFonts w:ascii="Verdana" w:eastAsia="Times New Roman" w:hAnsi="Verdana" w:cs="Arial"/>
          <w:color w:val="000000"/>
          <w:sz w:val="20"/>
          <w:szCs w:val="20"/>
          <w:lang w:val="es-PA"/>
        </w:rPr>
        <w:t>ici</w:t>
      </w:r>
      <w:r w:rsidRPr="00855566">
        <w:rPr>
          <w:rFonts w:ascii="Verdana" w:eastAsia="Times New Roman" w:hAnsi="Verdana" w:cs="Arial"/>
          <w:color w:val="000000"/>
          <w:sz w:val="20"/>
          <w:szCs w:val="20"/>
          <w:lang w:val="es-PA"/>
        </w:rPr>
        <w:t>os.</w:t>
      </w:r>
    </w:p>
    <w:p w:rsidR="00AD0B1E" w:rsidRPr="00855566" w:rsidRDefault="00561580" w:rsidP="003B1E9D">
      <w:pPr>
        <w:pStyle w:val="Prrafodelista"/>
        <w:numPr>
          <w:ilvl w:val="0"/>
          <w:numId w:val="21"/>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El </w:t>
      </w:r>
      <w:r w:rsidR="00A03CFC" w:rsidRPr="00855566">
        <w:rPr>
          <w:rFonts w:ascii="Verdana" w:eastAsia="Times New Roman" w:hAnsi="Verdana" w:cs="Arial"/>
          <w:color w:val="000000"/>
          <w:sz w:val="20"/>
          <w:szCs w:val="20"/>
          <w:lang w:val="es-PA"/>
        </w:rPr>
        <w:t xml:space="preserve">MERCOSUR ha sostenido 17 reuniones regulares y una reunión extraordinaria de sus Ministros de Medioambiente (a menudo acompañado por Chile como estado asociado). La reunión de Ministros de Medioambiente fue establecida mediante la Declaración 19/03 del 15 de diciembre de 2003 y se ha llevado a cabo dos veces al año durante casi todos los años. </w:t>
      </w:r>
      <w:r w:rsidRPr="00855566">
        <w:rPr>
          <w:rFonts w:ascii="Verdana" w:eastAsia="Times New Roman" w:hAnsi="Verdana" w:cs="Arial"/>
          <w:color w:val="000000"/>
          <w:sz w:val="20"/>
          <w:szCs w:val="20"/>
          <w:lang w:val="es-PA"/>
        </w:rPr>
        <w:t>En l</w:t>
      </w:r>
      <w:r w:rsidR="00A03CFC" w:rsidRPr="00855566">
        <w:rPr>
          <w:rFonts w:ascii="Verdana" w:eastAsia="Times New Roman" w:hAnsi="Verdana" w:cs="Arial"/>
          <w:color w:val="000000"/>
          <w:sz w:val="20"/>
          <w:szCs w:val="20"/>
          <w:lang w:val="es-PA"/>
        </w:rPr>
        <w:t>a reunión más recie</w:t>
      </w:r>
      <w:r w:rsidRPr="00855566">
        <w:rPr>
          <w:rFonts w:ascii="Verdana" w:eastAsia="Times New Roman" w:hAnsi="Verdana" w:cs="Arial"/>
          <w:color w:val="000000"/>
          <w:sz w:val="20"/>
          <w:szCs w:val="20"/>
          <w:lang w:val="es-PA"/>
        </w:rPr>
        <w:t xml:space="preserve">nte (24 de mayo de 2013) junto </w:t>
      </w:r>
      <w:r w:rsidR="00A03CFC" w:rsidRPr="00855566">
        <w:rPr>
          <w:rFonts w:ascii="Verdana" w:eastAsia="Times New Roman" w:hAnsi="Verdana" w:cs="Arial"/>
          <w:color w:val="000000"/>
          <w:sz w:val="20"/>
          <w:szCs w:val="20"/>
          <w:lang w:val="es-PA"/>
        </w:rPr>
        <w:t xml:space="preserve">con la Unión Europea y la Agencia Española de Cooperación Internacional para el Desarrollo (AECID), </w:t>
      </w:r>
      <w:r w:rsidRPr="00855566">
        <w:rPr>
          <w:rFonts w:ascii="Verdana" w:eastAsia="Times New Roman" w:hAnsi="Verdana" w:cs="Arial"/>
          <w:color w:val="000000"/>
          <w:sz w:val="20"/>
          <w:szCs w:val="20"/>
          <w:lang w:val="es-PA"/>
        </w:rPr>
        <w:t xml:space="preserve">se discutió sobre </w:t>
      </w:r>
      <w:r w:rsidR="00A03CFC" w:rsidRPr="00855566">
        <w:rPr>
          <w:rFonts w:ascii="Verdana" w:eastAsia="Times New Roman" w:hAnsi="Verdana" w:cs="Arial"/>
          <w:color w:val="000000"/>
          <w:sz w:val="20"/>
          <w:szCs w:val="20"/>
          <w:lang w:val="es-PA"/>
        </w:rPr>
        <w:t xml:space="preserve">experiencias nacionales con </w:t>
      </w:r>
      <w:r w:rsidRPr="00855566">
        <w:rPr>
          <w:rFonts w:ascii="Verdana" w:eastAsia="Times New Roman" w:hAnsi="Verdana" w:cs="Arial"/>
          <w:color w:val="000000"/>
          <w:sz w:val="20"/>
          <w:szCs w:val="20"/>
          <w:lang w:val="es-PA"/>
        </w:rPr>
        <w:t xml:space="preserve">respecto </w:t>
      </w:r>
      <w:r w:rsidR="00A03CFC" w:rsidRPr="00855566">
        <w:rPr>
          <w:rFonts w:ascii="Verdana" w:eastAsia="Times New Roman" w:hAnsi="Verdana" w:cs="Arial"/>
          <w:color w:val="000000"/>
          <w:sz w:val="20"/>
          <w:szCs w:val="20"/>
          <w:lang w:val="es-PA"/>
        </w:rPr>
        <w:t>informaci</w:t>
      </w:r>
      <w:r w:rsidRPr="00855566">
        <w:rPr>
          <w:rFonts w:ascii="Verdana" w:eastAsia="Times New Roman" w:hAnsi="Verdana" w:cs="Arial"/>
          <w:color w:val="000000"/>
          <w:sz w:val="20"/>
          <w:szCs w:val="20"/>
          <w:lang w:val="es-PA"/>
        </w:rPr>
        <w:t>ones</w:t>
      </w:r>
      <w:r w:rsidR="00A03CFC" w:rsidRPr="00855566">
        <w:rPr>
          <w:rFonts w:ascii="Verdana" w:eastAsia="Times New Roman" w:hAnsi="Verdana" w:cs="Arial"/>
          <w:color w:val="000000"/>
          <w:sz w:val="20"/>
          <w:szCs w:val="20"/>
          <w:lang w:val="es-PA"/>
        </w:rPr>
        <w:t xml:space="preserve"> e indicadores ambiental</w:t>
      </w:r>
      <w:r w:rsidR="006D50CA" w:rsidRPr="00855566">
        <w:rPr>
          <w:rFonts w:ascii="Verdana" w:eastAsia="Times New Roman" w:hAnsi="Verdana" w:cs="Arial"/>
          <w:color w:val="000000"/>
          <w:sz w:val="20"/>
          <w:szCs w:val="20"/>
          <w:lang w:val="es-PA"/>
        </w:rPr>
        <w:t>es</w:t>
      </w:r>
      <w:r w:rsidR="00A03CFC" w:rsidRPr="00855566">
        <w:rPr>
          <w:rFonts w:ascii="Verdana" w:eastAsia="Times New Roman" w:hAnsi="Verdana" w:cs="Arial"/>
          <w:color w:val="000000"/>
          <w:sz w:val="20"/>
          <w:szCs w:val="20"/>
          <w:lang w:val="es-PA"/>
        </w:rPr>
        <w:t>, gestión de residuos sólidos, la Convención de Mercurio, participación en las negociaciones del Financiamiento del Medio Ambiente Mundial (FMAM), el papel del PNUMA y la agenda ambiental del Mercosur pos</w:t>
      </w:r>
      <w:r w:rsidR="006D50CA" w:rsidRPr="00855566">
        <w:rPr>
          <w:rFonts w:ascii="Verdana" w:eastAsia="Times New Roman" w:hAnsi="Verdana" w:cs="Arial"/>
          <w:color w:val="000000"/>
          <w:sz w:val="20"/>
          <w:szCs w:val="20"/>
          <w:lang w:val="es-PA"/>
        </w:rPr>
        <w:t>terior a</w:t>
      </w:r>
      <w:r w:rsidR="00A03CFC" w:rsidRPr="00855566">
        <w:rPr>
          <w:rFonts w:ascii="Verdana" w:eastAsia="Times New Roman" w:hAnsi="Verdana" w:cs="Arial"/>
          <w:color w:val="000000"/>
          <w:sz w:val="20"/>
          <w:szCs w:val="20"/>
          <w:lang w:val="es-PA"/>
        </w:rPr>
        <w:t xml:space="preserve"> Rio + 20. La reunión también adoptó una declaración del Mercosur y Estados Asociados en la Gestión de Sustancias Químicas</w:t>
      </w:r>
      <w:r w:rsidR="006D50CA" w:rsidRPr="00855566">
        <w:rPr>
          <w:rFonts w:ascii="Verdana" w:eastAsia="Times New Roman" w:hAnsi="Verdana" w:cs="Arial"/>
          <w:color w:val="000000"/>
          <w:sz w:val="20"/>
          <w:szCs w:val="20"/>
          <w:lang w:val="es-PA"/>
        </w:rPr>
        <w:t>,</w:t>
      </w:r>
      <w:r w:rsidR="00A03CFC" w:rsidRPr="00855566">
        <w:rPr>
          <w:rFonts w:ascii="Verdana" w:eastAsia="Times New Roman" w:hAnsi="Verdana" w:cs="Arial"/>
          <w:color w:val="000000"/>
          <w:sz w:val="20"/>
          <w:szCs w:val="20"/>
          <w:lang w:val="es-PA"/>
        </w:rPr>
        <w:t xml:space="preserve"> Productos y Desechos.</w:t>
      </w:r>
    </w:p>
    <w:p w:rsidR="00B2441D" w:rsidRPr="00855566" w:rsidRDefault="00A03CFC" w:rsidP="003B1E9D">
      <w:pPr>
        <w:pStyle w:val="Prrafodelista"/>
        <w:numPr>
          <w:ilvl w:val="0"/>
          <w:numId w:val="21"/>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El marco del Mercosur también incluye un Subgrupo de trabajo nº 6 sobre medio ambiente, establecido en 1995 a través de su resolución 20/95, con grupos de trabajo ad hoc sobre temas como la gestión ambientalmente racional de los residuos y responsabilidad pos consumo; competitividad y medio ambiente (CyMA); la lucha contra la desertificación y la sequía; bienes y servicios ambientales; biodiversidad; calidad del aire; gestión ecológicamente racional de las sustancias químicas y productos; y el Sistema de Información Ambiental del Mercosur (SIAM).</w:t>
      </w:r>
    </w:p>
    <w:p w:rsidR="00B648D8" w:rsidRPr="00855566" w:rsidRDefault="00B648D8" w:rsidP="002D3C73">
      <w:pPr>
        <w:spacing w:after="120"/>
        <w:jc w:val="both"/>
        <w:rPr>
          <w:rFonts w:ascii="Verdana" w:hAnsi="Verdana" w:cs="MyriadPro-BoldCond"/>
          <w:bCs/>
          <w:sz w:val="20"/>
          <w:szCs w:val="20"/>
          <w:lang w:val="es-PA"/>
        </w:rPr>
      </w:pPr>
    </w:p>
    <w:p w:rsidR="00B648D8" w:rsidRPr="00855566" w:rsidRDefault="00A03CFC"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El Pacífico</w:t>
      </w:r>
    </w:p>
    <w:p w:rsidR="00B648D8" w:rsidRPr="00855566" w:rsidRDefault="00A03CFC" w:rsidP="002D3C73">
      <w:pPr>
        <w:spacing w:after="120"/>
        <w:jc w:val="both"/>
        <w:rPr>
          <w:rFonts w:ascii="Verdana" w:hAnsi="Verdana"/>
          <w:sz w:val="20"/>
          <w:szCs w:val="20"/>
          <w:lang w:val="es-PA"/>
        </w:rPr>
      </w:pPr>
      <w:r w:rsidRPr="00855566">
        <w:rPr>
          <w:rFonts w:ascii="Verdana" w:hAnsi="Verdana"/>
          <w:b/>
          <w:i/>
          <w:sz w:val="20"/>
          <w:szCs w:val="20"/>
          <w:lang w:val="es-PA"/>
        </w:rPr>
        <w:t>La Alianza de</w:t>
      </w:r>
      <w:r w:rsidR="00141E09" w:rsidRPr="00855566">
        <w:rPr>
          <w:rFonts w:ascii="Verdana" w:hAnsi="Verdana"/>
          <w:b/>
          <w:i/>
          <w:sz w:val="20"/>
          <w:szCs w:val="20"/>
          <w:lang w:val="es-PA"/>
        </w:rPr>
        <w:t>l</w:t>
      </w:r>
      <w:r w:rsidRPr="00855566">
        <w:rPr>
          <w:rFonts w:ascii="Verdana" w:hAnsi="Verdana"/>
          <w:b/>
          <w:i/>
          <w:sz w:val="20"/>
          <w:szCs w:val="20"/>
          <w:lang w:val="es-PA"/>
        </w:rPr>
        <w:t xml:space="preserve"> Pacífico</w:t>
      </w:r>
      <w:r w:rsidR="00E628C5" w:rsidRPr="00855566">
        <w:rPr>
          <w:rFonts w:ascii="Verdana" w:hAnsi="Verdana"/>
          <w:b/>
          <w:i/>
          <w:sz w:val="20"/>
          <w:szCs w:val="20"/>
          <w:lang w:val="es-PA"/>
        </w:rPr>
        <w:t xml:space="preserve"> y APEC</w:t>
      </w:r>
    </w:p>
    <w:p w:rsidR="00987EC2" w:rsidRPr="00855566" w:rsidRDefault="00A03CFC" w:rsidP="003B1E9D">
      <w:pPr>
        <w:pStyle w:val="Prrafodelista"/>
        <w:numPr>
          <w:ilvl w:val="0"/>
          <w:numId w:val="21"/>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El Acuerdo Marco que establece la Alianz</w:t>
      </w:r>
      <w:r w:rsidR="00561580" w:rsidRPr="00855566">
        <w:rPr>
          <w:rFonts w:ascii="Verdana" w:hAnsi="Verdana" w:cs="Arial"/>
          <w:color w:val="000000"/>
          <w:sz w:val="20"/>
          <w:szCs w:val="20"/>
          <w:lang w:val="es-PA"/>
        </w:rPr>
        <w:t xml:space="preserve">a del Pacífico fue aprobada el </w:t>
      </w:r>
      <w:r w:rsidRPr="00855566">
        <w:rPr>
          <w:rFonts w:ascii="Verdana" w:hAnsi="Verdana" w:cs="Arial"/>
          <w:color w:val="000000"/>
          <w:sz w:val="20"/>
          <w:szCs w:val="20"/>
          <w:lang w:val="es-PA"/>
        </w:rPr>
        <w:t xml:space="preserve">6 de junio de 2012 en Antofagasta, Chile, </w:t>
      </w:r>
      <w:r w:rsidR="00561580" w:rsidRPr="00855566">
        <w:rPr>
          <w:rFonts w:ascii="Verdana" w:hAnsi="Verdana" w:cs="Arial"/>
          <w:color w:val="000000"/>
          <w:sz w:val="20"/>
          <w:szCs w:val="20"/>
          <w:lang w:val="es-PA"/>
        </w:rPr>
        <w:t>con el objetivo de</w:t>
      </w:r>
      <w:r w:rsidRPr="00855566">
        <w:rPr>
          <w:rFonts w:ascii="Verdana" w:hAnsi="Verdana" w:cs="Arial"/>
          <w:color w:val="000000"/>
          <w:sz w:val="20"/>
          <w:szCs w:val="20"/>
          <w:lang w:val="es-PA"/>
        </w:rPr>
        <w:t xml:space="preserve"> fortalecer la integración, el crecimiento y competitividad, libre circulación de bienes, servicios, capitales y personas, </w:t>
      </w:r>
      <w:r w:rsidR="00E628C5" w:rsidRPr="00855566">
        <w:rPr>
          <w:rFonts w:ascii="Verdana" w:hAnsi="Verdana" w:cs="Arial"/>
          <w:color w:val="000000"/>
          <w:sz w:val="20"/>
          <w:szCs w:val="20"/>
          <w:lang w:val="es-PA"/>
        </w:rPr>
        <w:t>superando</w:t>
      </w:r>
      <w:r w:rsidRPr="00855566">
        <w:rPr>
          <w:rFonts w:ascii="Verdana" w:hAnsi="Verdana" w:cs="Arial"/>
          <w:color w:val="000000"/>
          <w:sz w:val="20"/>
          <w:szCs w:val="20"/>
          <w:lang w:val="es-PA"/>
        </w:rPr>
        <w:t xml:space="preserve"> las desigualdades y promov</w:t>
      </w:r>
      <w:r w:rsidR="00E628C5" w:rsidRPr="00855566">
        <w:rPr>
          <w:rFonts w:ascii="Verdana" w:hAnsi="Verdana" w:cs="Arial"/>
          <w:color w:val="000000"/>
          <w:sz w:val="20"/>
          <w:szCs w:val="20"/>
          <w:lang w:val="es-PA"/>
        </w:rPr>
        <w:t>i</w:t>
      </w:r>
      <w:r w:rsidRPr="00855566">
        <w:rPr>
          <w:rFonts w:ascii="Verdana" w:hAnsi="Verdana" w:cs="Arial"/>
          <w:color w:val="000000"/>
          <w:sz w:val="20"/>
          <w:szCs w:val="20"/>
          <w:lang w:val="es-PA"/>
        </w:rPr>
        <w:t>e</w:t>
      </w:r>
      <w:r w:rsidR="00E628C5" w:rsidRPr="00855566">
        <w:rPr>
          <w:rFonts w:ascii="Verdana" w:hAnsi="Verdana" w:cs="Arial"/>
          <w:color w:val="000000"/>
          <w:sz w:val="20"/>
          <w:szCs w:val="20"/>
          <w:lang w:val="es-PA"/>
        </w:rPr>
        <w:t>ndo</w:t>
      </w:r>
      <w:r w:rsidRPr="00855566">
        <w:rPr>
          <w:rFonts w:ascii="Verdana" w:hAnsi="Verdana" w:cs="Arial"/>
          <w:color w:val="000000"/>
          <w:sz w:val="20"/>
          <w:szCs w:val="20"/>
          <w:lang w:val="es-PA"/>
        </w:rPr>
        <w:t xml:space="preserve"> la articulación política en la región, así como las relaciones fuera de la región, con énfasis en Asia y el Pacífico. Las áreas más amplias de cooperación dentro de los miembros de la Alianza del Pacífico incluyen pequeñas y medianas empresas, medio</w:t>
      </w:r>
      <w:r w:rsidR="00141E09" w:rsidRPr="00855566">
        <w:rPr>
          <w:rFonts w:ascii="Verdana" w:hAnsi="Verdana" w:cs="Arial"/>
          <w:color w:val="000000"/>
          <w:sz w:val="20"/>
          <w:szCs w:val="20"/>
          <w:lang w:val="es-PA"/>
        </w:rPr>
        <w:t xml:space="preserve"> </w:t>
      </w:r>
      <w:r w:rsidRPr="00855566">
        <w:rPr>
          <w:rFonts w:ascii="Verdana" w:hAnsi="Verdana" w:cs="Arial"/>
          <w:color w:val="000000"/>
          <w:sz w:val="20"/>
          <w:szCs w:val="20"/>
          <w:lang w:val="es-PA"/>
        </w:rPr>
        <w:t xml:space="preserve">ambiente y cambio climático, innovación, ciencia y tecnología y desarrollo social, </w:t>
      </w:r>
      <w:r w:rsidRPr="00855566">
        <w:rPr>
          <w:rFonts w:ascii="Verdana" w:hAnsi="Verdana" w:cs="Arial"/>
          <w:color w:val="000000"/>
          <w:sz w:val="20"/>
          <w:szCs w:val="20"/>
          <w:lang w:val="es-PA"/>
        </w:rPr>
        <w:lastRenderedPageBreak/>
        <w:t>académico, turismo e intercambio de estudiantes. Los proyectos iniciales incluyen una red de investigación científica sobre el cambio climático. Chile, México y Perú también son miembros de la Cooperación Económica Asia-Pacífico (APEC), otra vez con un enfoque importante en el comercio y las relaciones económicas, pero con un amplio espectro de trabajo incluyendo muchos problemas ambientales como el cambio climático y la tala ilegal.</w:t>
      </w:r>
    </w:p>
    <w:p w:rsidR="00B648D8" w:rsidRPr="00855566" w:rsidRDefault="00B648D8" w:rsidP="002D3C73">
      <w:pPr>
        <w:spacing w:after="120"/>
        <w:jc w:val="both"/>
        <w:rPr>
          <w:rFonts w:ascii="Verdana" w:hAnsi="Verdana" w:cs="MyriadPro-BoldCond"/>
          <w:b/>
          <w:bCs/>
          <w:sz w:val="20"/>
          <w:szCs w:val="20"/>
          <w:lang w:val="es-PA"/>
        </w:rPr>
      </w:pPr>
    </w:p>
    <w:p w:rsidR="00B648D8" w:rsidRPr="00855566" w:rsidRDefault="00561580" w:rsidP="002D3C73">
      <w:pPr>
        <w:spacing w:after="120"/>
        <w:jc w:val="both"/>
        <w:rPr>
          <w:rFonts w:ascii="Verdana" w:hAnsi="Verdana"/>
          <w:b/>
          <w:sz w:val="20"/>
          <w:szCs w:val="20"/>
          <w:u w:val="single"/>
          <w:lang w:val="es-PA"/>
        </w:rPr>
      </w:pPr>
      <w:r w:rsidRPr="00855566">
        <w:rPr>
          <w:rFonts w:ascii="Verdana" w:hAnsi="Verdana"/>
          <w:b/>
          <w:sz w:val="20"/>
          <w:szCs w:val="20"/>
          <w:u w:val="single"/>
          <w:lang w:val="es-PA"/>
        </w:rPr>
        <w:t>América del Sur</w:t>
      </w:r>
    </w:p>
    <w:p w:rsidR="00573FA5" w:rsidRPr="00855566" w:rsidRDefault="00A03CFC" w:rsidP="002D3C73">
      <w:pPr>
        <w:spacing w:after="120"/>
        <w:jc w:val="both"/>
        <w:rPr>
          <w:rFonts w:ascii="Verdana" w:hAnsi="Verdana"/>
          <w:i/>
          <w:sz w:val="20"/>
          <w:szCs w:val="20"/>
          <w:lang w:val="es-PA"/>
        </w:rPr>
      </w:pPr>
      <w:r w:rsidRPr="00855566">
        <w:rPr>
          <w:rFonts w:ascii="Verdana" w:hAnsi="Verdana"/>
          <w:b/>
          <w:i/>
          <w:sz w:val="20"/>
          <w:szCs w:val="20"/>
          <w:lang w:val="es-PA"/>
        </w:rPr>
        <w:t>Unión de las Naciones Suramericanas (UNASUR)</w:t>
      </w:r>
    </w:p>
    <w:p w:rsidR="00987EC2" w:rsidRPr="00855566" w:rsidRDefault="00A03CFC" w:rsidP="003B1E9D">
      <w:pPr>
        <w:pStyle w:val="Prrafodelista"/>
        <w:numPr>
          <w:ilvl w:val="0"/>
          <w:numId w:val="21"/>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 xml:space="preserve">La Unión de Naciones Suramericanas (UNASUR) fue creada mediante un Tratado Constitutivo del 23 de mayo de 2008, entre 12 países: Argentina, Bolivia, Brasil, Chile, Colombia, Ecuador, Guyana, Paraguay, Perú, Surinam, Uruguay y Venezuela. El objetivo de la UNASUR (artículo 2) </w:t>
      </w:r>
      <w:r w:rsidR="00561580" w:rsidRPr="00855566">
        <w:rPr>
          <w:rFonts w:ascii="Verdana" w:hAnsi="Verdana" w:cs="Arial"/>
          <w:color w:val="000000"/>
          <w:sz w:val="20"/>
          <w:szCs w:val="20"/>
          <w:lang w:val="es-PA"/>
        </w:rPr>
        <w:t>es construir de manera participativa y consensuada, un espacio de integración</w:t>
      </w:r>
      <w:r w:rsidRPr="00855566">
        <w:rPr>
          <w:rFonts w:ascii="Verdana" w:hAnsi="Verdana" w:cs="Arial"/>
          <w:color w:val="000000"/>
          <w:sz w:val="20"/>
          <w:szCs w:val="20"/>
          <w:lang w:val="es-PA"/>
        </w:rPr>
        <w:t xml:space="preserve"> y unión </w:t>
      </w:r>
      <w:r w:rsidR="00561580" w:rsidRPr="00855566">
        <w:rPr>
          <w:rFonts w:ascii="Verdana" w:hAnsi="Verdana" w:cs="Arial"/>
          <w:color w:val="000000"/>
          <w:sz w:val="20"/>
          <w:szCs w:val="20"/>
          <w:lang w:val="es-PA"/>
        </w:rPr>
        <w:t xml:space="preserve">en lo cultural, social, económico y político entre sus pueblos, otorgando prioridad al </w:t>
      </w:r>
      <w:r w:rsidRPr="00855566">
        <w:rPr>
          <w:rFonts w:ascii="Verdana" w:hAnsi="Verdana" w:cs="Arial"/>
          <w:color w:val="000000"/>
          <w:sz w:val="20"/>
          <w:szCs w:val="20"/>
          <w:lang w:val="es-PA"/>
        </w:rPr>
        <w:t xml:space="preserve">diálogo político, las políticas sociales, </w:t>
      </w:r>
      <w:r w:rsidR="00561580" w:rsidRPr="00855566">
        <w:rPr>
          <w:rFonts w:ascii="Verdana" w:hAnsi="Verdana" w:cs="Arial"/>
          <w:color w:val="000000"/>
          <w:sz w:val="20"/>
          <w:szCs w:val="20"/>
          <w:lang w:val="es-PA"/>
        </w:rPr>
        <w:t xml:space="preserve">la </w:t>
      </w:r>
      <w:r w:rsidRPr="00855566">
        <w:rPr>
          <w:rFonts w:ascii="Verdana" w:hAnsi="Verdana" w:cs="Arial"/>
          <w:color w:val="000000"/>
          <w:sz w:val="20"/>
          <w:szCs w:val="20"/>
          <w:lang w:val="es-PA"/>
        </w:rPr>
        <w:t xml:space="preserve">educación, </w:t>
      </w:r>
      <w:r w:rsidR="00561580" w:rsidRPr="00855566">
        <w:rPr>
          <w:rFonts w:ascii="Verdana" w:hAnsi="Verdana" w:cs="Arial"/>
          <w:color w:val="000000"/>
          <w:sz w:val="20"/>
          <w:szCs w:val="20"/>
          <w:lang w:val="es-PA"/>
        </w:rPr>
        <w:t xml:space="preserve">la </w:t>
      </w:r>
      <w:r w:rsidRPr="00855566">
        <w:rPr>
          <w:rFonts w:ascii="Verdana" w:hAnsi="Verdana" w:cs="Arial"/>
          <w:color w:val="000000"/>
          <w:sz w:val="20"/>
          <w:szCs w:val="20"/>
          <w:lang w:val="es-PA"/>
        </w:rPr>
        <w:t>energía,</w:t>
      </w:r>
      <w:r w:rsidR="00561580" w:rsidRPr="00855566">
        <w:rPr>
          <w:rFonts w:ascii="Verdana" w:hAnsi="Verdana" w:cs="Arial"/>
          <w:color w:val="000000"/>
          <w:sz w:val="20"/>
          <w:szCs w:val="20"/>
          <w:lang w:val="es-PA"/>
        </w:rPr>
        <w:t xml:space="preserve"> la</w:t>
      </w:r>
      <w:r w:rsidRPr="00855566">
        <w:rPr>
          <w:rFonts w:ascii="Verdana" w:hAnsi="Verdana" w:cs="Arial"/>
          <w:color w:val="000000"/>
          <w:sz w:val="20"/>
          <w:szCs w:val="20"/>
          <w:lang w:val="es-PA"/>
        </w:rPr>
        <w:t xml:space="preserve"> infraestructura, </w:t>
      </w:r>
      <w:r w:rsidR="00561580" w:rsidRPr="00855566">
        <w:rPr>
          <w:rFonts w:ascii="Verdana" w:hAnsi="Verdana" w:cs="Arial"/>
          <w:color w:val="000000"/>
          <w:sz w:val="20"/>
          <w:szCs w:val="20"/>
          <w:lang w:val="es-PA"/>
        </w:rPr>
        <w:t xml:space="preserve">el </w:t>
      </w:r>
      <w:r w:rsidRPr="00855566">
        <w:rPr>
          <w:rFonts w:ascii="Verdana" w:hAnsi="Verdana" w:cs="Arial"/>
          <w:color w:val="000000"/>
          <w:sz w:val="20"/>
          <w:szCs w:val="20"/>
          <w:lang w:val="es-PA"/>
        </w:rPr>
        <w:t>financiamiento y el medio ambiente, entre otros, con miras a eliminar la desigualdad socioeconómica, lograr la inclusión social y participación ciudadana, fortalecer la democracia y reducir las asimetrías en el marco de</w:t>
      </w:r>
      <w:r w:rsidR="00561580" w:rsidRPr="00855566">
        <w:rPr>
          <w:rFonts w:ascii="Verdana" w:hAnsi="Verdana" w:cs="Arial"/>
          <w:color w:val="000000"/>
          <w:sz w:val="20"/>
          <w:szCs w:val="20"/>
          <w:lang w:val="es-PA"/>
        </w:rPr>
        <w:t>l fortalecimiento de</w:t>
      </w:r>
      <w:r w:rsidRPr="00855566">
        <w:rPr>
          <w:rFonts w:ascii="Verdana" w:hAnsi="Verdana" w:cs="Arial"/>
          <w:color w:val="000000"/>
          <w:sz w:val="20"/>
          <w:szCs w:val="20"/>
          <w:lang w:val="es-PA"/>
        </w:rPr>
        <w:t xml:space="preserve"> la soberanía e independencia de los Estados. Los objetivos específicos (artículo 3) incluyen:</w:t>
      </w:r>
    </w:p>
    <w:p w:rsidR="00987EC2" w:rsidRPr="00855566" w:rsidRDefault="00A03CFC" w:rsidP="003B1E9D">
      <w:pPr>
        <w:pStyle w:val="Prrafodelista"/>
        <w:numPr>
          <w:ilvl w:val="0"/>
          <w:numId w:val="25"/>
        </w:numPr>
        <w:spacing w:after="120"/>
        <w:jc w:val="both"/>
        <w:rPr>
          <w:rFonts w:ascii="Verdana" w:eastAsia="Times New Roman" w:hAnsi="Verdana" w:cs="Arial"/>
          <w:color w:val="000000"/>
          <w:sz w:val="20"/>
          <w:szCs w:val="20"/>
          <w:lang w:val="es-PA"/>
        </w:rPr>
      </w:pPr>
      <w:r w:rsidRPr="00855566">
        <w:rPr>
          <w:rFonts w:ascii="Verdana" w:hAnsi="Verdana"/>
          <w:sz w:val="20"/>
          <w:szCs w:val="20"/>
          <w:lang w:val="es-PA"/>
        </w:rPr>
        <w:t>Desarrollo</w:t>
      </w:r>
      <w:r w:rsidRPr="00855566">
        <w:rPr>
          <w:rFonts w:ascii="Verdana" w:eastAsia="Times New Roman" w:hAnsi="Verdana" w:cs="Arial"/>
          <w:color w:val="000000"/>
          <w:sz w:val="20"/>
          <w:szCs w:val="20"/>
          <w:lang w:val="es-PA"/>
        </w:rPr>
        <w:t xml:space="preserve"> social y humano con equidad e inclusión para erradicar la pobreza y superar las desigualdades en la región;</w:t>
      </w:r>
    </w:p>
    <w:p w:rsidR="00987EC2" w:rsidRPr="00855566" w:rsidRDefault="00A03CFC" w:rsidP="003B1E9D">
      <w:pPr>
        <w:pStyle w:val="Prrafodelista"/>
        <w:numPr>
          <w:ilvl w:val="0"/>
          <w:numId w:val="25"/>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integración de energía para el </w:t>
      </w:r>
      <w:r w:rsidR="00561580" w:rsidRPr="00855566">
        <w:rPr>
          <w:rFonts w:ascii="Verdana" w:eastAsia="Times New Roman" w:hAnsi="Verdana" w:cs="Arial"/>
          <w:color w:val="000000"/>
          <w:sz w:val="20"/>
          <w:szCs w:val="20"/>
          <w:lang w:val="es-PA"/>
        </w:rPr>
        <w:t>aprovechamiento</w:t>
      </w:r>
      <w:r w:rsidRPr="00855566">
        <w:rPr>
          <w:rFonts w:ascii="Verdana" w:eastAsia="Times New Roman" w:hAnsi="Verdana" w:cs="Arial"/>
          <w:color w:val="000000"/>
          <w:sz w:val="20"/>
          <w:szCs w:val="20"/>
          <w:lang w:val="es-PA"/>
        </w:rPr>
        <w:t xml:space="preserve"> integral</w:t>
      </w:r>
      <w:r w:rsidR="00561580" w:rsidRPr="00855566">
        <w:rPr>
          <w:rFonts w:ascii="Verdana" w:eastAsia="Times New Roman" w:hAnsi="Verdana" w:cs="Arial"/>
          <w:color w:val="000000"/>
          <w:sz w:val="20"/>
          <w:szCs w:val="20"/>
          <w:lang w:val="es-PA"/>
        </w:rPr>
        <w:t>,</w:t>
      </w:r>
      <w:r w:rsidRPr="00855566">
        <w:rPr>
          <w:rFonts w:ascii="Verdana" w:eastAsia="Times New Roman" w:hAnsi="Verdana" w:cs="Arial"/>
          <w:color w:val="000000"/>
          <w:sz w:val="20"/>
          <w:szCs w:val="20"/>
          <w:lang w:val="es-PA"/>
        </w:rPr>
        <w:t xml:space="preserve"> </w:t>
      </w:r>
      <w:r w:rsidR="00566223" w:rsidRPr="00855566">
        <w:rPr>
          <w:rFonts w:ascii="Verdana" w:eastAsia="Times New Roman" w:hAnsi="Verdana" w:cs="Arial"/>
          <w:color w:val="000000"/>
          <w:sz w:val="20"/>
          <w:szCs w:val="20"/>
          <w:lang w:val="es-PA"/>
        </w:rPr>
        <w:t>sostenible</w:t>
      </w:r>
      <w:r w:rsidR="00561580" w:rsidRPr="00855566">
        <w:rPr>
          <w:rFonts w:ascii="Verdana" w:eastAsia="Times New Roman" w:hAnsi="Verdana" w:cs="Arial"/>
          <w:color w:val="000000"/>
          <w:sz w:val="20"/>
          <w:szCs w:val="20"/>
          <w:lang w:val="es-PA"/>
        </w:rPr>
        <w:t xml:space="preserve"> y solidario</w:t>
      </w:r>
      <w:r w:rsidRPr="00855566">
        <w:rPr>
          <w:rFonts w:ascii="Verdana" w:eastAsia="Times New Roman" w:hAnsi="Verdana" w:cs="Arial"/>
          <w:color w:val="000000"/>
          <w:sz w:val="20"/>
          <w:szCs w:val="20"/>
          <w:lang w:val="es-PA"/>
        </w:rPr>
        <w:t xml:space="preserve"> de </w:t>
      </w:r>
      <w:r w:rsidRPr="00855566">
        <w:rPr>
          <w:rFonts w:ascii="Verdana" w:hAnsi="Verdana"/>
          <w:sz w:val="20"/>
          <w:szCs w:val="20"/>
          <w:lang w:val="es-PA"/>
        </w:rPr>
        <w:t>los</w:t>
      </w:r>
      <w:r w:rsidR="00566223" w:rsidRPr="00855566">
        <w:rPr>
          <w:rFonts w:ascii="Verdana" w:eastAsia="Times New Roman" w:hAnsi="Verdana" w:cs="Arial"/>
          <w:color w:val="000000"/>
          <w:sz w:val="20"/>
          <w:szCs w:val="20"/>
          <w:lang w:val="es-PA"/>
        </w:rPr>
        <w:t xml:space="preserve"> recursos de la región</w:t>
      </w:r>
      <w:r w:rsidRPr="00855566">
        <w:rPr>
          <w:rFonts w:ascii="Verdana" w:eastAsia="Times New Roman" w:hAnsi="Verdana" w:cs="Arial"/>
          <w:color w:val="000000"/>
          <w:sz w:val="20"/>
          <w:szCs w:val="20"/>
          <w:lang w:val="es-PA"/>
        </w:rPr>
        <w:t>;</w:t>
      </w:r>
    </w:p>
    <w:p w:rsidR="00987EC2" w:rsidRPr="00855566" w:rsidRDefault="00A03CFC" w:rsidP="003B1E9D">
      <w:pPr>
        <w:pStyle w:val="Prrafodelista"/>
        <w:numPr>
          <w:ilvl w:val="0"/>
          <w:numId w:val="25"/>
        </w:num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la protección de la biodiversidad, los recursos hídricos y los ecosistemas, así como la cooperación en la prevención de catástrofes y la lucha contra las causas y efectos del cambio climático.</w:t>
      </w:r>
    </w:p>
    <w:p w:rsidR="00987EC2" w:rsidRPr="00855566" w:rsidRDefault="00A03CFC" w:rsidP="003B1E9D">
      <w:pPr>
        <w:pStyle w:val="Prrafodelista"/>
        <w:numPr>
          <w:ilvl w:val="0"/>
          <w:numId w:val="22"/>
        </w:numPr>
        <w:spacing w:after="120"/>
        <w:ind w:left="0" w:firstLine="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En la VI Reunión Ordinaria de la UNASUR el Consejo de Jefes de Estado y de Gobierno, 30 de noviembre de 2012, el Secretario General de </w:t>
      </w:r>
      <w:r w:rsidR="007249C1" w:rsidRPr="00855566">
        <w:rPr>
          <w:rFonts w:ascii="Verdana" w:eastAsia="Times New Roman" w:hAnsi="Verdana" w:cs="Arial"/>
          <w:color w:val="000000"/>
          <w:sz w:val="20"/>
          <w:szCs w:val="20"/>
          <w:lang w:val="es-PA"/>
        </w:rPr>
        <w:t>UN</w:t>
      </w:r>
      <w:r w:rsidR="005C4BD9" w:rsidRPr="00855566">
        <w:rPr>
          <w:rFonts w:ascii="Verdana" w:eastAsia="Times New Roman" w:hAnsi="Verdana" w:cs="Arial"/>
          <w:color w:val="000000"/>
          <w:sz w:val="20"/>
          <w:szCs w:val="20"/>
          <w:lang w:val="es-PA"/>
        </w:rPr>
        <w:t>A</w:t>
      </w:r>
      <w:r w:rsidR="007249C1" w:rsidRPr="00855566">
        <w:rPr>
          <w:rFonts w:ascii="Verdana" w:eastAsia="Times New Roman" w:hAnsi="Verdana" w:cs="Arial"/>
          <w:color w:val="000000"/>
          <w:sz w:val="20"/>
          <w:szCs w:val="20"/>
          <w:lang w:val="es-PA"/>
        </w:rPr>
        <w:t>S</w:t>
      </w:r>
      <w:r w:rsidR="005C4BD9" w:rsidRPr="00855566">
        <w:rPr>
          <w:rFonts w:ascii="Verdana" w:eastAsia="Times New Roman" w:hAnsi="Verdana" w:cs="Arial"/>
          <w:color w:val="000000"/>
          <w:sz w:val="20"/>
          <w:szCs w:val="20"/>
          <w:lang w:val="es-PA"/>
        </w:rPr>
        <w:t>U</w:t>
      </w:r>
      <w:r w:rsidR="007249C1" w:rsidRPr="00855566">
        <w:rPr>
          <w:rFonts w:ascii="Verdana" w:eastAsia="Times New Roman" w:hAnsi="Verdana" w:cs="Arial"/>
          <w:color w:val="000000"/>
          <w:sz w:val="20"/>
          <w:szCs w:val="20"/>
          <w:lang w:val="es-PA"/>
        </w:rPr>
        <w:t>R</w:t>
      </w:r>
      <w:r w:rsidRPr="00855566">
        <w:rPr>
          <w:rFonts w:ascii="Verdana" w:eastAsia="Times New Roman" w:hAnsi="Verdana" w:cs="Arial"/>
          <w:color w:val="000000"/>
          <w:sz w:val="20"/>
          <w:szCs w:val="20"/>
          <w:lang w:val="es-PA"/>
        </w:rPr>
        <w:t xml:space="preserve"> organizó una conferencia de UNASUR sobre los recursos naturales y desarrollo integral de la región. La declaración de la reunión anterior destacó, entre otras cosas, las siguientes prioridades:</w:t>
      </w:r>
    </w:p>
    <w:p w:rsidR="00987EC2" w:rsidRPr="00855566" w:rsidRDefault="00A03CFC" w:rsidP="003B1E9D">
      <w:pPr>
        <w:pStyle w:val="Prrafodelista"/>
        <w:numPr>
          <w:ilvl w:val="0"/>
          <w:numId w:val="23"/>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Tres dimensiones del desarrollo sostenible (económica, </w:t>
      </w:r>
      <w:r w:rsidRPr="00855566">
        <w:rPr>
          <w:rFonts w:ascii="Verdana" w:hAnsi="Verdana"/>
          <w:sz w:val="20"/>
          <w:szCs w:val="20"/>
          <w:lang w:val="es-PA"/>
        </w:rPr>
        <w:t>social</w:t>
      </w:r>
      <w:r w:rsidRPr="00855566">
        <w:rPr>
          <w:rFonts w:ascii="Verdana" w:eastAsia="Times New Roman" w:hAnsi="Verdana" w:cs="Arial"/>
          <w:color w:val="000000"/>
          <w:sz w:val="20"/>
          <w:szCs w:val="20"/>
          <w:lang w:val="es-PA"/>
        </w:rPr>
        <w:t xml:space="preserve"> y ambiental), con especial énfasis en la erradicación de la pobreza y las preocupaciones con los efectos adversos del cambio climático (párr. 41).</w:t>
      </w:r>
    </w:p>
    <w:p w:rsidR="00987EC2" w:rsidRPr="00855566" w:rsidRDefault="00A03CFC" w:rsidP="003B1E9D">
      <w:pPr>
        <w:pStyle w:val="Prrafodelista"/>
        <w:numPr>
          <w:ilvl w:val="0"/>
          <w:numId w:val="23"/>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Los </w:t>
      </w:r>
      <w:r w:rsidRPr="00855566">
        <w:rPr>
          <w:rFonts w:ascii="Verdana" w:hAnsi="Verdana"/>
          <w:sz w:val="20"/>
          <w:szCs w:val="20"/>
          <w:lang w:val="es-PA"/>
        </w:rPr>
        <w:t>resultados</w:t>
      </w:r>
      <w:r w:rsidRPr="00855566">
        <w:rPr>
          <w:rFonts w:ascii="Verdana" w:eastAsia="Times New Roman" w:hAnsi="Verdana" w:cs="Arial"/>
          <w:color w:val="000000"/>
          <w:sz w:val="20"/>
          <w:szCs w:val="20"/>
          <w:lang w:val="es-PA"/>
        </w:rPr>
        <w:t xml:space="preserve"> de Rio + 20, especialmente los resultados del documento "El futuro que queremos" y el progreso de las negociaciones sobre un instrumento global sobre el mercurio (párr. 42).</w:t>
      </w:r>
    </w:p>
    <w:p w:rsidR="00987EC2" w:rsidRPr="00855566" w:rsidRDefault="00A03CFC" w:rsidP="003B1E9D">
      <w:pPr>
        <w:pStyle w:val="Prrafodelista"/>
        <w:numPr>
          <w:ilvl w:val="0"/>
          <w:numId w:val="23"/>
        </w:numPr>
        <w:spacing w:after="120"/>
        <w:contextualSpacing w:val="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Preocupación </w:t>
      </w:r>
      <w:r w:rsidR="00141E09" w:rsidRPr="00855566">
        <w:rPr>
          <w:rFonts w:ascii="Verdana" w:eastAsia="Times New Roman" w:hAnsi="Verdana" w:cs="Arial"/>
          <w:color w:val="000000"/>
          <w:sz w:val="20"/>
          <w:szCs w:val="20"/>
          <w:lang w:val="es-PA"/>
        </w:rPr>
        <w:t xml:space="preserve">por </w:t>
      </w:r>
      <w:r w:rsidRPr="00855566">
        <w:rPr>
          <w:rFonts w:ascii="Verdana" w:eastAsia="Times New Roman" w:hAnsi="Verdana" w:cs="Arial"/>
          <w:color w:val="000000"/>
          <w:sz w:val="20"/>
          <w:szCs w:val="20"/>
          <w:lang w:val="es-PA"/>
        </w:rPr>
        <w:t xml:space="preserve">el gran impacto humano y consecuencias económicas y sociales de los desastres naturales y antropogénicos que afectan a los países de la región y comprometiéndose a seguir desarrollando las políticas públicas y estrategias para prevenir, atender y mitigar sus efectos, así como los mecanismos de coordinación y cooperación entre los países de la región para la reconstrucción y la asistencia a las poblaciones afectadas (tomando nota con satisfacción de la celebración de una reunión de alto nivel de autoridades para la gestión de riesgo de desastres en el segundo </w:t>
      </w:r>
      <w:r w:rsidRPr="00855566">
        <w:rPr>
          <w:rFonts w:ascii="Verdana" w:eastAsia="Times New Roman" w:hAnsi="Verdana" w:cs="Arial"/>
          <w:color w:val="000000"/>
          <w:sz w:val="20"/>
          <w:szCs w:val="20"/>
          <w:lang w:val="es-PA"/>
        </w:rPr>
        <w:lastRenderedPageBreak/>
        <w:t>trimestre de 2013 con el objetivo de proponer un mecanismo UNASUR que abordará este tema de manera integral (párr. 43).</w:t>
      </w:r>
    </w:p>
    <w:p w:rsidR="00987EC2" w:rsidRPr="00855566" w:rsidRDefault="00A03CFC" w:rsidP="003B1E9D">
      <w:pPr>
        <w:pStyle w:val="Prrafodelista"/>
        <w:numPr>
          <w:ilvl w:val="0"/>
          <w:numId w:val="24"/>
        </w:numPr>
        <w:spacing w:after="120"/>
        <w:ind w:left="0" w:firstLine="0"/>
        <w:contextualSpacing w:val="0"/>
        <w:jc w:val="both"/>
        <w:rPr>
          <w:rFonts w:ascii="Verdana" w:hAnsi="Verdana"/>
          <w:sz w:val="20"/>
          <w:szCs w:val="20"/>
          <w:lang w:val="es-PA"/>
        </w:rPr>
      </w:pPr>
      <w:r w:rsidRPr="00855566">
        <w:rPr>
          <w:rFonts w:ascii="Verdana" w:hAnsi="Verdana" w:cs="Arial"/>
          <w:color w:val="000000"/>
          <w:sz w:val="20"/>
          <w:szCs w:val="20"/>
          <w:lang w:val="es-PA"/>
        </w:rPr>
        <w:t xml:space="preserve">También, a petición del Secretario General de la UNASUR, </w:t>
      </w:r>
      <w:r w:rsidR="00643BB5" w:rsidRPr="00855566">
        <w:rPr>
          <w:rFonts w:ascii="Verdana" w:hAnsi="Verdana" w:cs="Arial"/>
          <w:color w:val="000000"/>
          <w:sz w:val="20"/>
          <w:szCs w:val="20"/>
          <w:lang w:val="es-PA"/>
        </w:rPr>
        <w:t xml:space="preserve">la CEPAL </w:t>
      </w:r>
      <w:r w:rsidRPr="00855566">
        <w:rPr>
          <w:rFonts w:ascii="Verdana" w:hAnsi="Verdana" w:cs="Arial"/>
          <w:color w:val="000000"/>
          <w:sz w:val="20"/>
          <w:szCs w:val="20"/>
          <w:lang w:val="es-PA"/>
        </w:rPr>
        <w:t>elaboró un informe titulado "</w:t>
      </w:r>
      <w:r w:rsidR="000929B1" w:rsidRPr="00855566">
        <w:rPr>
          <w:rFonts w:ascii="Verdana" w:hAnsi="Verdana" w:cs="Arial"/>
          <w:color w:val="000000"/>
          <w:sz w:val="20"/>
          <w:szCs w:val="20"/>
          <w:lang w:val="es-PA"/>
        </w:rPr>
        <w:t>Recursos naturales en UNASUR: situación y tendencias para una agenda de desarrollo regional</w:t>
      </w:r>
      <w:r w:rsidRPr="00855566">
        <w:rPr>
          <w:rFonts w:ascii="Verdana" w:hAnsi="Verdana" w:cs="Arial"/>
          <w:color w:val="000000"/>
          <w:sz w:val="20"/>
          <w:szCs w:val="20"/>
          <w:lang w:val="es-PA"/>
        </w:rPr>
        <w:t>" centrándose en los sectores mineros y de hidrocarburos, así como gestión de los recursos hídricos.</w:t>
      </w:r>
    </w:p>
    <w:p w:rsidR="00CC0F19" w:rsidRPr="00855566" w:rsidRDefault="00CC0F19" w:rsidP="002D3C73">
      <w:pPr>
        <w:spacing w:after="120"/>
        <w:jc w:val="both"/>
        <w:rPr>
          <w:rFonts w:ascii="Verdana" w:hAnsi="Verdana"/>
          <w:b/>
          <w:sz w:val="20"/>
          <w:szCs w:val="20"/>
          <w:lang w:val="es-PA"/>
        </w:rPr>
      </w:pPr>
    </w:p>
    <w:p w:rsidR="00443AEB" w:rsidRPr="00855566" w:rsidRDefault="00A03CFC" w:rsidP="002D3C73">
      <w:pPr>
        <w:spacing w:after="120"/>
        <w:rPr>
          <w:rFonts w:ascii="Verdana" w:hAnsi="Verdana"/>
          <w:sz w:val="20"/>
          <w:szCs w:val="20"/>
          <w:lang w:val="es-PA"/>
        </w:rPr>
      </w:pPr>
      <w:r w:rsidRPr="00855566">
        <w:rPr>
          <w:rFonts w:ascii="Verdana" w:hAnsi="Verdana"/>
          <w:sz w:val="20"/>
          <w:szCs w:val="20"/>
          <w:lang w:val="es-PA"/>
        </w:rPr>
        <w:br w:type="page"/>
      </w:r>
    </w:p>
    <w:p w:rsidR="00415FC7" w:rsidRPr="00855566" w:rsidRDefault="00A03CFC" w:rsidP="002D3C73">
      <w:pPr>
        <w:spacing w:after="120"/>
        <w:jc w:val="both"/>
        <w:rPr>
          <w:rFonts w:ascii="Verdana" w:hAnsi="Verdana"/>
          <w:sz w:val="20"/>
          <w:szCs w:val="20"/>
          <w:lang w:val="es-PA"/>
        </w:rPr>
      </w:pPr>
      <w:r w:rsidRPr="00855566">
        <w:rPr>
          <w:rFonts w:ascii="Verdana" w:hAnsi="Verdana"/>
          <w:b/>
          <w:sz w:val="20"/>
          <w:szCs w:val="20"/>
          <w:lang w:val="es-PA"/>
        </w:rPr>
        <w:lastRenderedPageBreak/>
        <w:t>Referencias</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w:t>
      </w:r>
      <w:r w:rsidRPr="00855566">
        <w:rPr>
          <w:rFonts w:ascii="Verdana" w:hAnsi="Verdana"/>
          <w:sz w:val="20"/>
          <w:szCs w:val="20"/>
          <w:lang w:val="es-PA"/>
        </w:rPr>
        <w:t xml:space="preserve">ACTO </w:t>
      </w:r>
      <w:r w:rsidRPr="00855566">
        <w:rPr>
          <w:rFonts w:ascii="Verdana" w:eastAsia="Times New Roman" w:hAnsi="Verdana" w:cs="Arial"/>
          <w:color w:val="000000"/>
          <w:sz w:val="20"/>
          <w:szCs w:val="20"/>
          <w:lang w:val="es-PA"/>
        </w:rPr>
        <w:t>(2013). Declaración de "El Coca", XII Reunión de los Ministros de Relaciones Exteriores del Tratado de Cooperación Amazónica, El Coca, Ecuador, 03 de mayo de 2013.</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w:t>
      </w:r>
      <w:r w:rsidRPr="00855566">
        <w:rPr>
          <w:rFonts w:ascii="Verdana" w:hAnsi="Verdana"/>
          <w:sz w:val="20"/>
          <w:szCs w:val="20"/>
          <w:lang w:val="es-PA"/>
        </w:rPr>
        <w:t xml:space="preserve">ACTO </w:t>
      </w:r>
      <w:r w:rsidRPr="00855566">
        <w:rPr>
          <w:rFonts w:ascii="Verdana" w:eastAsia="Times New Roman" w:hAnsi="Verdana" w:cs="Arial"/>
          <w:color w:val="000000"/>
          <w:sz w:val="20"/>
          <w:szCs w:val="20"/>
          <w:lang w:val="es-PA"/>
        </w:rPr>
        <w:t>(201</w:t>
      </w:r>
      <w:r w:rsidR="00E628C5" w:rsidRPr="00855566">
        <w:rPr>
          <w:rFonts w:ascii="Verdana" w:eastAsia="Times New Roman" w:hAnsi="Verdana" w:cs="Arial"/>
          <w:color w:val="000000"/>
          <w:sz w:val="20"/>
          <w:szCs w:val="20"/>
          <w:lang w:val="es-PA"/>
        </w:rPr>
        <w:t>1</w:t>
      </w:r>
      <w:r w:rsidRPr="00855566">
        <w:rPr>
          <w:rFonts w:ascii="Verdana" w:eastAsia="Times New Roman" w:hAnsi="Verdana" w:cs="Arial"/>
          <w:color w:val="000000"/>
          <w:sz w:val="20"/>
          <w:szCs w:val="20"/>
          <w:lang w:val="es-PA"/>
        </w:rPr>
        <w:t>). Agenda de Cooperación Estratégica Amazónico, aprobado en la X Reunión de los Ministros de relaciones exteriores Tratado de Cooperación Amazónica, de noviembre de 2010.</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w:t>
      </w:r>
      <w:r w:rsidRPr="00855566">
        <w:rPr>
          <w:rFonts w:ascii="Verdana" w:hAnsi="Verdana"/>
          <w:sz w:val="20"/>
          <w:szCs w:val="20"/>
          <w:lang w:val="es-PA"/>
        </w:rPr>
        <w:t xml:space="preserve">ACTO </w:t>
      </w:r>
      <w:r w:rsidRPr="00855566">
        <w:rPr>
          <w:rFonts w:ascii="Verdana" w:eastAsia="Times New Roman" w:hAnsi="Verdana" w:cs="Arial"/>
          <w:color w:val="000000"/>
          <w:sz w:val="20"/>
          <w:szCs w:val="20"/>
          <w:lang w:val="es-PA"/>
        </w:rPr>
        <w:t>(2009). Declaración de los Jefes de Estado de la Organización del Tratado de Cooperación Amazónica, Manaus, Brasil, 26 de noviembre de 2009.</w:t>
      </w:r>
    </w:p>
    <w:p w:rsidR="005C4BD9" w:rsidRPr="00855566" w:rsidRDefault="005C4BD9"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AEC (2009). Estatuto de funcionamiento y las reglas de procedimiento de la Comisión del Mar Caribe. Asociación de Estados del Caribe, texto aprobado el 30 de junio de 2008, revisado el 23 de enero de 2009.</w:t>
      </w:r>
    </w:p>
    <w:p w:rsidR="00670716" w:rsidRPr="00855566" w:rsidRDefault="007249C1"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ALADI (1980). Tratado de Montevideo, Montevideo, Uruguay, 12 de agosto de 1980.</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ALBA (2004), declaración conjunta entre el Presidente de la República Bolivariana de Venezuela y el Presidente del Consejo de estado de la República de Cuba para la creación de ALBA, La Habana, Cuba, 14 de diciembre de 2004.</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Sitio de Internet del ALBA: www.alba-tcp.org, consultado el 21 de julio de 2013.</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Tratado de Cooperación Amazónica, adoptado el 03 de julio de 1978, Brasilia, Brasil.</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Comunidad Andina (2012). Agenda Ambiental Andina 2012-2016. El documento SG/dt 443/Rev.4, aprobado por el Consejo de Ministros andinos de medio ambiente y el desarrollo sostenible en su VI reunión ordinaria, 10 de abril de 2012.</w:t>
      </w:r>
      <w:r w:rsidR="00E628C5" w:rsidRPr="00855566">
        <w:rPr>
          <w:rFonts w:ascii="Verdana" w:eastAsia="Times New Roman" w:hAnsi="Verdana" w:cs="Arial"/>
          <w:color w:val="000000"/>
          <w:sz w:val="20"/>
          <w:szCs w:val="20"/>
          <w:lang w:val="es-PA"/>
        </w:rPr>
        <w:t xml:space="preserve"> </w:t>
      </w:r>
      <w:r w:rsidR="00E628C5" w:rsidRPr="00855566">
        <w:rPr>
          <w:rFonts w:ascii="Verdana" w:hAnsi="Verdana"/>
          <w:sz w:val="20"/>
          <w:szCs w:val="20"/>
          <w:lang w:val="es-PA"/>
        </w:rPr>
        <w:t>http://www.comunidadandina.org/Upload/201261117149agenda_ambiental2012-2016.pdf</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Comunidad Andina (2010). Estrategia andina para la gestión integrada de recursos hídricos (GIRH EA), abril de 2010.</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Comunidad Andina (2007). Agenda Ambiental Andina 2006-2010. Segunda versión, agosto de 2007.</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Comunidad Andina (2002). Estrategia Regional de Biodiversidad para los Países Andinos Tropicales. Julio de 2002.</w:t>
      </w:r>
    </w:p>
    <w:p w:rsidR="00670716" w:rsidRPr="00855566" w:rsidRDefault="00A03CFC" w:rsidP="002D3C73">
      <w:pPr>
        <w:spacing w:after="120"/>
        <w:jc w:val="both"/>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Asunción, consulte la "Declaración de Asunción".</w:t>
      </w:r>
    </w:p>
    <w:p w:rsidR="00670716" w:rsidRPr="00855566" w:rsidRDefault="007249C1"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CAF (2010</w:t>
      </w:r>
      <w:r w:rsidR="00A03CFC" w:rsidRPr="00855566">
        <w:rPr>
          <w:rFonts w:ascii="Verdana" w:eastAsia="Times New Roman" w:hAnsi="Verdana" w:cs="Arial"/>
          <w:color w:val="000000"/>
          <w:sz w:val="20"/>
          <w:szCs w:val="20"/>
          <w:lang w:val="es-PA"/>
        </w:rPr>
        <w:t>). Estrategia ambiental de CAF. ISBN: 978-980-6810-58-7, Banco de desarrollo Latinoamericana, Bogotá, Colombia, septiembre de 2010.</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Cancún de Jefes de Estado y de Gobierno (2010), Riviera Maya, México, 23 de febrero de 2010.</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Plan de Acción de Caracas para 2012 (2011), Cumbre CELAC, Caracas, Venezuela, 2-3 de diciembre de 2011.</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Caracas (2011) "En el Bicentenario de la lucha para independencia hacia el camino de nuestros libertadores", Cumbre CELAC, 2-3 de diciembre de 2011.</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CARICOM (2010). Declaración de cambio climático emitidas por la reunión de Jefes de Estado y de Gobierno de México y CARICOM, 21 de febrero de 2010, Quintana Roo, México.</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 CARICOM (2001). Tratado revisado de Chaguaramas estableciendo la Comunidad Caribe incluyendo el Mercado Único y la Economía de CARICOM.</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Convenio de Cartagena (1983): Convención para la Protección y Desarrollo del Medio Marino de la Zona, Cartagena de Indias, Colombia-Gran Caribe 24 de marzo de 1983.</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CCAD (2012). XXXVIII Reunión Extraordinaria del Consejo de Ministros de la CCAD, 08 de mayo de 2012, Zamorano, Honduras.</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CCAD y SICA (2010). Estrategia de Cambio Climático Regional. La Comisión Centroamericana de Medio Ambiente y Desarrollo y Sistema de Integración Centroamericana, noviembre de 2010.</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CCAD (2009). Plan Ambiental para la Región Centroamericana 2010-2014. San Salvador, El Salvador, noviembre de 2009.</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CCAD (1994). Alianza para el Desarrollo Sostenible de Centroamérica. Managua, Nicaragua, 12 de octubre de 1994.</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CELAC (2013). Plan de Acción de la CELAC 2013. Doctor RCN V 6. Rev 1.</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CELAC (2013). Acta de la reunión de Ministros de Relaciones Exteriores de la Troika de la CELAC ampliada, La Habana, Cuba, 05 de abril de 2013.</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CELAC (2011). Comunicado Especial sobre el desarrollo sostenible de los Estados miembros de la Comunidad del Caribe (CARICOM), Caracas, Venezuela, 03 de diciembre de 2011.</w:t>
      </w:r>
    </w:p>
    <w:p w:rsidR="009A4280" w:rsidRPr="00855566" w:rsidRDefault="009A4280"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CEPAL y UNASUR (2013). Los Recursos Naturales dentro de la Unión de Naciones Suramericanas: Situación y Tendencias de una Agenda de Desarrollo Regional. LC/L.3627, Naciones Unidas, Santiago, Chile, mayo de 2013.</w:t>
      </w:r>
    </w:p>
    <w:p w:rsidR="009A4280" w:rsidRPr="00855566" w:rsidRDefault="009A4280"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CEPAL (2012). Resolución 673 (XXXIV), programa de trabajo y las prioridades de la Comisión Económica para Latinoamérica y el Caribe para el bienio de 2014-2015. Trigésima cuarta reunión de la CEPAL, San Salvador, El Salvador, 27-31 de agosto de 2012.</w:t>
      </w:r>
    </w:p>
    <w:p w:rsidR="00670716" w:rsidRPr="00855566" w:rsidRDefault="007249C1"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CEPREDENAC (2011</w:t>
      </w:r>
      <w:r w:rsidR="00A03CFC" w:rsidRPr="00855566">
        <w:rPr>
          <w:rFonts w:ascii="Verdana" w:eastAsia="Times New Roman" w:hAnsi="Verdana" w:cs="Arial"/>
          <w:color w:val="000000"/>
          <w:sz w:val="20"/>
          <w:szCs w:val="20"/>
          <w:lang w:val="es-PA"/>
        </w:rPr>
        <w:t>). Política Centroamericana Integrada de Gestión del Riesgo ante desastres. Centro de Coordinación para la Prevención de Desastres Naturales en Centroamérica, de junio de 2011.</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CODIA (2010). Propuestas de la XI Conferencia de Directores del Agua de Iberoamérica (CODIA), México, DF, 3 al 5 de agosto de 2010, para el X Foro Iberoamericano de Ministros de Ambiente (planeada para Guatemala, 2010).</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Asunción (2008), VIII Foro Iberoamericano de Ministros del Medio Ambiente, Asunción, Paraguay, 30 de septiembre de 2008.</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Salvador (2008), adoptada en la Cumbre de Latinoamérica y el Caribe sobre Integración y Desarrollo (CALC), Costa do Sauípe, Bahía, 16 y 17 de diciembre de 2008.</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San Salvador, VII Foro Iberoamericano de Ministros del Medio Ambiente, San Salvador, El Salvador, 11-13 de junio de 2007.</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 Declaración de Santiago (2013), la Primera Cumbre de la CELAC, Santiago, Chile, 27 y 28 de enero de 2013.</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Declaración de Santiago (2009), IX Foro Iberoamericano de Ministros del Medio Ambiente, Santiago, </w:t>
      </w:r>
      <w:r w:rsidR="007249C1" w:rsidRPr="00855566">
        <w:rPr>
          <w:rFonts w:ascii="Verdana" w:eastAsia="Times New Roman" w:hAnsi="Verdana" w:cs="Arial"/>
          <w:color w:val="000000"/>
          <w:sz w:val="20"/>
          <w:szCs w:val="20"/>
          <w:lang w:val="es-PA"/>
        </w:rPr>
        <w:t>Chile, 11</w:t>
      </w:r>
      <w:r w:rsidRPr="00855566">
        <w:rPr>
          <w:rFonts w:ascii="Verdana" w:eastAsia="Times New Roman" w:hAnsi="Verdana" w:cs="Arial"/>
          <w:color w:val="000000"/>
          <w:sz w:val="20"/>
          <w:szCs w:val="20"/>
          <w:lang w:val="es-PA"/>
        </w:rPr>
        <w:t xml:space="preserve"> de septiembre de 2009.</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EMSA (2013). Segunda Reunión del Consejo de Ministros de EMSA, </w:t>
      </w:r>
      <w:r w:rsidR="007249C1" w:rsidRPr="00855566">
        <w:rPr>
          <w:rFonts w:ascii="Verdana" w:eastAsia="Times New Roman" w:hAnsi="Verdana" w:cs="Arial"/>
          <w:color w:val="000000"/>
          <w:sz w:val="20"/>
          <w:szCs w:val="20"/>
          <w:lang w:val="es-PA"/>
        </w:rPr>
        <w:t>Ciudad</w:t>
      </w:r>
      <w:r w:rsidRPr="00855566">
        <w:rPr>
          <w:rFonts w:ascii="Verdana" w:eastAsia="Times New Roman" w:hAnsi="Verdana" w:cs="Arial"/>
          <w:color w:val="000000"/>
          <w:sz w:val="20"/>
          <w:szCs w:val="20"/>
          <w:lang w:val="es-PA"/>
        </w:rPr>
        <w:t xml:space="preserve"> de México, México, 20 de mayo de 2013.</w:t>
      </w:r>
    </w:p>
    <w:p w:rsidR="0067071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EU-CELAC Plan de Acción 2013-2015 (2013), Cumbre ALC-UE VI, Santiago de Chile, 26 y 27 de enero de 2013. Documento 5748/13.</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Comisión Europea (2007). Documento de la Comunidad Andina Estrategia Regional 2007-2013. E/2007/678.</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Convenio Marco sobre el Medio Ambiente del Mercosur, Asunción, Paraguay, 22 de junio de 2001.</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Acuerdo Marco de Cooperación (2007) – Programa Subregional de Acción para el Desarrollo Sostenible del Gran Chaco Americano. Vea también </w:t>
      </w:r>
      <w:hyperlink r:id="rId9" w:history="1">
        <w:r w:rsidR="00841C5E" w:rsidRPr="00855566">
          <w:rPr>
            <w:rStyle w:val="Hipervnculo"/>
            <w:rFonts w:ascii="Verdana" w:eastAsia="Times New Roman" w:hAnsi="Verdana" w:cs="Arial"/>
            <w:sz w:val="20"/>
            <w:szCs w:val="20"/>
            <w:lang w:val="es-PA"/>
          </w:rPr>
          <w:t>www.ambiente.gov.ar/default.asp?IdArticulo=2161</w:t>
        </w:r>
      </w:hyperlink>
      <w:r w:rsidR="00841C5E" w:rsidRPr="00855566">
        <w:rPr>
          <w:rFonts w:ascii="Verdana" w:eastAsia="Times New Roman" w:hAnsi="Verdana" w:cs="Arial"/>
          <w:color w:val="000000"/>
          <w:sz w:val="20"/>
          <w:szCs w:val="20"/>
          <w:lang w:val="es-PA"/>
        </w:rPr>
        <w:t xml:space="preserve"> </w:t>
      </w:r>
      <w:r w:rsidRPr="00855566">
        <w:rPr>
          <w:rFonts w:ascii="Verdana" w:eastAsia="Times New Roman" w:hAnsi="Verdana" w:cs="Arial"/>
          <w:color w:val="000000"/>
          <w:sz w:val="20"/>
          <w:szCs w:val="20"/>
          <w:lang w:val="es-PA"/>
        </w:rPr>
        <w:t>, consultado el 21 de julio de 2013.</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Secretaría Iberoamericana (2010). Conferencia Iberoamericana de Jefes de Estado y de Gobierno: Reuniones Ministeriales Sectoriales en 2009. M-15302 / 2010</w:t>
      </w:r>
      <w:r w:rsidR="007249C1" w:rsidRPr="00855566">
        <w:rPr>
          <w:rFonts w:ascii="Verdana" w:eastAsia="Times New Roman" w:hAnsi="Verdana" w:cs="Arial"/>
          <w:color w:val="000000"/>
          <w:sz w:val="20"/>
          <w:szCs w:val="20"/>
          <w:lang w:val="es-PA"/>
        </w:rPr>
        <w:t>, marzo</w:t>
      </w:r>
      <w:r w:rsidRPr="00855566">
        <w:rPr>
          <w:rFonts w:ascii="Verdana" w:eastAsia="Times New Roman" w:hAnsi="Verdana" w:cs="Arial"/>
          <w:color w:val="000000"/>
          <w:sz w:val="20"/>
          <w:szCs w:val="20"/>
          <w:lang w:val="es-PA"/>
        </w:rPr>
        <w:t xml:space="preserve"> de 2010.</w:t>
      </w:r>
    </w:p>
    <w:p w:rsidR="003632D3" w:rsidRPr="00855566" w:rsidRDefault="003632D3"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BID (2013). Informe de Sostenibilidad. Unidad de Salvaguardias Socio-Ambientales</w:t>
      </w:r>
      <w:r w:rsidR="00E3681B" w:rsidRPr="00855566">
        <w:rPr>
          <w:rFonts w:ascii="Verdana" w:eastAsia="Times New Roman" w:hAnsi="Verdana" w:cs="Arial"/>
          <w:color w:val="000000"/>
          <w:sz w:val="20"/>
          <w:szCs w:val="20"/>
          <w:lang w:val="es-PA"/>
        </w:rPr>
        <w:t>, Banco Interamericano</w:t>
      </w:r>
      <w:r w:rsidRPr="00855566">
        <w:rPr>
          <w:rFonts w:ascii="Verdana" w:eastAsia="Times New Roman" w:hAnsi="Verdana" w:cs="Arial"/>
          <w:color w:val="000000"/>
          <w:sz w:val="20"/>
          <w:szCs w:val="20"/>
          <w:lang w:val="es-PA"/>
        </w:rPr>
        <w:t xml:space="preserve"> de Desarrollo.</w:t>
      </w:r>
    </w:p>
    <w:p w:rsidR="0039229F" w:rsidRPr="00855566" w:rsidRDefault="007249C1"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w:t>
      </w:r>
      <w:r w:rsidRPr="00855566">
        <w:rPr>
          <w:rFonts w:ascii="Verdana" w:hAnsi="Verdana"/>
          <w:sz w:val="20"/>
          <w:szCs w:val="20"/>
          <w:lang w:val="es-PA"/>
        </w:rPr>
        <w:t xml:space="preserve">BID </w:t>
      </w:r>
      <w:r w:rsidRPr="00855566">
        <w:rPr>
          <w:rFonts w:ascii="Verdana" w:eastAsia="Times New Roman" w:hAnsi="Verdana" w:cs="Arial"/>
          <w:color w:val="000000"/>
          <w:sz w:val="20"/>
          <w:szCs w:val="20"/>
          <w:lang w:val="es-PA"/>
        </w:rPr>
        <w:t>(2011).</w:t>
      </w:r>
      <w:r w:rsidR="00A03CFC" w:rsidRPr="00855566">
        <w:rPr>
          <w:rFonts w:ascii="Verdana" w:eastAsia="Times New Roman" w:hAnsi="Verdana" w:cs="Arial"/>
          <w:color w:val="000000"/>
          <w:sz w:val="20"/>
          <w:szCs w:val="20"/>
          <w:lang w:val="es-PA"/>
        </w:rPr>
        <w:t xml:space="preserve"> </w:t>
      </w:r>
      <w:r w:rsidR="00A03CFC" w:rsidRPr="00855566">
        <w:rPr>
          <w:rFonts w:ascii="Verdana" w:hAnsi="Verdana"/>
          <w:sz w:val="20"/>
          <w:szCs w:val="20"/>
          <w:lang w:val="es-PA"/>
        </w:rPr>
        <w:t xml:space="preserve">BID </w:t>
      </w:r>
      <w:r w:rsidR="00A03CFC" w:rsidRPr="00855566">
        <w:rPr>
          <w:rFonts w:ascii="Verdana" w:eastAsia="Times New Roman" w:hAnsi="Verdana" w:cs="Arial"/>
          <w:color w:val="000000"/>
          <w:sz w:val="20"/>
          <w:szCs w:val="20"/>
          <w:lang w:val="es-PA"/>
        </w:rPr>
        <w:t>Estrategia Integrada de Mitigación y Adaptación al Cambio Climático y Energía Sostenible y Renovable. Banco de Desarrollo Interamericano Vicepresidencia de Sectores e Infraestructuras del Conocimiento y Sector del Medio Ambiente, 18 de marzo de 2011.</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BID (2010). Informe sobre el noveno aumento General de los Recursos del Banco Interamericano de Desarrollo. Documento AB-2764, Junta de Gobernadores del BID, 21 de mayo de 2010.</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Mercosur (2013). XVII Reunión de Ministros de Medioambiente del Mercosur y Estados Asociados, Montevideo, Uruguay, 24 de mayo de 2013.</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Mercosur (2006). Acuerdo sobre Política de Mercosur de Gestión Ambiental de Residuos Especiales de Generación Universal y Responsabilidad Pos Consumo. I Reunión Extraordinaria de Ministros de Medioambiente, 29 de marzo de 2006, Curitiba, Brasil.</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Mercosur (2006). </w:t>
      </w:r>
      <w:r w:rsidRPr="00855566">
        <w:rPr>
          <w:rFonts w:ascii="Verdana" w:hAnsi="Verdana"/>
          <w:i/>
          <w:sz w:val="20"/>
          <w:szCs w:val="20"/>
          <w:lang w:val="es-PA"/>
        </w:rPr>
        <w:t>Medio Ambiente en el Mercosur</w:t>
      </w:r>
      <w:r w:rsidRPr="00855566">
        <w:rPr>
          <w:rFonts w:ascii="Verdana" w:eastAsia="Times New Roman" w:hAnsi="Verdana" w:cs="Arial"/>
          <w:color w:val="000000"/>
          <w:sz w:val="20"/>
          <w:szCs w:val="20"/>
          <w:lang w:val="es-PA"/>
        </w:rPr>
        <w:t>. Secretaría del Mercosur, estudio nº 06/01/00, 19 de enero de 2006.</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Plan de Acción de Montego Bay (2009), aprobada en la Reunión Ministerial de Latinoamérica y el Caribe sobre Integración y Desarrollo, Montego Bay, Jamaica, 06 de noviembre de 2009.</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OEA (2010). Declaración de Santo Domingo para el Desarrollo Sostenible de las Américas. Segunda Reunión de Ministros y Altas Autoridades de Desarrollo Sostenible en el Marco de CIDI, 17-19 de noviembre de 2010. Organización de Estados Americanos, OEA/Ser.K/XVIII.2, CIDI/RIMDS-II/DEC.1/10, 19 de noviembre de 2010.</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 OEA (2007). Programa Interamericano para el Desarrollo Sostenible (2006-2009). Primera Reunión Interamericana de Ministros y Autoridades de Alto Nivel sobre el Desarrollo Sostenible, 4 y 5 de diciembre de 2006, Santa Cruz de la Sierra, Bolivia. Organización de Estados Americanos, OEA/XLIII.1, CIDI/RIMDS/doc.21/06.rev.2, 11 de mayo de 2007.</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OEA (1996). Plan de Acción para el Desarrollo Sostenible de las Américas. Organización de Estados Americanos, Cumbre sobre Desarrollo Sostenible: Santa Cruz de la Sierra, Bolivia, 7 y 8 de diciembre de 1996.</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OECS (2007). Declaración de </w:t>
      </w:r>
      <w:r w:rsidR="007249C1" w:rsidRPr="00855566">
        <w:rPr>
          <w:rFonts w:ascii="Verdana" w:eastAsia="Times New Roman" w:hAnsi="Verdana" w:cs="Arial"/>
          <w:color w:val="000000"/>
          <w:sz w:val="20"/>
          <w:szCs w:val="20"/>
          <w:lang w:val="es-PA"/>
        </w:rPr>
        <w:t>Principio</w:t>
      </w:r>
      <w:r w:rsidRPr="00855566">
        <w:rPr>
          <w:rFonts w:ascii="Verdana" w:eastAsia="Times New Roman" w:hAnsi="Verdana" w:cs="Arial"/>
          <w:color w:val="000000"/>
          <w:sz w:val="20"/>
          <w:szCs w:val="20"/>
          <w:lang w:val="es-PA"/>
        </w:rPr>
        <w:t>s de St. Georges para la sostenibilidad ambiental en la OECS. ISBN 978-976-635-082-6 (pbk), OECS Secretaría, Santa Lucía.</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P-EMSA (2010). Plan de acción de la Estrategia Mesoamericana de Sustentabilidad 2013-2016 del medioambiente.</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Acuerdo de Puerto España (1989) sobre la Gestión y Conservación del Mar Caribe, emitido por la primera Conferencia Ministerial de la CARICOM sobre Medio Ambiente, Puerto España, Trinidad y Tobago, 31 de mayo al</w:t>
      </w:r>
      <w:r w:rsidR="00841C5E" w:rsidRPr="00855566">
        <w:rPr>
          <w:rFonts w:ascii="Verdana" w:eastAsia="Times New Roman" w:hAnsi="Verdana" w:cs="Arial"/>
          <w:color w:val="000000"/>
          <w:sz w:val="20"/>
          <w:szCs w:val="20"/>
          <w:lang w:val="es-PA"/>
        </w:rPr>
        <w:t xml:space="preserve"> </w:t>
      </w:r>
      <w:r w:rsidRPr="00855566">
        <w:rPr>
          <w:rFonts w:ascii="Verdana" w:eastAsia="Times New Roman" w:hAnsi="Verdana" w:cs="Arial"/>
          <w:color w:val="000000"/>
          <w:sz w:val="20"/>
          <w:szCs w:val="20"/>
          <w:lang w:val="es-PA"/>
        </w:rPr>
        <w:t>2 de junio de 1989.</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Quito (2012) de la XVIII Reunión del Foro de Ministros del Medio Ambiente de Latinoamérica y el Caribe, donde se celebró la primera reunión de Ministros de Medio Ambiente del CELAC, 3 de febrero de 2012.</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Salvador, consulte la "Declaración de Salvador".</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San Salvador, ver "Declaración de San Salvador".</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Declaración de Santiago, consulte la "Declaración de Santiago".</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SICA (2011). XXXVIII Reunión Ordinaria de los Jefes de Estado y de Gobierno de los Países SICA, San Salvador, El Salvador, 16 de diciembre de 2011.</w:t>
      </w:r>
    </w:p>
    <w:p w:rsidR="0039229F"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SICA (2008). </w:t>
      </w:r>
      <w:r w:rsidR="00934A87" w:rsidRPr="00855566">
        <w:rPr>
          <w:rFonts w:ascii="Verdana" w:eastAsia="Times New Roman" w:hAnsi="Verdana" w:cs="Arial"/>
          <w:color w:val="000000"/>
          <w:sz w:val="20"/>
          <w:szCs w:val="20"/>
          <w:lang w:val="es-PA"/>
        </w:rPr>
        <w:t xml:space="preserve">Estrategia </w:t>
      </w:r>
      <w:r w:rsidRPr="00855566">
        <w:rPr>
          <w:rFonts w:ascii="Verdana" w:eastAsia="Times New Roman" w:hAnsi="Verdana" w:cs="Arial"/>
          <w:color w:val="000000"/>
          <w:sz w:val="20"/>
          <w:szCs w:val="20"/>
          <w:lang w:val="es-PA"/>
        </w:rPr>
        <w:t xml:space="preserve">Regional </w:t>
      </w:r>
      <w:r w:rsidR="00934A87" w:rsidRPr="00855566">
        <w:rPr>
          <w:rFonts w:ascii="Verdana" w:eastAsia="Times New Roman" w:hAnsi="Verdana" w:cs="Arial"/>
          <w:color w:val="000000"/>
          <w:sz w:val="20"/>
          <w:szCs w:val="20"/>
          <w:lang w:val="es-PA"/>
        </w:rPr>
        <w:t xml:space="preserve">Agroambiental y </w:t>
      </w:r>
      <w:r w:rsidRPr="00855566">
        <w:rPr>
          <w:rFonts w:ascii="Verdana" w:eastAsia="Times New Roman" w:hAnsi="Verdana" w:cs="Arial"/>
          <w:color w:val="000000"/>
          <w:sz w:val="20"/>
          <w:szCs w:val="20"/>
          <w:lang w:val="es-PA"/>
        </w:rPr>
        <w:t xml:space="preserve">de </w:t>
      </w:r>
      <w:r w:rsidR="007249C1" w:rsidRPr="00855566">
        <w:rPr>
          <w:rFonts w:ascii="Verdana" w:eastAsia="Times New Roman" w:hAnsi="Verdana" w:cs="Arial"/>
          <w:color w:val="000000"/>
          <w:sz w:val="20"/>
          <w:szCs w:val="20"/>
          <w:lang w:val="es-PA"/>
        </w:rPr>
        <w:t>Salud</w:t>
      </w:r>
      <w:r w:rsidRPr="00855566">
        <w:rPr>
          <w:rFonts w:ascii="Verdana" w:eastAsia="Times New Roman" w:hAnsi="Verdana" w:cs="Arial"/>
          <w:color w:val="000000"/>
          <w:sz w:val="20"/>
          <w:szCs w:val="20"/>
          <w:lang w:val="es-PA"/>
        </w:rPr>
        <w:t xml:space="preserve"> para Centroamérica 2009-2024. Centroamérica, mayo de 2008.</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UNASUR (2008). Unión Sudamericana del Tratado Constitutivo de las Naciones Unidas. 23 mayo de 2008, Brasilia, Brasil.</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Naciones Unidas (2013). Desarrollo </w:t>
      </w:r>
      <w:r w:rsidR="00E3681B" w:rsidRPr="00855566">
        <w:rPr>
          <w:rFonts w:ascii="Verdana" w:eastAsia="Times New Roman" w:hAnsi="Verdana" w:cs="Arial"/>
          <w:color w:val="000000"/>
          <w:sz w:val="20"/>
          <w:szCs w:val="20"/>
          <w:lang w:val="es-PA"/>
        </w:rPr>
        <w:t>sostenible en América Latina</w:t>
      </w:r>
      <w:r w:rsidRPr="00855566">
        <w:rPr>
          <w:rFonts w:ascii="Verdana" w:eastAsia="Times New Roman" w:hAnsi="Verdana" w:cs="Arial"/>
          <w:color w:val="000000"/>
          <w:sz w:val="20"/>
          <w:szCs w:val="20"/>
          <w:lang w:val="es-PA"/>
        </w:rPr>
        <w:t xml:space="preserve"> y el Caribe</w:t>
      </w:r>
      <w:r w:rsidR="00E3681B" w:rsidRPr="00855566">
        <w:rPr>
          <w:rFonts w:ascii="Verdana" w:eastAsia="Times New Roman" w:hAnsi="Verdana" w:cs="Arial"/>
          <w:color w:val="000000"/>
          <w:sz w:val="20"/>
          <w:szCs w:val="20"/>
          <w:lang w:val="es-PA"/>
        </w:rPr>
        <w:t>: Seguimiento a la agenda posterior al 2015 de las Naciones Unidas y Rio+20</w:t>
      </w:r>
      <w:r w:rsidRPr="00855566">
        <w:rPr>
          <w:rFonts w:ascii="Verdana" w:eastAsia="Times New Roman" w:hAnsi="Verdana" w:cs="Arial"/>
          <w:color w:val="000000"/>
          <w:sz w:val="20"/>
          <w:szCs w:val="20"/>
          <w:lang w:val="es-PA"/>
        </w:rPr>
        <w:t xml:space="preserve">.  </w:t>
      </w:r>
      <w:r w:rsidR="00E3681B" w:rsidRPr="00855566">
        <w:rPr>
          <w:rFonts w:ascii="Verdana" w:eastAsia="Times New Roman" w:hAnsi="Verdana" w:cs="Arial"/>
          <w:color w:val="000000"/>
          <w:sz w:val="20"/>
          <w:szCs w:val="20"/>
          <w:lang w:val="es-PA"/>
        </w:rPr>
        <w:t>D</w:t>
      </w:r>
      <w:r w:rsidRPr="00855566">
        <w:rPr>
          <w:rFonts w:ascii="Verdana" w:eastAsia="Times New Roman" w:hAnsi="Verdana" w:cs="Arial"/>
          <w:color w:val="000000"/>
          <w:sz w:val="20"/>
          <w:szCs w:val="20"/>
          <w:lang w:val="es-PA"/>
        </w:rPr>
        <w:t>ocumento LC/L.3</w:t>
      </w:r>
      <w:r w:rsidR="00E3681B" w:rsidRPr="00855566">
        <w:rPr>
          <w:rFonts w:ascii="Verdana" w:eastAsia="Times New Roman" w:hAnsi="Verdana" w:cs="Arial"/>
          <w:color w:val="000000"/>
          <w:sz w:val="20"/>
          <w:szCs w:val="20"/>
          <w:lang w:val="es-PA"/>
        </w:rPr>
        <w:t xml:space="preserve">590 (versión preliminar)) </w:t>
      </w:r>
      <w:r w:rsidRPr="00855566">
        <w:rPr>
          <w:rFonts w:ascii="Verdana" w:eastAsia="Times New Roman" w:hAnsi="Verdana" w:cs="Arial"/>
          <w:color w:val="000000"/>
          <w:sz w:val="20"/>
          <w:szCs w:val="20"/>
          <w:lang w:val="es-PA"/>
        </w:rPr>
        <w:t>marzo de 201</w:t>
      </w:r>
      <w:r w:rsidR="00E3681B" w:rsidRPr="00855566">
        <w:rPr>
          <w:rFonts w:ascii="Verdana" w:eastAsia="Times New Roman" w:hAnsi="Verdana" w:cs="Arial"/>
          <w:color w:val="000000"/>
          <w:sz w:val="20"/>
          <w:szCs w:val="20"/>
          <w:lang w:val="es-PA"/>
        </w:rPr>
        <w:t>3</w:t>
      </w:r>
      <w:r w:rsidRPr="00855566">
        <w:rPr>
          <w:rFonts w:ascii="Verdana" w:eastAsia="Times New Roman" w:hAnsi="Verdana" w:cs="Arial"/>
          <w:color w:val="000000"/>
          <w:sz w:val="20"/>
          <w:szCs w:val="20"/>
          <w:lang w:val="es-PA"/>
        </w:rPr>
        <w:t>, Santiago, Chile.</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Naciones Unidas (2012). </w:t>
      </w:r>
      <w:r w:rsidR="003C0DB3" w:rsidRPr="00855566">
        <w:rPr>
          <w:rFonts w:ascii="Verdana" w:eastAsia="Times New Roman" w:hAnsi="Verdana" w:cs="Arial"/>
          <w:color w:val="000000"/>
          <w:sz w:val="20"/>
          <w:szCs w:val="20"/>
          <w:lang w:val="es-PA"/>
        </w:rPr>
        <w:t xml:space="preserve">Resolución de </w:t>
      </w:r>
      <w:r w:rsidR="00841C5E" w:rsidRPr="00855566">
        <w:rPr>
          <w:rFonts w:ascii="Verdana" w:eastAsia="Times New Roman" w:hAnsi="Verdana" w:cs="Arial"/>
          <w:color w:val="000000"/>
          <w:sz w:val="20"/>
          <w:szCs w:val="20"/>
          <w:lang w:val="es-PA"/>
        </w:rPr>
        <w:t>l</w:t>
      </w:r>
      <w:r w:rsidR="003C0DB3" w:rsidRPr="00855566">
        <w:rPr>
          <w:rFonts w:ascii="Verdana" w:eastAsia="Times New Roman" w:hAnsi="Verdana" w:cs="Arial"/>
          <w:color w:val="000000"/>
          <w:sz w:val="20"/>
          <w:szCs w:val="20"/>
          <w:lang w:val="es-PA"/>
        </w:rPr>
        <w:t xml:space="preserve">a </w:t>
      </w:r>
      <w:r w:rsidRPr="00855566">
        <w:rPr>
          <w:rFonts w:ascii="Verdana" w:eastAsia="Times New Roman" w:hAnsi="Verdana" w:cs="Arial"/>
          <w:color w:val="000000"/>
          <w:sz w:val="20"/>
          <w:szCs w:val="20"/>
          <w:lang w:val="es-PA"/>
        </w:rPr>
        <w:t>Asamblea General 66/288, "El futuro que queremos". A/RES/66/288, 11 de septiembre de 2012.</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Naciones Unidas (2012). Informe del Secretario General sobre "Hacia el desarrollo sostenible del Mar Caribe para las Generaciones Presentes y Futuras". Avanzar sin editar copia, 12 de agosto de 2012.</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Naciones Unidas (2011). Asamblea General Resolución 65/155, " Hacia el desarrollo sostenible del Mar Caribe para las Generaciones Presentes y Futuras". Una RES/65/155, 25 de febrero de 2011.</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lastRenderedPageBreak/>
        <w:t>• PNUMA (</w:t>
      </w:r>
      <w:r w:rsidR="00E3681B" w:rsidRPr="00855566">
        <w:rPr>
          <w:rFonts w:ascii="Verdana" w:eastAsia="Times New Roman" w:hAnsi="Verdana" w:cs="Arial"/>
          <w:color w:val="000000"/>
          <w:sz w:val="20"/>
          <w:szCs w:val="20"/>
          <w:lang w:val="es-PA"/>
        </w:rPr>
        <w:t>2012</w:t>
      </w:r>
      <w:r w:rsidRPr="00855566">
        <w:rPr>
          <w:rFonts w:ascii="Verdana" w:eastAsia="Times New Roman" w:hAnsi="Verdana" w:cs="Arial"/>
          <w:color w:val="000000"/>
          <w:sz w:val="20"/>
          <w:szCs w:val="20"/>
          <w:lang w:val="es-PA"/>
        </w:rPr>
        <w:t>). Resultado de la reunión entre períodos de sesiones del Foro de Ministros del Medio Ambiente de Latinoamérica y el Caribe, Quito, 2-3 de abril del de 2013. UNEP/LAC-IC.1.2012/2.</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PNUMA (2012). Informe final de la XVIII reunión del Foro de Ministros del Medio Ambiente de Latinoamérica y el Caribe, Quito, Ecuador, 31 de enero — </w:t>
      </w:r>
      <w:r w:rsidR="007249C1" w:rsidRPr="00855566">
        <w:rPr>
          <w:rFonts w:ascii="Verdana" w:eastAsia="Times New Roman" w:hAnsi="Verdana" w:cs="Arial"/>
          <w:color w:val="000000"/>
          <w:sz w:val="20"/>
          <w:szCs w:val="20"/>
          <w:lang w:val="es-PA"/>
        </w:rPr>
        <w:t>3</w:t>
      </w:r>
      <w:r w:rsidRPr="00855566">
        <w:rPr>
          <w:rFonts w:ascii="Verdana" w:eastAsia="Times New Roman" w:hAnsi="Verdana" w:cs="Arial"/>
          <w:color w:val="000000"/>
          <w:sz w:val="20"/>
          <w:szCs w:val="20"/>
          <w:lang w:val="es-PA"/>
        </w:rPr>
        <w:t xml:space="preserve"> de febrero de 2012. UNEP/LAC.IG.XVIII/7.</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PNUMA (2012). Informe sobre experiencias: modalidades de diálogo y aplicación del Foro de Ministros del Medio Ambiente de Latinoamérica y el Caribe. UNEP/LAC-UNEP/LAC-IC.1.2012/3.</w:t>
      </w:r>
    </w:p>
    <w:p w:rsidR="005E4457" w:rsidRPr="00855566" w:rsidRDefault="005E4457"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PNUMA (2011) Iniciativa Latinoamericana y </w:t>
      </w:r>
      <w:r w:rsidR="007249C1" w:rsidRPr="00855566">
        <w:rPr>
          <w:rFonts w:ascii="Verdana" w:eastAsia="Times New Roman" w:hAnsi="Verdana" w:cs="Arial"/>
          <w:color w:val="000000"/>
          <w:sz w:val="20"/>
          <w:szCs w:val="20"/>
          <w:lang w:val="es-PA"/>
        </w:rPr>
        <w:t>Caribeña</w:t>
      </w:r>
      <w:r w:rsidRPr="00855566">
        <w:rPr>
          <w:rFonts w:ascii="Verdana" w:eastAsia="Times New Roman" w:hAnsi="Verdana" w:cs="Arial"/>
          <w:color w:val="000000"/>
          <w:sz w:val="20"/>
          <w:szCs w:val="20"/>
          <w:lang w:val="es-PA"/>
        </w:rPr>
        <w:t xml:space="preserve"> para el Desarrollo Sostenible (ILAC) Revisión de Indicadores Regionales. Programa de las Naciones Unidas para el Medio </w:t>
      </w:r>
      <w:r w:rsidR="007249C1" w:rsidRPr="00855566">
        <w:rPr>
          <w:rFonts w:ascii="Verdana" w:eastAsia="Times New Roman" w:hAnsi="Verdana" w:cs="Arial"/>
          <w:color w:val="000000"/>
          <w:sz w:val="20"/>
          <w:szCs w:val="20"/>
          <w:lang w:val="es-PA"/>
        </w:rPr>
        <w:t>Ambiente</w:t>
      </w:r>
      <w:r w:rsidRPr="00855566">
        <w:rPr>
          <w:rFonts w:ascii="Verdana" w:eastAsia="Times New Roman" w:hAnsi="Verdana" w:cs="Arial"/>
          <w:color w:val="000000"/>
          <w:sz w:val="20"/>
          <w:szCs w:val="20"/>
          <w:lang w:val="es-PA"/>
        </w:rPr>
        <w:t>, Ciudad de Panamá, Panamá</w:t>
      </w:r>
    </w:p>
    <w:p w:rsidR="005E4457" w:rsidRPr="00855566" w:rsidRDefault="005E4457"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PNUMA (2008) Informe sobre la Iniciativa Latinoamericana y C</w:t>
      </w:r>
      <w:r w:rsidR="007249C1" w:rsidRPr="00855566">
        <w:rPr>
          <w:rFonts w:ascii="Verdana" w:eastAsia="Times New Roman" w:hAnsi="Verdana" w:cs="Arial"/>
          <w:color w:val="000000"/>
          <w:sz w:val="20"/>
          <w:szCs w:val="20"/>
          <w:lang w:val="es-PA"/>
        </w:rPr>
        <w:t>aribeña</w:t>
      </w:r>
      <w:r w:rsidRPr="00855566">
        <w:rPr>
          <w:rFonts w:ascii="Verdana" w:eastAsia="Times New Roman" w:hAnsi="Verdana" w:cs="Arial"/>
          <w:color w:val="000000"/>
          <w:sz w:val="20"/>
          <w:szCs w:val="20"/>
          <w:lang w:val="es-PA"/>
        </w:rPr>
        <w:t xml:space="preserve"> para el Desarrollo Sostenible (ILAC) cinco años después de su adopción. XVI Reunión del Foro de </w:t>
      </w:r>
      <w:r w:rsidR="007249C1" w:rsidRPr="00855566">
        <w:rPr>
          <w:rFonts w:ascii="Verdana" w:eastAsia="Times New Roman" w:hAnsi="Verdana" w:cs="Arial"/>
          <w:color w:val="000000"/>
          <w:sz w:val="20"/>
          <w:szCs w:val="20"/>
          <w:lang w:val="es-PA"/>
        </w:rPr>
        <w:t>Ministro</w:t>
      </w:r>
      <w:r w:rsidRPr="00855566">
        <w:rPr>
          <w:rFonts w:ascii="Verdana" w:eastAsia="Times New Roman" w:hAnsi="Verdana" w:cs="Arial"/>
          <w:color w:val="000000"/>
          <w:sz w:val="20"/>
          <w:szCs w:val="20"/>
          <w:lang w:val="es-PA"/>
        </w:rPr>
        <w:t xml:space="preserve">s de Medio Ambiente de América </w:t>
      </w:r>
      <w:r w:rsidR="007249C1" w:rsidRPr="00855566">
        <w:rPr>
          <w:rFonts w:ascii="Verdana" w:eastAsia="Times New Roman" w:hAnsi="Verdana" w:cs="Arial"/>
          <w:color w:val="000000"/>
          <w:sz w:val="20"/>
          <w:szCs w:val="20"/>
          <w:lang w:val="es-PA"/>
        </w:rPr>
        <w:t>Latina</w:t>
      </w:r>
      <w:r w:rsidRPr="00855566">
        <w:rPr>
          <w:rFonts w:ascii="Verdana" w:eastAsia="Times New Roman" w:hAnsi="Verdana" w:cs="Arial"/>
          <w:color w:val="000000"/>
          <w:sz w:val="20"/>
          <w:szCs w:val="20"/>
          <w:lang w:val="es-PA"/>
        </w:rPr>
        <w:t xml:space="preserve"> y el Caribe 27 de enero al 1 de febrero de 2008, documento </w:t>
      </w:r>
      <w:r w:rsidRPr="00855566">
        <w:rPr>
          <w:rFonts w:ascii="Verdana" w:hAnsi="Verdana"/>
          <w:sz w:val="20"/>
          <w:szCs w:val="20"/>
          <w:lang w:val="es-PA"/>
        </w:rPr>
        <w:t>UNEP/LAC-IG.XVI/3/Rev.2.</w:t>
      </w:r>
    </w:p>
    <w:p w:rsidR="000D5066" w:rsidRPr="00855566" w:rsidRDefault="00A03CFC"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PNUMA (2002). Iniciativa Latinoamericana y del Caribe para el Desarrollo Sostenible, adoptada durante la Primera Reunión Especial del Foro de Ministros del Medio Ambiente de Latinoamérica y el Caribe, </w:t>
      </w:r>
      <w:r w:rsidR="00841C5E" w:rsidRPr="00855566">
        <w:rPr>
          <w:rFonts w:ascii="Verdana" w:eastAsia="Times New Roman" w:hAnsi="Verdana" w:cs="Arial"/>
          <w:color w:val="000000"/>
          <w:sz w:val="20"/>
          <w:szCs w:val="20"/>
          <w:lang w:val="es-PA"/>
        </w:rPr>
        <w:t>Johannesburgo</w:t>
      </w:r>
      <w:r w:rsidRPr="00855566">
        <w:rPr>
          <w:rFonts w:ascii="Verdana" w:eastAsia="Times New Roman" w:hAnsi="Verdana" w:cs="Arial"/>
          <w:color w:val="000000"/>
          <w:sz w:val="20"/>
          <w:szCs w:val="20"/>
          <w:lang w:val="es-PA"/>
        </w:rPr>
        <w:t>, Sudáfrica, 31 de agosto de 2002. UNEP/LAC-SMIG.</w:t>
      </w:r>
      <w:r w:rsidR="005E4457" w:rsidRPr="00855566">
        <w:rPr>
          <w:rFonts w:ascii="Verdana" w:eastAsia="Times New Roman" w:hAnsi="Verdana" w:cs="Arial"/>
          <w:color w:val="000000"/>
          <w:sz w:val="20"/>
          <w:szCs w:val="20"/>
          <w:lang w:val="es-PA"/>
        </w:rPr>
        <w:t>I</w:t>
      </w:r>
      <w:r w:rsidRPr="00855566">
        <w:rPr>
          <w:rFonts w:ascii="Verdana" w:eastAsia="Times New Roman" w:hAnsi="Verdana" w:cs="Arial"/>
          <w:color w:val="000000"/>
          <w:sz w:val="20"/>
          <w:szCs w:val="20"/>
          <w:lang w:val="es-PA"/>
        </w:rPr>
        <w:t>/2.</w:t>
      </w:r>
    </w:p>
    <w:p w:rsidR="005E4457" w:rsidRPr="00855566" w:rsidRDefault="005E4457" w:rsidP="002D3C73">
      <w:pPr>
        <w:spacing w:after="120"/>
        <w:rPr>
          <w:rFonts w:ascii="Verdana" w:eastAsia="Times New Roman" w:hAnsi="Verdana" w:cs="Arial"/>
          <w:color w:val="000000"/>
          <w:sz w:val="20"/>
          <w:szCs w:val="20"/>
          <w:lang w:val="es-PA"/>
        </w:rPr>
      </w:pPr>
      <w:r w:rsidRPr="00855566">
        <w:rPr>
          <w:rFonts w:ascii="Verdana" w:eastAsia="Times New Roman" w:hAnsi="Verdana" w:cs="Arial"/>
          <w:color w:val="000000"/>
          <w:sz w:val="20"/>
          <w:szCs w:val="20"/>
          <w:lang w:val="es-PA"/>
        </w:rPr>
        <w:t xml:space="preserve">• PNUMA y FAO (2002). Atlas de Acuerdos Internacionales </w:t>
      </w:r>
      <w:r w:rsidR="00C16321" w:rsidRPr="00855566">
        <w:rPr>
          <w:rFonts w:ascii="Verdana" w:eastAsia="Times New Roman" w:hAnsi="Verdana" w:cs="Arial"/>
          <w:color w:val="000000"/>
          <w:sz w:val="20"/>
          <w:szCs w:val="20"/>
          <w:lang w:val="es-PA"/>
        </w:rPr>
        <w:t>sobre Aguas Dulces.  PNUMA, FAO, Oregon State University, Base de datos de disputas transfronterizas de agua dulce.  Disponible en http://www.transboundarywaters.orst.edu/publications/atlas/</w:t>
      </w:r>
    </w:p>
    <w:p w:rsidR="000D5066" w:rsidRPr="00855566" w:rsidRDefault="000D5066" w:rsidP="002D3C73">
      <w:pPr>
        <w:spacing w:after="120"/>
        <w:jc w:val="both"/>
        <w:rPr>
          <w:rFonts w:ascii="Verdana" w:hAnsi="Verdana"/>
          <w:sz w:val="20"/>
          <w:szCs w:val="20"/>
          <w:lang w:val="es-PA"/>
        </w:rPr>
      </w:pPr>
    </w:p>
    <w:p w:rsidR="00761B7B" w:rsidRPr="00855566" w:rsidRDefault="00761B7B" w:rsidP="002D3C73">
      <w:pPr>
        <w:spacing w:after="120"/>
        <w:jc w:val="both"/>
        <w:rPr>
          <w:rFonts w:ascii="Verdana" w:hAnsi="Verdana"/>
          <w:sz w:val="20"/>
          <w:szCs w:val="20"/>
          <w:lang w:val="es-PA"/>
        </w:rPr>
      </w:pPr>
    </w:p>
    <w:sectPr w:rsidR="00761B7B" w:rsidRPr="00855566" w:rsidSect="00B8148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25" w:rsidRDefault="00101A25" w:rsidP="00A50F68">
      <w:pPr>
        <w:spacing w:after="0" w:line="240" w:lineRule="auto"/>
      </w:pPr>
      <w:r>
        <w:separator/>
      </w:r>
    </w:p>
  </w:endnote>
  <w:endnote w:type="continuationSeparator" w:id="0">
    <w:p w:rsidR="00101A25" w:rsidRDefault="00101A25" w:rsidP="00A5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9"/>
      <w:docPartObj>
        <w:docPartGallery w:val="Page Numbers (Bottom of Page)"/>
        <w:docPartUnique/>
      </w:docPartObj>
    </w:sdtPr>
    <w:sdtContent>
      <w:p w:rsidR="00B81486" w:rsidRDefault="00087661">
        <w:pPr>
          <w:pStyle w:val="Piedepgina"/>
          <w:jc w:val="center"/>
        </w:pPr>
        <w:fldSimple w:instr=" PAGE   \* MERGEFORMAT ">
          <w:r w:rsidR="003A0C70">
            <w:rPr>
              <w:noProof/>
            </w:rPr>
            <w:t>2</w:t>
          </w:r>
        </w:fldSimple>
      </w:p>
    </w:sdtContent>
  </w:sdt>
  <w:p w:rsidR="00B81486" w:rsidRDefault="00B814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25" w:rsidRDefault="00101A25" w:rsidP="00A50F68">
      <w:pPr>
        <w:spacing w:after="0" w:line="240" w:lineRule="auto"/>
      </w:pPr>
      <w:r>
        <w:separator/>
      </w:r>
    </w:p>
  </w:footnote>
  <w:footnote w:type="continuationSeparator" w:id="0">
    <w:p w:rsidR="00101A25" w:rsidRDefault="00101A25" w:rsidP="00A50F68">
      <w:pPr>
        <w:spacing w:after="0" w:line="240" w:lineRule="auto"/>
      </w:pPr>
      <w:r>
        <w:continuationSeparator/>
      </w:r>
    </w:p>
  </w:footnote>
  <w:footnote w:id="1">
    <w:p w:rsidR="00B81486" w:rsidRPr="008171CA" w:rsidRDefault="00B81486" w:rsidP="008171CA">
      <w:pPr>
        <w:pStyle w:val="Textonotapie"/>
        <w:rPr>
          <w:sz w:val="18"/>
          <w:szCs w:val="18"/>
          <w:lang w:val="es-ES"/>
        </w:rPr>
      </w:pPr>
      <w:r w:rsidRPr="004E126A">
        <w:rPr>
          <w:rStyle w:val="Refdenotaalpie"/>
          <w:sz w:val="18"/>
          <w:szCs w:val="18"/>
        </w:rPr>
        <w:footnoteRef/>
      </w:r>
      <w:r w:rsidRPr="00642DF0">
        <w:rPr>
          <w:sz w:val="18"/>
          <w:szCs w:val="18"/>
          <w:lang w:val="es-MX"/>
        </w:rPr>
        <w:t xml:space="preserve"> </w:t>
      </w:r>
      <w:r w:rsidRPr="008171CA">
        <w:rPr>
          <w:sz w:val="18"/>
          <w:szCs w:val="18"/>
          <w:lang w:val="es-ES"/>
        </w:rPr>
        <w:t>Centro de Coordinación para la Prevención de Desastres Naturales en Centro América</w:t>
      </w:r>
    </w:p>
  </w:footnote>
  <w:footnote w:id="2">
    <w:p w:rsidR="00B81486" w:rsidRPr="008171CA" w:rsidRDefault="00B81486" w:rsidP="008171CA">
      <w:pPr>
        <w:pStyle w:val="Textonotapie"/>
        <w:rPr>
          <w:lang w:val="es-ES"/>
        </w:rPr>
      </w:pPr>
      <w:r w:rsidRPr="008171CA">
        <w:rPr>
          <w:rStyle w:val="Refdenotaalpie"/>
          <w:sz w:val="18"/>
          <w:szCs w:val="18"/>
          <w:lang w:val="es-ES"/>
        </w:rPr>
        <w:footnoteRef/>
      </w:r>
      <w:r w:rsidRPr="008171CA">
        <w:rPr>
          <w:sz w:val="18"/>
          <w:szCs w:val="18"/>
          <w:lang w:val="es-ES"/>
        </w:rPr>
        <w:t xml:space="preserve"> Comité Regional de Recursos Hídricos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14" w:rsidRDefault="00EE1414" w:rsidP="00EE1414">
    <w:pPr>
      <w:pStyle w:val="Encabezado"/>
      <w:jc w:val="right"/>
    </w:pPr>
    <w:r w:rsidRPr="009545B4">
      <w:rPr>
        <w:rFonts w:ascii="Verdana" w:hAnsi="Verdana"/>
        <w:b/>
        <w:bCs/>
        <w:sz w:val="18"/>
        <w:lang w:val="es-ES"/>
      </w:rPr>
      <w:t>UNEP/LAC-IG</w:t>
    </w:r>
    <w:r>
      <w:rPr>
        <w:rFonts w:ascii="Verdana" w:hAnsi="Verdana"/>
        <w:b/>
        <w:bCs/>
        <w:sz w:val="18"/>
        <w:lang w:val="es-ES"/>
      </w:rPr>
      <w:t>WG</w:t>
    </w:r>
    <w:r w:rsidRPr="009545B4">
      <w:rPr>
        <w:rFonts w:ascii="Verdana" w:hAnsi="Verdana"/>
        <w:b/>
        <w:bCs/>
        <w:sz w:val="18"/>
        <w:lang w:val="es-ES"/>
      </w:rPr>
      <w:t>.XIX/</w:t>
    </w:r>
    <w:r>
      <w:rPr>
        <w:rFonts w:ascii="Verdana" w:hAnsi="Verdana"/>
        <w:b/>
        <w:bCs/>
        <w:sz w:val="18"/>
        <w:lang w:val="es-ES"/>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86" w:rsidRDefault="00B81486" w:rsidP="00B81486"/>
  <w:tbl>
    <w:tblPr>
      <w:tblW w:w="10680" w:type="dxa"/>
      <w:jc w:val="center"/>
      <w:tblInd w:w="-972" w:type="dxa"/>
      <w:tblLayout w:type="fixed"/>
      <w:tblLook w:val="0000"/>
    </w:tblPr>
    <w:tblGrid>
      <w:gridCol w:w="2370"/>
      <w:gridCol w:w="4290"/>
      <w:gridCol w:w="4020"/>
    </w:tblGrid>
    <w:tr w:rsidR="00B81486" w:rsidRPr="00324F55" w:rsidTr="00B81486">
      <w:trPr>
        <w:cantSplit/>
        <w:jc w:val="center"/>
      </w:trPr>
      <w:tc>
        <w:tcPr>
          <w:tcW w:w="2370" w:type="dxa"/>
          <w:tcBorders>
            <w:bottom w:val="thinThickSmallGap" w:sz="24" w:space="0" w:color="auto"/>
          </w:tcBorders>
        </w:tcPr>
        <w:p w:rsidR="00B81486" w:rsidRPr="00857980" w:rsidRDefault="00B81486" w:rsidP="00B81486">
          <w:pPr>
            <w:pStyle w:val="Encabezado"/>
          </w:pPr>
          <w:r>
            <w:rPr>
              <w:noProof/>
              <w:lang w:val="es-MX" w:eastAsia="es-MX"/>
            </w:rPr>
            <w:drawing>
              <wp:anchor distT="0" distB="0" distL="114300" distR="114300" simplePos="0" relativeHeight="251661312" behindDoc="0" locked="0" layoutInCell="1" allowOverlap="1">
                <wp:simplePos x="0" y="0"/>
                <wp:positionH relativeFrom="column">
                  <wp:posOffset>379095</wp:posOffset>
                </wp:positionH>
                <wp:positionV relativeFrom="paragraph">
                  <wp:posOffset>-525780</wp:posOffset>
                </wp:positionV>
                <wp:extent cx="5671820" cy="676275"/>
                <wp:effectExtent l="19050" t="0" r="5080" b="0"/>
                <wp:wrapNone/>
                <wp:docPr id="12"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c>
      <w:tc>
        <w:tcPr>
          <w:tcW w:w="8310" w:type="dxa"/>
          <w:gridSpan w:val="2"/>
          <w:tcBorders>
            <w:bottom w:val="thinThickSmallGap" w:sz="24" w:space="0" w:color="auto"/>
          </w:tcBorders>
        </w:tcPr>
        <w:p w:rsidR="00B81486" w:rsidRPr="00184E2A" w:rsidRDefault="00B81486" w:rsidP="00B81486">
          <w:pPr>
            <w:pStyle w:val="Encabezado"/>
            <w:spacing w:after="120"/>
            <w:jc w:val="center"/>
            <w:rPr>
              <w:lang w:val="fr-FR"/>
            </w:rPr>
          </w:pPr>
        </w:p>
      </w:tc>
    </w:tr>
    <w:tr w:rsidR="00B81486" w:rsidRPr="00324F55" w:rsidTr="00B81486">
      <w:trPr>
        <w:jc w:val="center"/>
      </w:trPr>
      <w:tc>
        <w:tcPr>
          <w:tcW w:w="6660" w:type="dxa"/>
          <w:gridSpan w:val="2"/>
        </w:tcPr>
        <w:p w:rsidR="00B81486" w:rsidRPr="00184E2A" w:rsidRDefault="00B81486" w:rsidP="00B81486">
          <w:pPr>
            <w:spacing w:line="120" w:lineRule="exact"/>
            <w:rPr>
              <w:b/>
              <w:lang w:val="fr-FR"/>
            </w:rPr>
          </w:pPr>
        </w:p>
      </w:tc>
      <w:tc>
        <w:tcPr>
          <w:tcW w:w="4020" w:type="dxa"/>
        </w:tcPr>
        <w:p w:rsidR="00B81486" w:rsidRPr="00184E2A" w:rsidRDefault="00B81486" w:rsidP="00B81486">
          <w:pPr>
            <w:spacing w:line="120" w:lineRule="exact"/>
            <w:rPr>
              <w:b/>
              <w:sz w:val="18"/>
              <w:lang w:val="fr-FR"/>
            </w:rPr>
          </w:pPr>
        </w:p>
      </w:tc>
    </w:tr>
    <w:tr w:rsidR="00B81486" w:rsidRPr="003A0C70" w:rsidTr="00B81486">
      <w:trPr>
        <w:jc w:val="center"/>
      </w:trPr>
      <w:tc>
        <w:tcPr>
          <w:tcW w:w="6660" w:type="dxa"/>
          <w:gridSpan w:val="2"/>
        </w:tcPr>
        <w:p w:rsidR="00B81486" w:rsidRPr="009545B4" w:rsidRDefault="00B81486" w:rsidP="00B81486">
          <w:pPr>
            <w:rPr>
              <w:rFonts w:ascii="Verdana" w:hAnsi="Verdana"/>
              <w:b/>
              <w:sz w:val="20"/>
              <w:lang w:val="es-ES"/>
            </w:rPr>
          </w:pPr>
          <w:r w:rsidRPr="009545B4">
            <w:rPr>
              <w:rFonts w:ascii="Verdana" w:hAnsi="Verdana"/>
              <w:b/>
              <w:sz w:val="20"/>
              <w:lang w:val="es-ES"/>
            </w:rPr>
            <w:t>XIX Reunión del Foro de Ministros de Medio Ambiente</w:t>
          </w:r>
          <w:r w:rsidRPr="009545B4">
            <w:rPr>
              <w:rFonts w:ascii="Verdana" w:hAnsi="Verdana"/>
              <w:b/>
              <w:sz w:val="20"/>
              <w:lang w:val="es-ES"/>
            </w:rPr>
            <w:br/>
            <w:t>de América Latina y el Caribe</w:t>
          </w:r>
        </w:p>
        <w:p w:rsidR="00B81486" w:rsidRPr="009545B4" w:rsidRDefault="00B81486" w:rsidP="00B81486">
          <w:pPr>
            <w:rPr>
              <w:rFonts w:ascii="Verdana" w:hAnsi="Verdana"/>
              <w:b/>
              <w:sz w:val="20"/>
              <w:lang w:val="es-ES"/>
            </w:rPr>
          </w:pPr>
          <w:r w:rsidRPr="009545B4">
            <w:rPr>
              <w:rFonts w:ascii="Verdana" w:hAnsi="Verdana"/>
              <w:b/>
              <w:sz w:val="20"/>
              <w:lang w:val="es-ES"/>
            </w:rPr>
            <w:t>Los Cabos, México</w:t>
          </w:r>
          <w:r w:rsidRPr="009545B4">
            <w:rPr>
              <w:rFonts w:ascii="Verdana" w:hAnsi="Verdana"/>
              <w:b/>
              <w:sz w:val="20"/>
              <w:lang w:val="es-ES"/>
            </w:rPr>
            <w:br/>
            <w:t>13-14 de marzo de 2014</w:t>
          </w:r>
        </w:p>
        <w:p w:rsidR="00B81486" w:rsidRPr="009545B4" w:rsidRDefault="00B81486" w:rsidP="00B81486">
          <w:pPr>
            <w:ind w:left="708"/>
            <w:rPr>
              <w:rFonts w:ascii="Verdana" w:hAnsi="Verdana"/>
              <w:b/>
              <w:lang w:val="es-ES"/>
            </w:rPr>
          </w:pPr>
          <w:r w:rsidRPr="009545B4">
            <w:rPr>
              <w:rFonts w:ascii="Verdana" w:hAnsi="Verdana"/>
              <w:sz w:val="20"/>
              <w:lang w:val="es-ES"/>
            </w:rPr>
            <w:t>A. SEGMENTO MINISTERIAL</w:t>
          </w:r>
          <w:r w:rsidRPr="009545B4">
            <w:rPr>
              <w:rFonts w:ascii="Verdana" w:hAnsi="Verdana"/>
              <w:sz w:val="20"/>
              <w:lang w:val="es-ES"/>
            </w:rPr>
            <w:br/>
          </w:r>
        </w:p>
      </w:tc>
      <w:tc>
        <w:tcPr>
          <w:tcW w:w="4020" w:type="dxa"/>
        </w:tcPr>
        <w:p w:rsidR="00B81486" w:rsidRPr="009545B4" w:rsidRDefault="00B81486" w:rsidP="00EE1414">
          <w:pPr>
            <w:rPr>
              <w:rFonts w:ascii="Verdana" w:hAnsi="Verdana"/>
              <w:sz w:val="18"/>
              <w:lang w:val="es-ES"/>
            </w:rPr>
          </w:pPr>
          <w:r w:rsidRPr="009545B4">
            <w:rPr>
              <w:rFonts w:ascii="Verdana" w:hAnsi="Verdana"/>
              <w:b/>
              <w:bCs/>
              <w:sz w:val="18"/>
              <w:lang w:val="es-ES"/>
            </w:rPr>
            <w:t>Distribución:</w:t>
          </w:r>
          <w:r w:rsidRPr="009545B4">
            <w:rPr>
              <w:rFonts w:ascii="Verdana" w:hAnsi="Verdana"/>
              <w:b/>
              <w:bCs/>
              <w:sz w:val="18"/>
              <w:lang w:val="es-ES"/>
            </w:rPr>
            <w:br/>
          </w:r>
          <w:r w:rsidRPr="009545B4">
            <w:rPr>
              <w:rFonts w:ascii="Verdana" w:hAnsi="Verdana"/>
              <w:sz w:val="18"/>
              <w:lang w:val="es-ES"/>
            </w:rPr>
            <w:t>Limitada</w:t>
          </w:r>
          <w:r w:rsidRPr="009545B4">
            <w:rPr>
              <w:rFonts w:ascii="Verdana" w:hAnsi="Verdana"/>
              <w:sz w:val="18"/>
              <w:lang w:val="es-ES"/>
            </w:rPr>
            <w:br/>
          </w:r>
          <w:r w:rsidRPr="009545B4">
            <w:rPr>
              <w:rFonts w:ascii="Verdana" w:hAnsi="Verdana"/>
              <w:b/>
              <w:bCs/>
              <w:sz w:val="18"/>
              <w:lang w:val="es-ES"/>
            </w:rPr>
            <w:t>UNEP/LAC-IG</w:t>
          </w:r>
          <w:r>
            <w:rPr>
              <w:rFonts w:ascii="Verdana" w:hAnsi="Verdana"/>
              <w:b/>
              <w:bCs/>
              <w:sz w:val="18"/>
              <w:lang w:val="es-ES"/>
            </w:rPr>
            <w:t>WG</w:t>
          </w:r>
          <w:r w:rsidRPr="009545B4">
            <w:rPr>
              <w:rFonts w:ascii="Verdana" w:hAnsi="Verdana"/>
              <w:b/>
              <w:bCs/>
              <w:sz w:val="18"/>
              <w:lang w:val="es-ES"/>
            </w:rPr>
            <w:t>.XIX/</w:t>
          </w:r>
          <w:r>
            <w:rPr>
              <w:rFonts w:ascii="Verdana" w:hAnsi="Verdana"/>
              <w:b/>
              <w:bCs/>
              <w:sz w:val="18"/>
              <w:lang w:val="es-ES"/>
            </w:rPr>
            <w:t>8</w:t>
          </w:r>
          <w:r w:rsidRPr="009545B4">
            <w:rPr>
              <w:rFonts w:ascii="Verdana" w:hAnsi="Verdana"/>
              <w:b/>
              <w:bCs/>
              <w:sz w:val="18"/>
              <w:lang w:val="es-ES"/>
            </w:rPr>
            <w:br/>
          </w:r>
          <w:r w:rsidR="00EE1414">
            <w:rPr>
              <w:rFonts w:ascii="Verdana" w:hAnsi="Verdana"/>
              <w:bCs/>
              <w:sz w:val="18"/>
              <w:lang w:val="es-ES"/>
            </w:rPr>
            <w:t>23 de agosto 2013</w:t>
          </w:r>
          <w:r w:rsidRPr="009545B4">
            <w:rPr>
              <w:rFonts w:ascii="Verdana" w:hAnsi="Verdana"/>
              <w:sz w:val="18"/>
              <w:lang w:val="es-ES"/>
            </w:rPr>
            <w:br/>
          </w:r>
          <w:r w:rsidRPr="009545B4">
            <w:rPr>
              <w:rFonts w:ascii="Verdana" w:hAnsi="Verdana"/>
              <w:b/>
              <w:bCs/>
              <w:sz w:val="18"/>
              <w:lang w:val="es-ES"/>
            </w:rPr>
            <w:t>Original:</w:t>
          </w:r>
          <w:r w:rsidRPr="009545B4">
            <w:rPr>
              <w:rFonts w:ascii="Verdana" w:hAnsi="Verdana"/>
              <w:sz w:val="18"/>
              <w:lang w:val="es-ES"/>
            </w:rPr>
            <w:t xml:space="preserve"> Español</w:t>
          </w:r>
        </w:p>
      </w:tc>
    </w:tr>
  </w:tbl>
  <w:p w:rsidR="00B81486" w:rsidRPr="00B81486" w:rsidRDefault="00B81486">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C38"/>
    <w:multiLevelType w:val="hybridMultilevel"/>
    <w:tmpl w:val="46C43EF8"/>
    <w:lvl w:ilvl="0" w:tplc="2BA017C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2BA017CE">
      <w:start w:val="1"/>
      <w:numFmt w:val="lowerLetter"/>
      <w:lvlText w:val="%4."/>
      <w:lvlJc w:val="left"/>
      <w:pPr>
        <w:ind w:left="927" w:hanging="360"/>
      </w:pPr>
      <w:rPr>
        <w:rFonts w:hint="default"/>
        <w:b/>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022A82"/>
    <w:multiLevelType w:val="hybridMultilevel"/>
    <w:tmpl w:val="0CE053B4"/>
    <w:lvl w:ilvl="0" w:tplc="2BA017CE">
      <w:start w:val="1"/>
      <w:numFmt w:val="lowerLetter"/>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F80E44"/>
    <w:multiLevelType w:val="hybridMultilevel"/>
    <w:tmpl w:val="E8CA459C"/>
    <w:lvl w:ilvl="0" w:tplc="2BA017CE">
      <w:start w:val="1"/>
      <w:numFmt w:val="lowerLetter"/>
      <w:lvlText w:val="%1."/>
      <w:lvlJc w:val="left"/>
      <w:pPr>
        <w:ind w:left="1211" w:hanging="360"/>
      </w:pPr>
      <w:rPr>
        <w:rFonts w:hint="default"/>
        <w:b/>
        <w:color w:val="auto"/>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44D33ED"/>
    <w:multiLevelType w:val="hybridMultilevel"/>
    <w:tmpl w:val="D83C2E4A"/>
    <w:lvl w:ilvl="0" w:tplc="74EC0504">
      <w:start w:val="1"/>
      <w:numFmt w:val="decimal"/>
      <w:suff w:val="space"/>
      <w:lvlText w:val="%1."/>
      <w:lvlJc w:val="left"/>
      <w:pPr>
        <w:ind w:left="720" w:hanging="360"/>
      </w:pPr>
      <w:rPr>
        <w:rFonts w:hint="default"/>
        <w:b/>
      </w:rPr>
    </w:lvl>
    <w:lvl w:ilvl="1" w:tplc="2BA017CE">
      <w:start w:val="1"/>
      <w:numFmt w:val="lowerLetter"/>
      <w:lvlText w:val="%2."/>
      <w:lvlJc w:val="left"/>
      <w:pPr>
        <w:ind w:left="786" w:hanging="360"/>
      </w:pPr>
      <w:rPr>
        <w:rFonts w:hint="default"/>
        <w:b/>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221FAD"/>
    <w:multiLevelType w:val="hybridMultilevel"/>
    <w:tmpl w:val="A9F0DB4E"/>
    <w:lvl w:ilvl="0" w:tplc="68889C7C">
      <w:start w:val="1"/>
      <w:numFmt w:val="lowerLetter"/>
      <w:suff w:val="space"/>
      <w:lvlText w:val="%1."/>
      <w:lvlJc w:val="left"/>
      <w:pPr>
        <w:ind w:left="1571" w:hanging="720"/>
      </w:pPr>
      <w:rPr>
        <w:rFonts w:hint="default"/>
        <w:b/>
        <w:color w:val="auto"/>
      </w:rPr>
    </w:lvl>
    <w:lvl w:ilvl="1" w:tplc="0409000F">
      <w:start w:val="1"/>
      <w:numFmt w:val="decimal"/>
      <w:lvlText w:val="%2."/>
      <w:lvlJc w:val="left"/>
      <w:pPr>
        <w:ind w:left="1724" w:hanging="360"/>
      </w:pPr>
    </w:lvl>
    <w:lvl w:ilvl="2" w:tplc="70D64C22">
      <w:start w:val="1"/>
      <w:numFmt w:val="lowerLetter"/>
      <w:lvlText w:val="(%3)"/>
      <w:lvlJc w:val="left"/>
      <w:pPr>
        <w:ind w:left="2624" w:hanging="360"/>
      </w:pPr>
      <w:rPr>
        <w:rFonts w:hint="default"/>
      </w:rPr>
    </w:lvl>
    <w:lvl w:ilvl="3" w:tplc="EC52A680">
      <w:numFmt w:val="bullet"/>
      <w:lvlText w:val="•"/>
      <w:lvlJc w:val="left"/>
      <w:pPr>
        <w:ind w:left="1211" w:hanging="360"/>
      </w:pPr>
      <w:rPr>
        <w:rFonts w:ascii="Calibri" w:eastAsia="Times New Roman" w:hAnsi="Calibri" w:cs="Arial"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823569C"/>
    <w:multiLevelType w:val="hybridMultilevel"/>
    <w:tmpl w:val="D2D6FF9C"/>
    <w:lvl w:ilvl="0" w:tplc="2BA017C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9130EA"/>
    <w:multiLevelType w:val="hybridMultilevel"/>
    <w:tmpl w:val="7DF8FA24"/>
    <w:lvl w:ilvl="0" w:tplc="2BA017C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BF32D6"/>
    <w:multiLevelType w:val="hybridMultilevel"/>
    <w:tmpl w:val="6F0C87AC"/>
    <w:lvl w:ilvl="0" w:tplc="1670094C">
      <w:start w:val="16"/>
      <w:numFmt w:val="decimal"/>
      <w:suff w:val="space"/>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8FF287F"/>
    <w:multiLevelType w:val="hybridMultilevel"/>
    <w:tmpl w:val="7EAC2D04"/>
    <w:lvl w:ilvl="0" w:tplc="0409000F">
      <w:start w:val="1"/>
      <w:numFmt w:val="decimal"/>
      <w:lvlText w:val="%1."/>
      <w:lvlJc w:val="left"/>
      <w:pPr>
        <w:ind w:left="644"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CB6342"/>
    <w:multiLevelType w:val="hybridMultilevel"/>
    <w:tmpl w:val="33B40A96"/>
    <w:lvl w:ilvl="0" w:tplc="2BA017CE">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22585061"/>
    <w:multiLevelType w:val="hybridMultilevel"/>
    <w:tmpl w:val="AAC4C69A"/>
    <w:lvl w:ilvl="0" w:tplc="6608D210">
      <w:start w:val="83"/>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0A6345"/>
    <w:multiLevelType w:val="hybridMultilevel"/>
    <w:tmpl w:val="38880B8C"/>
    <w:lvl w:ilvl="0" w:tplc="1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2BA017CE">
      <w:start w:val="1"/>
      <w:numFmt w:val="lowerLetter"/>
      <w:lvlText w:val="%4."/>
      <w:lvlJc w:val="left"/>
      <w:pPr>
        <w:ind w:left="360" w:hanging="360"/>
      </w:pPr>
      <w:rPr>
        <w:rFonts w:hint="default"/>
        <w:b/>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547FBF"/>
    <w:multiLevelType w:val="hybridMultilevel"/>
    <w:tmpl w:val="07D83A10"/>
    <w:lvl w:ilvl="0" w:tplc="D0AE27F4">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9A6A9C"/>
    <w:multiLevelType w:val="hybridMultilevel"/>
    <w:tmpl w:val="4E8C9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36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D915FE"/>
    <w:multiLevelType w:val="hybridMultilevel"/>
    <w:tmpl w:val="0268B8AE"/>
    <w:lvl w:ilvl="0" w:tplc="2BA017CE">
      <w:start w:val="1"/>
      <w:numFmt w:val="lowerLetter"/>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3705787B"/>
    <w:multiLevelType w:val="hybridMultilevel"/>
    <w:tmpl w:val="4A481CD8"/>
    <w:lvl w:ilvl="0" w:tplc="EF5E731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70D64C22">
      <w:start w:val="1"/>
      <w:numFmt w:val="lowerLetter"/>
      <w:lvlText w:val="(%3)"/>
      <w:lvlJc w:val="left"/>
      <w:pPr>
        <w:ind w:left="2340" w:hanging="360"/>
      </w:pPr>
      <w:rPr>
        <w:rFonts w:hint="default"/>
      </w:rPr>
    </w:lvl>
    <w:lvl w:ilvl="3" w:tplc="EC52A680">
      <w:numFmt w:val="bullet"/>
      <w:lvlText w:val="•"/>
      <w:lvlJc w:val="left"/>
      <w:pPr>
        <w:ind w:left="644" w:hanging="360"/>
      </w:pPr>
      <w:rPr>
        <w:rFonts w:ascii="Calibri" w:eastAsia="Times New Roman"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23475"/>
    <w:multiLevelType w:val="hybridMultilevel"/>
    <w:tmpl w:val="3CD06432"/>
    <w:lvl w:ilvl="0" w:tplc="2BA017C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820AD"/>
    <w:multiLevelType w:val="hybridMultilevel"/>
    <w:tmpl w:val="84AAEB4C"/>
    <w:lvl w:ilvl="0" w:tplc="7F6AA33A">
      <w:start w:val="1"/>
      <w:numFmt w:val="lowerLetter"/>
      <w:suff w:val="space"/>
      <w:lvlText w:val="%1."/>
      <w:lvlJc w:val="left"/>
      <w:pPr>
        <w:ind w:left="927" w:hanging="360"/>
      </w:pPr>
      <w:rPr>
        <w:rFonts w:hint="default"/>
        <w:b/>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03B6088"/>
    <w:multiLevelType w:val="hybridMultilevel"/>
    <w:tmpl w:val="64E295B6"/>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1353" w:hanging="360"/>
      </w:pPr>
      <w:rPr>
        <w:rFonts w:ascii="Symbol" w:hAnsi="Symbo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0500569"/>
    <w:multiLevelType w:val="hybridMultilevel"/>
    <w:tmpl w:val="1192831E"/>
    <w:lvl w:ilvl="0" w:tplc="C8E22A22">
      <w:start w:val="22"/>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9B5AE2"/>
    <w:multiLevelType w:val="hybridMultilevel"/>
    <w:tmpl w:val="B1FEDC8E"/>
    <w:lvl w:ilvl="0" w:tplc="B8E48F2E">
      <w:numFmt w:val="bullet"/>
      <w:lvlText w:val="-"/>
      <w:lvlJc w:val="left"/>
      <w:pPr>
        <w:ind w:left="720" w:hanging="360"/>
      </w:pPr>
      <w:rPr>
        <w:rFonts w:ascii="Corbel" w:eastAsia="Batang" w:hAnsi="Corbe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B8E48F2E">
      <w:numFmt w:val="bullet"/>
      <w:lvlText w:val="-"/>
      <w:lvlJc w:val="left"/>
      <w:pPr>
        <w:ind w:left="1636" w:hanging="360"/>
      </w:pPr>
      <w:rPr>
        <w:rFonts w:ascii="Corbel" w:eastAsia="Batang" w:hAnsi="Corbel" w:cs="Aria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340698"/>
    <w:multiLevelType w:val="hybridMultilevel"/>
    <w:tmpl w:val="7B4460BE"/>
    <w:lvl w:ilvl="0" w:tplc="2BA017CE">
      <w:start w:val="1"/>
      <w:numFmt w:val="lowerLetter"/>
      <w:lvlText w:val="%1."/>
      <w:lvlJc w:val="left"/>
      <w:pPr>
        <w:ind w:left="644" w:hanging="360"/>
      </w:pPr>
      <w:rPr>
        <w:rFonts w:hint="default"/>
        <w:b/>
        <w:color w:val="auto"/>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4BAF4660"/>
    <w:multiLevelType w:val="hybridMultilevel"/>
    <w:tmpl w:val="4B30F664"/>
    <w:lvl w:ilvl="0" w:tplc="4B4AAD6A">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4B4AAD6A">
      <w:start w:val="1"/>
      <w:numFmt w:val="bullet"/>
      <w:lvlText w:val="o"/>
      <w:lvlJc w:val="left"/>
      <w:pPr>
        <w:ind w:left="1211" w:hanging="360"/>
      </w:pPr>
      <w:rPr>
        <w:rFonts w:ascii="Courier New" w:hAnsi="Courier New"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BE6380"/>
    <w:multiLevelType w:val="hybridMultilevel"/>
    <w:tmpl w:val="D9BA5816"/>
    <w:lvl w:ilvl="0" w:tplc="2BA017CE">
      <w:start w:val="1"/>
      <w:numFmt w:val="lowerLetter"/>
      <w:lvlText w:val="%1."/>
      <w:lvlJc w:val="left"/>
      <w:pPr>
        <w:ind w:left="1080" w:hanging="720"/>
      </w:pPr>
      <w:rPr>
        <w:rFonts w:hint="default"/>
        <w:b/>
        <w:color w:val="auto"/>
      </w:rPr>
    </w:lvl>
    <w:lvl w:ilvl="1" w:tplc="C1FA46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B0490"/>
    <w:multiLevelType w:val="hybridMultilevel"/>
    <w:tmpl w:val="FFBC93A2"/>
    <w:lvl w:ilvl="0" w:tplc="B8E48F2E">
      <w:numFmt w:val="bullet"/>
      <w:lvlText w:val="-"/>
      <w:lvlJc w:val="left"/>
      <w:pPr>
        <w:ind w:left="720" w:hanging="360"/>
      </w:pPr>
      <w:rPr>
        <w:rFonts w:ascii="Corbel" w:eastAsia="Batang" w:hAnsi="Corbe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B8E48F2E">
      <w:numFmt w:val="bullet"/>
      <w:lvlText w:val="-"/>
      <w:lvlJc w:val="left"/>
      <w:pPr>
        <w:ind w:left="1920" w:hanging="360"/>
      </w:pPr>
      <w:rPr>
        <w:rFonts w:ascii="Corbel" w:eastAsia="Batang" w:hAnsi="Corbel" w:cs="Aria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DC3B37"/>
    <w:multiLevelType w:val="hybridMultilevel"/>
    <w:tmpl w:val="E92CFEFC"/>
    <w:lvl w:ilvl="0" w:tplc="2BA017CE">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7732049"/>
    <w:multiLevelType w:val="hybridMultilevel"/>
    <w:tmpl w:val="C8A4B136"/>
    <w:lvl w:ilvl="0" w:tplc="F54CF90C">
      <w:start w:val="1"/>
      <w:numFmt w:val="decimal"/>
      <w:lvlText w:val="%1."/>
      <w:lvlJc w:val="left"/>
      <w:pPr>
        <w:ind w:left="360" w:hanging="360"/>
      </w:pPr>
      <w:rPr>
        <w:rFonts w:hint="default"/>
        <w:b/>
      </w:rPr>
    </w:lvl>
    <w:lvl w:ilvl="1" w:tplc="7CE4CAEC">
      <w:start w:val="7"/>
      <w:numFmt w:val="decimal"/>
      <w:suff w:val="space"/>
      <w:lvlText w:val="%2."/>
      <w:lvlJc w:val="left"/>
      <w:pPr>
        <w:ind w:left="36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992F3A"/>
    <w:multiLevelType w:val="hybridMultilevel"/>
    <w:tmpl w:val="F70AF04E"/>
    <w:lvl w:ilvl="0" w:tplc="EF5E7312">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70D64C22">
      <w:start w:val="1"/>
      <w:numFmt w:val="lowerLetter"/>
      <w:lvlText w:val="(%3)"/>
      <w:lvlJc w:val="left"/>
      <w:pPr>
        <w:ind w:left="2340" w:hanging="360"/>
      </w:pPr>
      <w:rPr>
        <w:rFonts w:hint="default"/>
      </w:rPr>
    </w:lvl>
    <w:lvl w:ilvl="3" w:tplc="EC52A680">
      <w:numFmt w:val="bullet"/>
      <w:lvlText w:val="•"/>
      <w:lvlJc w:val="left"/>
      <w:pPr>
        <w:ind w:left="2880" w:hanging="360"/>
      </w:pPr>
      <w:rPr>
        <w:rFonts w:ascii="Calibri" w:eastAsia="Times New Roman"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1712D"/>
    <w:multiLevelType w:val="hybridMultilevel"/>
    <w:tmpl w:val="7B4460BE"/>
    <w:lvl w:ilvl="0" w:tplc="2BA017CE">
      <w:start w:val="1"/>
      <w:numFmt w:val="lowerLetter"/>
      <w:lvlText w:val="%1."/>
      <w:lvlJc w:val="left"/>
      <w:pPr>
        <w:ind w:left="644" w:hanging="360"/>
      </w:pPr>
      <w:rPr>
        <w:rFonts w:hint="default"/>
        <w:b/>
        <w:color w:val="auto"/>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nsid w:val="5AAC519B"/>
    <w:multiLevelType w:val="hybridMultilevel"/>
    <w:tmpl w:val="01324A94"/>
    <w:lvl w:ilvl="0" w:tplc="2BA017C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2F7513"/>
    <w:multiLevelType w:val="hybridMultilevel"/>
    <w:tmpl w:val="7C344E9E"/>
    <w:lvl w:ilvl="0" w:tplc="4B4AAD6A">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4B4AAD6A">
      <w:start w:val="1"/>
      <w:numFmt w:val="bullet"/>
      <w:lvlText w:val="o"/>
      <w:lvlJc w:val="left"/>
      <w:pPr>
        <w:ind w:left="1353" w:hanging="360"/>
      </w:pPr>
      <w:rPr>
        <w:rFonts w:ascii="Courier New" w:hAnsi="Courier New"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0518ED"/>
    <w:multiLevelType w:val="hybridMultilevel"/>
    <w:tmpl w:val="C4EE7FBE"/>
    <w:lvl w:ilvl="0" w:tplc="0C7C3694">
      <w:start w:val="77"/>
      <w:numFmt w:val="decimal"/>
      <w:suff w:val="space"/>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655F00"/>
    <w:multiLevelType w:val="hybridMultilevel"/>
    <w:tmpl w:val="F9E67F34"/>
    <w:lvl w:ilvl="0" w:tplc="0FC6884E">
      <w:start w:val="14"/>
      <w:numFmt w:val="decimal"/>
      <w:suff w:val="space"/>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100D69"/>
    <w:multiLevelType w:val="hybridMultilevel"/>
    <w:tmpl w:val="70B0A9A2"/>
    <w:lvl w:ilvl="0" w:tplc="EF5E731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70D64C22">
      <w:start w:val="1"/>
      <w:numFmt w:val="lowerLetter"/>
      <w:lvlText w:val="(%3)"/>
      <w:lvlJc w:val="left"/>
      <w:pPr>
        <w:ind w:left="2340" w:hanging="360"/>
      </w:pPr>
      <w:rPr>
        <w:rFonts w:hint="default"/>
      </w:rPr>
    </w:lvl>
    <w:lvl w:ilvl="3" w:tplc="2BA017CE">
      <w:start w:val="1"/>
      <w:numFmt w:val="lowerLetter"/>
      <w:lvlText w:val="%4."/>
      <w:lvlJc w:val="left"/>
      <w:pPr>
        <w:ind w:left="644" w:hanging="360"/>
      </w:pPr>
      <w:rPr>
        <w:rFonts w:hint="default"/>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719C0"/>
    <w:multiLevelType w:val="hybridMultilevel"/>
    <w:tmpl w:val="03BEFB70"/>
    <w:lvl w:ilvl="0" w:tplc="EF5E7312">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70D64C22">
      <w:start w:val="1"/>
      <w:numFmt w:val="lowerLetter"/>
      <w:lvlText w:val="(%3)"/>
      <w:lvlJc w:val="left"/>
      <w:pPr>
        <w:ind w:left="2340" w:hanging="360"/>
      </w:pPr>
      <w:rPr>
        <w:rFonts w:hint="default"/>
      </w:rPr>
    </w:lvl>
    <w:lvl w:ilvl="3" w:tplc="EC52A680">
      <w:numFmt w:val="bullet"/>
      <w:lvlText w:val="•"/>
      <w:lvlJc w:val="left"/>
      <w:pPr>
        <w:ind w:left="2880" w:hanging="360"/>
      </w:pPr>
      <w:rPr>
        <w:rFonts w:ascii="Calibri" w:eastAsia="Times New Roman" w:hAnsi="Calibr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5438B"/>
    <w:multiLevelType w:val="hybridMultilevel"/>
    <w:tmpl w:val="D2BAAB14"/>
    <w:lvl w:ilvl="0" w:tplc="4672DCB6">
      <w:start w:val="1"/>
      <w:numFmt w:val="lowerLetter"/>
      <w:suff w:val="space"/>
      <w:lvlText w:val="%1."/>
      <w:lvlJc w:val="left"/>
      <w:pPr>
        <w:ind w:left="1080" w:hanging="720"/>
      </w:pPr>
      <w:rPr>
        <w:rFonts w:hint="default"/>
        <w:color w:val="auto"/>
      </w:rPr>
    </w:lvl>
    <w:lvl w:ilvl="1" w:tplc="C1FA465E">
      <w:start w:val="1"/>
      <w:numFmt w:val="decimal"/>
      <w:lvlText w:val="%2."/>
      <w:lvlJc w:val="left"/>
      <w:pPr>
        <w:ind w:left="3348" w:hanging="360"/>
      </w:pPr>
      <w:rPr>
        <w:rFonts w:hint="default"/>
      </w:rPr>
    </w:lvl>
    <w:lvl w:ilvl="2" w:tplc="D840BDE2">
      <w:start w:val="1"/>
      <w:numFmt w:val="lowerLetter"/>
      <w:lvlText w:val="(%3)"/>
      <w:lvlJc w:val="left"/>
      <w:pPr>
        <w:ind w:left="4248" w:hanging="360"/>
      </w:pPr>
      <w:rPr>
        <w:rFonts w:hint="default"/>
      </w:rPr>
    </w:lvl>
    <w:lvl w:ilvl="3" w:tplc="32D6AE56">
      <w:start w:val="1"/>
      <w:numFmt w:val="lowerLetter"/>
      <w:lvlText w:val="%4)"/>
      <w:lvlJc w:val="left"/>
      <w:pPr>
        <w:ind w:left="4788" w:hanging="360"/>
      </w:pPr>
      <w:rPr>
        <w:rFonts w:hint="default"/>
      </w:r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6D5F32E7"/>
    <w:multiLevelType w:val="hybridMultilevel"/>
    <w:tmpl w:val="2A9610F6"/>
    <w:lvl w:ilvl="0" w:tplc="B9C40EE6">
      <w:start w:val="84"/>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56601B"/>
    <w:multiLevelType w:val="hybridMultilevel"/>
    <w:tmpl w:val="6BD2B904"/>
    <w:lvl w:ilvl="0" w:tplc="4B4AAD6A">
      <w:start w:val="1"/>
      <w:numFmt w:val="bullet"/>
      <w:lvlText w:val="o"/>
      <w:lvlJc w:val="left"/>
      <w:pPr>
        <w:ind w:left="1353" w:hanging="360"/>
      </w:pPr>
      <w:rPr>
        <w:rFonts w:ascii="Courier New" w:hAnsi="Courier New"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4B4AAD6A">
      <w:start w:val="1"/>
      <w:numFmt w:val="bullet"/>
      <w:lvlText w:val="o"/>
      <w:lvlJc w:val="left"/>
      <w:pPr>
        <w:ind w:left="1353" w:hanging="360"/>
      </w:pPr>
      <w:rPr>
        <w:rFonts w:ascii="Courier New" w:hAnsi="Courier New"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8">
    <w:nsid w:val="72516B3A"/>
    <w:multiLevelType w:val="hybridMultilevel"/>
    <w:tmpl w:val="A1828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FD6D5A"/>
    <w:multiLevelType w:val="hybridMultilevel"/>
    <w:tmpl w:val="DA6E2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6C35E0"/>
    <w:multiLevelType w:val="hybridMultilevel"/>
    <w:tmpl w:val="31120CB6"/>
    <w:lvl w:ilvl="0" w:tplc="2BA017CE">
      <w:start w:val="1"/>
      <w:numFmt w:val="lowerLetter"/>
      <w:lvlText w:val="%1."/>
      <w:lvlJc w:val="left"/>
      <w:pPr>
        <w:ind w:left="720" w:hanging="360"/>
      </w:pPr>
      <w:rPr>
        <w:rFonts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5"/>
  </w:num>
  <w:num w:numId="4">
    <w:abstractNumId w:val="17"/>
  </w:num>
  <w:num w:numId="5">
    <w:abstractNumId w:val="4"/>
  </w:num>
  <w:num w:numId="6">
    <w:abstractNumId w:val="39"/>
  </w:num>
  <w:num w:numId="7">
    <w:abstractNumId w:val="38"/>
  </w:num>
  <w:num w:numId="8">
    <w:abstractNumId w:val="3"/>
  </w:num>
  <w:num w:numId="9">
    <w:abstractNumId w:val="12"/>
  </w:num>
  <w:num w:numId="10">
    <w:abstractNumId w:val="26"/>
  </w:num>
  <w:num w:numId="11">
    <w:abstractNumId w:val="32"/>
  </w:num>
  <w:num w:numId="12">
    <w:abstractNumId w:val="7"/>
  </w:num>
  <w:num w:numId="13">
    <w:abstractNumId w:val="5"/>
  </w:num>
  <w:num w:numId="14">
    <w:abstractNumId w:val="19"/>
  </w:num>
  <w:num w:numId="15">
    <w:abstractNumId w:val="28"/>
  </w:num>
  <w:num w:numId="16">
    <w:abstractNumId w:val="9"/>
  </w:num>
  <w:num w:numId="17">
    <w:abstractNumId w:val="34"/>
  </w:num>
  <w:num w:numId="18">
    <w:abstractNumId w:val="27"/>
  </w:num>
  <w:num w:numId="19">
    <w:abstractNumId w:val="18"/>
  </w:num>
  <w:num w:numId="20">
    <w:abstractNumId w:val="14"/>
  </w:num>
  <w:num w:numId="21">
    <w:abstractNumId w:val="31"/>
  </w:num>
  <w:num w:numId="22">
    <w:abstractNumId w:val="10"/>
  </w:num>
  <w:num w:numId="23">
    <w:abstractNumId w:val="1"/>
  </w:num>
  <w:num w:numId="24">
    <w:abstractNumId w:val="36"/>
  </w:num>
  <w:num w:numId="25">
    <w:abstractNumId w:val="6"/>
  </w:num>
  <w:num w:numId="26">
    <w:abstractNumId w:val="30"/>
  </w:num>
  <w:num w:numId="27">
    <w:abstractNumId w:val="24"/>
  </w:num>
  <w:num w:numId="28">
    <w:abstractNumId w:val="37"/>
  </w:num>
  <w:num w:numId="29">
    <w:abstractNumId w:val="13"/>
  </w:num>
  <w:num w:numId="30">
    <w:abstractNumId w:val="22"/>
  </w:num>
  <w:num w:numId="31">
    <w:abstractNumId w:val="20"/>
  </w:num>
  <w:num w:numId="32">
    <w:abstractNumId w:val="0"/>
  </w:num>
  <w:num w:numId="33">
    <w:abstractNumId w:val="2"/>
  </w:num>
  <w:num w:numId="34">
    <w:abstractNumId w:val="33"/>
  </w:num>
  <w:num w:numId="35">
    <w:abstractNumId w:val="23"/>
  </w:num>
  <w:num w:numId="36">
    <w:abstractNumId w:val="16"/>
  </w:num>
  <w:num w:numId="37">
    <w:abstractNumId w:val="25"/>
  </w:num>
  <w:num w:numId="38">
    <w:abstractNumId w:val="40"/>
  </w:num>
  <w:num w:numId="39">
    <w:abstractNumId w:val="29"/>
  </w:num>
  <w:num w:numId="40">
    <w:abstractNumId w:val="11"/>
  </w:num>
  <w:num w:numId="41">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310211"/>
    <w:rsid w:val="0000295A"/>
    <w:rsid w:val="000105B8"/>
    <w:rsid w:val="00013D7A"/>
    <w:rsid w:val="000164AD"/>
    <w:rsid w:val="000226C4"/>
    <w:rsid w:val="000249C6"/>
    <w:rsid w:val="00026A3B"/>
    <w:rsid w:val="00036D67"/>
    <w:rsid w:val="00041527"/>
    <w:rsid w:val="00041606"/>
    <w:rsid w:val="00041D50"/>
    <w:rsid w:val="00043073"/>
    <w:rsid w:val="000433A0"/>
    <w:rsid w:val="0004504C"/>
    <w:rsid w:val="0004612D"/>
    <w:rsid w:val="000506DA"/>
    <w:rsid w:val="00051FD5"/>
    <w:rsid w:val="00054532"/>
    <w:rsid w:val="000661F4"/>
    <w:rsid w:val="00071E15"/>
    <w:rsid w:val="0007250D"/>
    <w:rsid w:val="000745C0"/>
    <w:rsid w:val="00077285"/>
    <w:rsid w:val="00077D49"/>
    <w:rsid w:val="00082930"/>
    <w:rsid w:val="00084CCE"/>
    <w:rsid w:val="00087525"/>
    <w:rsid w:val="00087661"/>
    <w:rsid w:val="00091384"/>
    <w:rsid w:val="00091B4A"/>
    <w:rsid w:val="000929B1"/>
    <w:rsid w:val="000A0950"/>
    <w:rsid w:val="000A1370"/>
    <w:rsid w:val="000A1656"/>
    <w:rsid w:val="000A60FB"/>
    <w:rsid w:val="000B0D82"/>
    <w:rsid w:val="000B737B"/>
    <w:rsid w:val="000C0D8C"/>
    <w:rsid w:val="000C166F"/>
    <w:rsid w:val="000C3CB3"/>
    <w:rsid w:val="000D2249"/>
    <w:rsid w:val="000D3ADE"/>
    <w:rsid w:val="000D5066"/>
    <w:rsid w:val="000E1631"/>
    <w:rsid w:val="000E19A9"/>
    <w:rsid w:val="000E2007"/>
    <w:rsid w:val="000E445D"/>
    <w:rsid w:val="000E50DA"/>
    <w:rsid w:val="000E50EC"/>
    <w:rsid w:val="000F3F49"/>
    <w:rsid w:val="000F5FE1"/>
    <w:rsid w:val="000F797A"/>
    <w:rsid w:val="000F7E40"/>
    <w:rsid w:val="001007FB"/>
    <w:rsid w:val="00101A25"/>
    <w:rsid w:val="001055A0"/>
    <w:rsid w:val="001058D6"/>
    <w:rsid w:val="00105DBC"/>
    <w:rsid w:val="00112726"/>
    <w:rsid w:val="001133EC"/>
    <w:rsid w:val="00113899"/>
    <w:rsid w:val="00122BFF"/>
    <w:rsid w:val="00123CE2"/>
    <w:rsid w:val="00124F7B"/>
    <w:rsid w:val="001308E4"/>
    <w:rsid w:val="00141E09"/>
    <w:rsid w:val="0014424F"/>
    <w:rsid w:val="00144D5E"/>
    <w:rsid w:val="001465E5"/>
    <w:rsid w:val="00155490"/>
    <w:rsid w:val="001648A4"/>
    <w:rsid w:val="00165CA5"/>
    <w:rsid w:val="001726E9"/>
    <w:rsid w:val="00172B5E"/>
    <w:rsid w:val="00175665"/>
    <w:rsid w:val="001774AE"/>
    <w:rsid w:val="0018148F"/>
    <w:rsid w:val="00181814"/>
    <w:rsid w:val="001831F1"/>
    <w:rsid w:val="00195A8A"/>
    <w:rsid w:val="00195E24"/>
    <w:rsid w:val="001A287E"/>
    <w:rsid w:val="001A4011"/>
    <w:rsid w:val="001A4A35"/>
    <w:rsid w:val="001A5346"/>
    <w:rsid w:val="001A5419"/>
    <w:rsid w:val="001B344A"/>
    <w:rsid w:val="001B5390"/>
    <w:rsid w:val="001B7668"/>
    <w:rsid w:val="001E28B9"/>
    <w:rsid w:val="001E3450"/>
    <w:rsid w:val="001E3A0E"/>
    <w:rsid w:val="001E7B16"/>
    <w:rsid w:val="001E7D3B"/>
    <w:rsid w:val="001F5842"/>
    <w:rsid w:val="001F7D67"/>
    <w:rsid w:val="002002A4"/>
    <w:rsid w:val="00202002"/>
    <w:rsid w:val="002041F1"/>
    <w:rsid w:val="0020505A"/>
    <w:rsid w:val="00206078"/>
    <w:rsid w:val="00206463"/>
    <w:rsid w:val="00211B31"/>
    <w:rsid w:val="00213DEA"/>
    <w:rsid w:val="00222F94"/>
    <w:rsid w:val="00227725"/>
    <w:rsid w:val="00234D2E"/>
    <w:rsid w:val="00237FEF"/>
    <w:rsid w:val="00242475"/>
    <w:rsid w:val="00244ADF"/>
    <w:rsid w:val="00246577"/>
    <w:rsid w:val="00251326"/>
    <w:rsid w:val="00260D37"/>
    <w:rsid w:val="002715D8"/>
    <w:rsid w:val="00282BA9"/>
    <w:rsid w:val="0028597D"/>
    <w:rsid w:val="002859D3"/>
    <w:rsid w:val="00293912"/>
    <w:rsid w:val="00294139"/>
    <w:rsid w:val="00295D91"/>
    <w:rsid w:val="002A3850"/>
    <w:rsid w:val="002B1EF4"/>
    <w:rsid w:val="002B34A8"/>
    <w:rsid w:val="002B4AE9"/>
    <w:rsid w:val="002C42A5"/>
    <w:rsid w:val="002D28A6"/>
    <w:rsid w:val="002D2E05"/>
    <w:rsid w:val="002D3C73"/>
    <w:rsid w:val="002D52E3"/>
    <w:rsid w:val="002D5608"/>
    <w:rsid w:val="002E355C"/>
    <w:rsid w:val="002E3E0D"/>
    <w:rsid w:val="002E6268"/>
    <w:rsid w:val="002E7CA0"/>
    <w:rsid w:val="002F7D32"/>
    <w:rsid w:val="00303E0B"/>
    <w:rsid w:val="00304D48"/>
    <w:rsid w:val="00310211"/>
    <w:rsid w:val="00316792"/>
    <w:rsid w:val="00321564"/>
    <w:rsid w:val="00322A62"/>
    <w:rsid w:val="00324278"/>
    <w:rsid w:val="00324CBD"/>
    <w:rsid w:val="003263A2"/>
    <w:rsid w:val="003272FB"/>
    <w:rsid w:val="0033057D"/>
    <w:rsid w:val="0033090E"/>
    <w:rsid w:val="00331620"/>
    <w:rsid w:val="00334088"/>
    <w:rsid w:val="0033512E"/>
    <w:rsid w:val="003507CB"/>
    <w:rsid w:val="0035295F"/>
    <w:rsid w:val="003577E4"/>
    <w:rsid w:val="003632D3"/>
    <w:rsid w:val="00363F11"/>
    <w:rsid w:val="00364F71"/>
    <w:rsid w:val="00366396"/>
    <w:rsid w:val="003712C1"/>
    <w:rsid w:val="00373244"/>
    <w:rsid w:val="00386D96"/>
    <w:rsid w:val="0039229F"/>
    <w:rsid w:val="003926B5"/>
    <w:rsid w:val="003934E0"/>
    <w:rsid w:val="003946E0"/>
    <w:rsid w:val="003A0C70"/>
    <w:rsid w:val="003A1792"/>
    <w:rsid w:val="003A2787"/>
    <w:rsid w:val="003A713A"/>
    <w:rsid w:val="003B1E9D"/>
    <w:rsid w:val="003B4E38"/>
    <w:rsid w:val="003C0204"/>
    <w:rsid w:val="003C02A8"/>
    <w:rsid w:val="003C041F"/>
    <w:rsid w:val="003C0DB3"/>
    <w:rsid w:val="003D639B"/>
    <w:rsid w:val="003E6C69"/>
    <w:rsid w:val="003F53B4"/>
    <w:rsid w:val="00402D64"/>
    <w:rsid w:val="00403484"/>
    <w:rsid w:val="00404EF2"/>
    <w:rsid w:val="00405535"/>
    <w:rsid w:val="004068EC"/>
    <w:rsid w:val="00410FD0"/>
    <w:rsid w:val="00411578"/>
    <w:rsid w:val="0041533E"/>
    <w:rsid w:val="00415FC7"/>
    <w:rsid w:val="0041648A"/>
    <w:rsid w:val="00416BE2"/>
    <w:rsid w:val="00416C63"/>
    <w:rsid w:val="004251C4"/>
    <w:rsid w:val="0042632F"/>
    <w:rsid w:val="0043122D"/>
    <w:rsid w:val="004329F6"/>
    <w:rsid w:val="00432D3C"/>
    <w:rsid w:val="00436AB2"/>
    <w:rsid w:val="00440863"/>
    <w:rsid w:val="0044106C"/>
    <w:rsid w:val="00443AEB"/>
    <w:rsid w:val="00445413"/>
    <w:rsid w:val="00445AA6"/>
    <w:rsid w:val="00446291"/>
    <w:rsid w:val="004464B1"/>
    <w:rsid w:val="00450650"/>
    <w:rsid w:val="00454B3C"/>
    <w:rsid w:val="004560F5"/>
    <w:rsid w:val="00465586"/>
    <w:rsid w:val="00465C51"/>
    <w:rsid w:val="00470537"/>
    <w:rsid w:val="00473096"/>
    <w:rsid w:val="004756D6"/>
    <w:rsid w:val="00477277"/>
    <w:rsid w:val="0047779A"/>
    <w:rsid w:val="004777D2"/>
    <w:rsid w:val="00482300"/>
    <w:rsid w:val="0048475B"/>
    <w:rsid w:val="00485CA1"/>
    <w:rsid w:val="00495BAF"/>
    <w:rsid w:val="00496E80"/>
    <w:rsid w:val="004A05CE"/>
    <w:rsid w:val="004A363F"/>
    <w:rsid w:val="004A4889"/>
    <w:rsid w:val="004B381A"/>
    <w:rsid w:val="004B4C02"/>
    <w:rsid w:val="004B4E88"/>
    <w:rsid w:val="004B684B"/>
    <w:rsid w:val="004B6BF3"/>
    <w:rsid w:val="004B6E48"/>
    <w:rsid w:val="004C1AD9"/>
    <w:rsid w:val="004C25CB"/>
    <w:rsid w:val="004C50D2"/>
    <w:rsid w:val="004D41F9"/>
    <w:rsid w:val="004E126A"/>
    <w:rsid w:val="004E3178"/>
    <w:rsid w:val="004E726E"/>
    <w:rsid w:val="004F28D7"/>
    <w:rsid w:val="004F32C3"/>
    <w:rsid w:val="004F72D7"/>
    <w:rsid w:val="005010CF"/>
    <w:rsid w:val="00502C6C"/>
    <w:rsid w:val="005075C2"/>
    <w:rsid w:val="005133DD"/>
    <w:rsid w:val="00520D70"/>
    <w:rsid w:val="00522CCD"/>
    <w:rsid w:val="00526B6B"/>
    <w:rsid w:val="00527522"/>
    <w:rsid w:val="005319DE"/>
    <w:rsid w:val="00532CCD"/>
    <w:rsid w:val="00541069"/>
    <w:rsid w:val="00543F95"/>
    <w:rsid w:val="005450B0"/>
    <w:rsid w:val="00547C79"/>
    <w:rsid w:val="00554494"/>
    <w:rsid w:val="0055461E"/>
    <w:rsid w:val="0056104B"/>
    <w:rsid w:val="00561580"/>
    <w:rsid w:val="005615F8"/>
    <w:rsid w:val="0056402F"/>
    <w:rsid w:val="00566223"/>
    <w:rsid w:val="005723F8"/>
    <w:rsid w:val="00573FA5"/>
    <w:rsid w:val="005801CD"/>
    <w:rsid w:val="005840CA"/>
    <w:rsid w:val="00587571"/>
    <w:rsid w:val="00590363"/>
    <w:rsid w:val="005933A4"/>
    <w:rsid w:val="005A19A0"/>
    <w:rsid w:val="005A2CB7"/>
    <w:rsid w:val="005A37FE"/>
    <w:rsid w:val="005A4AD5"/>
    <w:rsid w:val="005B0A7C"/>
    <w:rsid w:val="005B5E7B"/>
    <w:rsid w:val="005B7CD5"/>
    <w:rsid w:val="005C0F24"/>
    <w:rsid w:val="005C4BD9"/>
    <w:rsid w:val="005C4C61"/>
    <w:rsid w:val="005C5700"/>
    <w:rsid w:val="005D0E37"/>
    <w:rsid w:val="005D11BF"/>
    <w:rsid w:val="005E0893"/>
    <w:rsid w:val="005E0A65"/>
    <w:rsid w:val="005E395B"/>
    <w:rsid w:val="005E4457"/>
    <w:rsid w:val="005E5109"/>
    <w:rsid w:val="005E5311"/>
    <w:rsid w:val="005E5AFD"/>
    <w:rsid w:val="005F2C0A"/>
    <w:rsid w:val="005F3BB3"/>
    <w:rsid w:val="005F6EC6"/>
    <w:rsid w:val="00600985"/>
    <w:rsid w:val="00600AA9"/>
    <w:rsid w:val="00600D82"/>
    <w:rsid w:val="00611465"/>
    <w:rsid w:val="00612BA7"/>
    <w:rsid w:val="00612CDE"/>
    <w:rsid w:val="00612D42"/>
    <w:rsid w:val="00613034"/>
    <w:rsid w:val="006136DE"/>
    <w:rsid w:val="00627C1F"/>
    <w:rsid w:val="00642DF0"/>
    <w:rsid w:val="00643BB5"/>
    <w:rsid w:val="00650D43"/>
    <w:rsid w:val="006557D6"/>
    <w:rsid w:val="00657006"/>
    <w:rsid w:val="00665B40"/>
    <w:rsid w:val="00670716"/>
    <w:rsid w:val="006769D2"/>
    <w:rsid w:val="00677A64"/>
    <w:rsid w:val="006820C9"/>
    <w:rsid w:val="00690616"/>
    <w:rsid w:val="00697F9D"/>
    <w:rsid w:val="006A5894"/>
    <w:rsid w:val="006B0578"/>
    <w:rsid w:val="006B1092"/>
    <w:rsid w:val="006B2B56"/>
    <w:rsid w:val="006B5925"/>
    <w:rsid w:val="006B6BA7"/>
    <w:rsid w:val="006C00E5"/>
    <w:rsid w:val="006C11B9"/>
    <w:rsid w:val="006C2914"/>
    <w:rsid w:val="006C2A35"/>
    <w:rsid w:val="006C3666"/>
    <w:rsid w:val="006C374C"/>
    <w:rsid w:val="006D32B5"/>
    <w:rsid w:val="006D41A4"/>
    <w:rsid w:val="006D50CA"/>
    <w:rsid w:val="006D524A"/>
    <w:rsid w:val="006D6D9C"/>
    <w:rsid w:val="006D6FC9"/>
    <w:rsid w:val="006E19FD"/>
    <w:rsid w:val="006E37B4"/>
    <w:rsid w:val="006F21A2"/>
    <w:rsid w:val="006F36AE"/>
    <w:rsid w:val="006F3F57"/>
    <w:rsid w:val="00700321"/>
    <w:rsid w:val="00700C38"/>
    <w:rsid w:val="0070319A"/>
    <w:rsid w:val="0071006C"/>
    <w:rsid w:val="00713431"/>
    <w:rsid w:val="00713CC4"/>
    <w:rsid w:val="00714F7D"/>
    <w:rsid w:val="00715C9A"/>
    <w:rsid w:val="00717949"/>
    <w:rsid w:val="007235B0"/>
    <w:rsid w:val="007249C1"/>
    <w:rsid w:val="00731261"/>
    <w:rsid w:val="00733106"/>
    <w:rsid w:val="00736B6B"/>
    <w:rsid w:val="00742803"/>
    <w:rsid w:val="00745096"/>
    <w:rsid w:val="00750919"/>
    <w:rsid w:val="00761B7B"/>
    <w:rsid w:val="007927BA"/>
    <w:rsid w:val="00794F25"/>
    <w:rsid w:val="0079522A"/>
    <w:rsid w:val="00795900"/>
    <w:rsid w:val="007A7EDB"/>
    <w:rsid w:val="007C0A8A"/>
    <w:rsid w:val="007C1334"/>
    <w:rsid w:val="007C374F"/>
    <w:rsid w:val="007C586A"/>
    <w:rsid w:val="007C713A"/>
    <w:rsid w:val="007D432E"/>
    <w:rsid w:val="007D4C0B"/>
    <w:rsid w:val="007D605E"/>
    <w:rsid w:val="007D61C3"/>
    <w:rsid w:val="007D6EEB"/>
    <w:rsid w:val="007D6F6B"/>
    <w:rsid w:val="007E1E39"/>
    <w:rsid w:val="007F3060"/>
    <w:rsid w:val="007F344B"/>
    <w:rsid w:val="007F6A8E"/>
    <w:rsid w:val="008006C6"/>
    <w:rsid w:val="0080141C"/>
    <w:rsid w:val="00803F51"/>
    <w:rsid w:val="008057BB"/>
    <w:rsid w:val="008065C2"/>
    <w:rsid w:val="0080700A"/>
    <w:rsid w:val="008073A4"/>
    <w:rsid w:val="00807D17"/>
    <w:rsid w:val="00810FAF"/>
    <w:rsid w:val="008171CA"/>
    <w:rsid w:val="0082169C"/>
    <w:rsid w:val="00822F0F"/>
    <w:rsid w:val="008254B8"/>
    <w:rsid w:val="00830923"/>
    <w:rsid w:val="008320D2"/>
    <w:rsid w:val="00832F34"/>
    <w:rsid w:val="0083519D"/>
    <w:rsid w:val="008371A8"/>
    <w:rsid w:val="00841C5E"/>
    <w:rsid w:val="008553B2"/>
    <w:rsid w:val="00855566"/>
    <w:rsid w:val="00860930"/>
    <w:rsid w:val="0087072E"/>
    <w:rsid w:val="00873554"/>
    <w:rsid w:val="008765F9"/>
    <w:rsid w:val="008801AE"/>
    <w:rsid w:val="00880BFF"/>
    <w:rsid w:val="00881D34"/>
    <w:rsid w:val="0088230D"/>
    <w:rsid w:val="00883186"/>
    <w:rsid w:val="00885DF9"/>
    <w:rsid w:val="008868A1"/>
    <w:rsid w:val="008905EE"/>
    <w:rsid w:val="00892B24"/>
    <w:rsid w:val="00893F63"/>
    <w:rsid w:val="0089677F"/>
    <w:rsid w:val="008A30BF"/>
    <w:rsid w:val="008A5FE0"/>
    <w:rsid w:val="008B0603"/>
    <w:rsid w:val="008B16D4"/>
    <w:rsid w:val="008B3940"/>
    <w:rsid w:val="008B619A"/>
    <w:rsid w:val="008C2949"/>
    <w:rsid w:val="008C3D65"/>
    <w:rsid w:val="008C4D5E"/>
    <w:rsid w:val="008C62C9"/>
    <w:rsid w:val="008D4DC9"/>
    <w:rsid w:val="008E2EF9"/>
    <w:rsid w:val="008E3D2C"/>
    <w:rsid w:val="008F521E"/>
    <w:rsid w:val="00901770"/>
    <w:rsid w:val="0090255A"/>
    <w:rsid w:val="009037EB"/>
    <w:rsid w:val="00912250"/>
    <w:rsid w:val="00912F1B"/>
    <w:rsid w:val="00913338"/>
    <w:rsid w:val="00914DDF"/>
    <w:rsid w:val="00915403"/>
    <w:rsid w:val="009158AC"/>
    <w:rsid w:val="00916081"/>
    <w:rsid w:val="0091635A"/>
    <w:rsid w:val="00916FAE"/>
    <w:rsid w:val="009210D8"/>
    <w:rsid w:val="009223D2"/>
    <w:rsid w:val="009231BF"/>
    <w:rsid w:val="0092433D"/>
    <w:rsid w:val="00924FA5"/>
    <w:rsid w:val="00927E30"/>
    <w:rsid w:val="00931534"/>
    <w:rsid w:val="009323EA"/>
    <w:rsid w:val="00933218"/>
    <w:rsid w:val="00934A87"/>
    <w:rsid w:val="00942C0F"/>
    <w:rsid w:val="009439A4"/>
    <w:rsid w:val="00945774"/>
    <w:rsid w:val="00956CC6"/>
    <w:rsid w:val="00962C3A"/>
    <w:rsid w:val="0096476F"/>
    <w:rsid w:val="00966254"/>
    <w:rsid w:val="009664AB"/>
    <w:rsid w:val="009673D3"/>
    <w:rsid w:val="009700ED"/>
    <w:rsid w:val="00970615"/>
    <w:rsid w:val="00970939"/>
    <w:rsid w:val="00971AA0"/>
    <w:rsid w:val="009730C1"/>
    <w:rsid w:val="0097526C"/>
    <w:rsid w:val="009754E0"/>
    <w:rsid w:val="00976051"/>
    <w:rsid w:val="00981A79"/>
    <w:rsid w:val="00985447"/>
    <w:rsid w:val="00987EC2"/>
    <w:rsid w:val="00993706"/>
    <w:rsid w:val="0099545F"/>
    <w:rsid w:val="009A4280"/>
    <w:rsid w:val="009A44D3"/>
    <w:rsid w:val="009A4B13"/>
    <w:rsid w:val="009B087D"/>
    <w:rsid w:val="009B09FA"/>
    <w:rsid w:val="009B24AF"/>
    <w:rsid w:val="009B2C77"/>
    <w:rsid w:val="009B4916"/>
    <w:rsid w:val="009B779C"/>
    <w:rsid w:val="009C5025"/>
    <w:rsid w:val="009C595D"/>
    <w:rsid w:val="009D03DC"/>
    <w:rsid w:val="009D4B75"/>
    <w:rsid w:val="009D6207"/>
    <w:rsid w:val="009D7753"/>
    <w:rsid w:val="009E2111"/>
    <w:rsid w:val="009E7BDF"/>
    <w:rsid w:val="00A019B6"/>
    <w:rsid w:val="00A02303"/>
    <w:rsid w:val="00A03CFC"/>
    <w:rsid w:val="00A0625E"/>
    <w:rsid w:val="00A10854"/>
    <w:rsid w:val="00A137AD"/>
    <w:rsid w:val="00A22FDC"/>
    <w:rsid w:val="00A30FAB"/>
    <w:rsid w:val="00A320A1"/>
    <w:rsid w:val="00A35B67"/>
    <w:rsid w:val="00A3736C"/>
    <w:rsid w:val="00A3774D"/>
    <w:rsid w:val="00A405F6"/>
    <w:rsid w:val="00A43D4F"/>
    <w:rsid w:val="00A47DC0"/>
    <w:rsid w:val="00A504E8"/>
    <w:rsid w:val="00A50DBE"/>
    <w:rsid w:val="00A50F68"/>
    <w:rsid w:val="00A55EDC"/>
    <w:rsid w:val="00A6251F"/>
    <w:rsid w:val="00A71A54"/>
    <w:rsid w:val="00A741CB"/>
    <w:rsid w:val="00A83088"/>
    <w:rsid w:val="00A91075"/>
    <w:rsid w:val="00A91B18"/>
    <w:rsid w:val="00AA1186"/>
    <w:rsid w:val="00AA3A72"/>
    <w:rsid w:val="00AA4EC5"/>
    <w:rsid w:val="00AA7B3A"/>
    <w:rsid w:val="00AB15C1"/>
    <w:rsid w:val="00AB4436"/>
    <w:rsid w:val="00AB713C"/>
    <w:rsid w:val="00AB7E0A"/>
    <w:rsid w:val="00AC26B3"/>
    <w:rsid w:val="00AC3295"/>
    <w:rsid w:val="00AD0B1E"/>
    <w:rsid w:val="00AD255E"/>
    <w:rsid w:val="00AD7E38"/>
    <w:rsid w:val="00AE1C1C"/>
    <w:rsid w:val="00AE225E"/>
    <w:rsid w:val="00AE23FF"/>
    <w:rsid w:val="00AF6B76"/>
    <w:rsid w:val="00AF7E0B"/>
    <w:rsid w:val="00B03174"/>
    <w:rsid w:val="00B175DE"/>
    <w:rsid w:val="00B201EF"/>
    <w:rsid w:val="00B20831"/>
    <w:rsid w:val="00B23065"/>
    <w:rsid w:val="00B243F4"/>
    <w:rsid w:val="00B2441D"/>
    <w:rsid w:val="00B25178"/>
    <w:rsid w:val="00B31621"/>
    <w:rsid w:val="00B32F79"/>
    <w:rsid w:val="00B33DE6"/>
    <w:rsid w:val="00B35FED"/>
    <w:rsid w:val="00B37EE3"/>
    <w:rsid w:val="00B4168D"/>
    <w:rsid w:val="00B4243D"/>
    <w:rsid w:val="00B46ECA"/>
    <w:rsid w:val="00B5137D"/>
    <w:rsid w:val="00B52909"/>
    <w:rsid w:val="00B53880"/>
    <w:rsid w:val="00B5475E"/>
    <w:rsid w:val="00B548B1"/>
    <w:rsid w:val="00B54CFC"/>
    <w:rsid w:val="00B631FB"/>
    <w:rsid w:val="00B648D8"/>
    <w:rsid w:val="00B65583"/>
    <w:rsid w:val="00B730D9"/>
    <w:rsid w:val="00B74EF7"/>
    <w:rsid w:val="00B76346"/>
    <w:rsid w:val="00B76EC3"/>
    <w:rsid w:val="00B81486"/>
    <w:rsid w:val="00B8510C"/>
    <w:rsid w:val="00B913C0"/>
    <w:rsid w:val="00B93839"/>
    <w:rsid w:val="00B95AB0"/>
    <w:rsid w:val="00B964D6"/>
    <w:rsid w:val="00BA154B"/>
    <w:rsid w:val="00BA3D06"/>
    <w:rsid w:val="00BA452C"/>
    <w:rsid w:val="00BA74C7"/>
    <w:rsid w:val="00BB2B5B"/>
    <w:rsid w:val="00BB3519"/>
    <w:rsid w:val="00BB3AF5"/>
    <w:rsid w:val="00BB6D50"/>
    <w:rsid w:val="00BB79B0"/>
    <w:rsid w:val="00BC1724"/>
    <w:rsid w:val="00BC41C1"/>
    <w:rsid w:val="00BD16E8"/>
    <w:rsid w:val="00BD538B"/>
    <w:rsid w:val="00BE4368"/>
    <w:rsid w:val="00BE688A"/>
    <w:rsid w:val="00BE722D"/>
    <w:rsid w:val="00C02AD3"/>
    <w:rsid w:val="00C03A9F"/>
    <w:rsid w:val="00C05E60"/>
    <w:rsid w:val="00C10AD2"/>
    <w:rsid w:val="00C129A2"/>
    <w:rsid w:val="00C16321"/>
    <w:rsid w:val="00C1724E"/>
    <w:rsid w:val="00C20B4B"/>
    <w:rsid w:val="00C20B55"/>
    <w:rsid w:val="00C21D1D"/>
    <w:rsid w:val="00C24FDD"/>
    <w:rsid w:val="00C2574E"/>
    <w:rsid w:val="00C260C2"/>
    <w:rsid w:val="00C27568"/>
    <w:rsid w:val="00C32393"/>
    <w:rsid w:val="00C3667A"/>
    <w:rsid w:val="00C36A3D"/>
    <w:rsid w:val="00C42491"/>
    <w:rsid w:val="00C4751E"/>
    <w:rsid w:val="00C510A6"/>
    <w:rsid w:val="00C541D2"/>
    <w:rsid w:val="00C559DF"/>
    <w:rsid w:val="00C63AE6"/>
    <w:rsid w:val="00C660DC"/>
    <w:rsid w:val="00C71876"/>
    <w:rsid w:val="00C724DF"/>
    <w:rsid w:val="00C74E15"/>
    <w:rsid w:val="00C82D3C"/>
    <w:rsid w:val="00C8379F"/>
    <w:rsid w:val="00C87079"/>
    <w:rsid w:val="00C95BC6"/>
    <w:rsid w:val="00CA1452"/>
    <w:rsid w:val="00CB205D"/>
    <w:rsid w:val="00CB50C1"/>
    <w:rsid w:val="00CC0F19"/>
    <w:rsid w:val="00CD416A"/>
    <w:rsid w:val="00CD461D"/>
    <w:rsid w:val="00CE0024"/>
    <w:rsid w:val="00CE1A70"/>
    <w:rsid w:val="00CE6EFF"/>
    <w:rsid w:val="00CF25F4"/>
    <w:rsid w:val="00CF34A1"/>
    <w:rsid w:val="00CF52FC"/>
    <w:rsid w:val="00D03F0E"/>
    <w:rsid w:val="00D0601B"/>
    <w:rsid w:val="00D16CC0"/>
    <w:rsid w:val="00D20041"/>
    <w:rsid w:val="00D20C67"/>
    <w:rsid w:val="00D22D51"/>
    <w:rsid w:val="00D23F17"/>
    <w:rsid w:val="00D24A9B"/>
    <w:rsid w:val="00D3147E"/>
    <w:rsid w:val="00D31DFB"/>
    <w:rsid w:val="00D32A87"/>
    <w:rsid w:val="00D412CD"/>
    <w:rsid w:val="00D41FE2"/>
    <w:rsid w:val="00D43477"/>
    <w:rsid w:val="00D54D95"/>
    <w:rsid w:val="00D56982"/>
    <w:rsid w:val="00D57230"/>
    <w:rsid w:val="00D63A93"/>
    <w:rsid w:val="00D71E8A"/>
    <w:rsid w:val="00D7342C"/>
    <w:rsid w:val="00D75351"/>
    <w:rsid w:val="00D76EDA"/>
    <w:rsid w:val="00D77AB0"/>
    <w:rsid w:val="00D835F2"/>
    <w:rsid w:val="00D92E11"/>
    <w:rsid w:val="00D96CCC"/>
    <w:rsid w:val="00D977D0"/>
    <w:rsid w:val="00DA1501"/>
    <w:rsid w:val="00DA6F36"/>
    <w:rsid w:val="00DB54F6"/>
    <w:rsid w:val="00DC1067"/>
    <w:rsid w:val="00DD27FC"/>
    <w:rsid w:val="00DD7F54"/>
    <w:rsid w:val="00DE2C67"/>
    <w:rsid w:val="00DE4C42"/>
    <w:rsid w:val="00DE5D3E"/>
    <w:rsid w:val="00DF355C"/>
    <w:rsid w:val="00DF6D60"/>
    <w:rsid w:val="00DF6DC7"/>
    <w:rsid w:val="00E10476"/>
    <w:rsid w:val="00E10D63"/>
    <w:rsid w:val="00E11722"/>
    <w:rsid w:val="00E11E67"/>
    <w:rsid w:val="00E129D1"/>
    <w:rsid w:val="00E15D2C"/>
    <w:rsid w:val="00E17391"/>
    <w:rsid w:val="00E23B81"/>
    <w:rsid w:val="00E23CD6"/>
    <w:rsid w:val="00E23DCE"/>
    <w:rsid w:val="00E2474A"/>
    <w:rsid w:val="00E25923"/>
    <w:rsid w:val="00E31B9B"/>
    <w:rsid w:val="00E35679"/>
    <w:rsid w:val="00E35A18"/>
    <w:rsid w:val="00E3681B"/>
    <w:rsid w:val="00E41DFB"/>
    <w:rsid w:val="00E45351"/>
    <w:rsid w:val="00E474CB"/>
    <w:rsid w:val="00E511D1"/>
    <w:rsid w:val="00E53F91"/>
    <w:rsid w:val="00E57475"/>
    <w:rsid w:val="00E57A15"/>
    <w:rsid w:val="00E628C5"/>
    <w:rsid w:val="00E65398"/>
    <w:rsid w:val="00E660A0"/>
    <w:rsid w:val="00E66E6B"/>
    <w:rsid w:val="00E7172F"/>
    <w:rsid w:val="00E72B1F"/>
    <w:rsid w:val="00E7554C"/>
    <w:rsid w:val="00E76679"/>
    <w:rsid w:val="00E82277"/>
    <w:rsid w:val="00E83B80"/>
    <w:rsid w:val="00E87A1A"/>
    <w:rsid w:val="00E94162"/>
    <w:rsid w:val="00E9628D"/>
    <w:rsid w:val="00EA0EF5"/>
    <w:rsid w:val="00EA6238"/>
    <w:rsid w:val="00EB30DE"/>
    <w:rsid w:val="00EB6D3C"/>
    <w:rsid w:val="00EB7DB9"/>
    <w:rsid w:val="00EC0884"/>
    <w:rsid w:val="00EC12A5"/>
    <w:rsid w:val="00EC189D"/>
    <w:rsid w:val="00EC3404"/>
    <w:rsid w:val="00ED141B"/>
    <w:rsid w:val="00ED4D43"/>
    <w:rsid w:val="00ED64B6"/>
    <w:rsid w:val="00ED6A34"/>
    <w:rsid w:val="00ED703E"/>
    <w:rsid w:val="00EE1414"/>
    <w:rsid w:val="00EE23D5"/>
    <w:rsid w:val="00EE2940"/>
    <w:rsid w:val="00EE34F8"/>
    <w:rsid w:val="00EE3C1D"/>
    <w:rsid w:val="00EE7009"/>
    <w:rsid w:val="00EF0B19"/>
    <w:rsid w:val="00EF4733"/>
    <w:rsid w:val="00EF6609"/>
    <w:rsid w:val="00F00AB2"/>
    <w:rsid w:val="00F120B7"/>
    <w:rsid w:val="00F13DA5"/>
    <w:rsid w:val="00F410F1"/>
    <w:rsid w:val="00F45481"/>
    <w:rsid w:val="00F50030"/>
    <w:rsid w:val="00F53C72"/>
    <w:rsid w:val="00F6123F"/>
    <w:rsid w:val="00F63CDB"/>
    <w:rsid w:val="00F6454C"/>
    <w:rsid w:val="00F66675"/>
    <w:rsid w:val="00F70FB9"/>
    <w:rsid w:val="00F7146B"/>
    <w:rsid w:val="00F724B4"/>
    <w:rsid w:val="00F74ABE"/>
    <w:rsid w:val="00F74B24"/>
    <w:rsid w:val="00F8089D"/>
    <w:rsid w:val="00F817F8"/>
    <w:rsid w:val="00F8630A"/>
    <w:rsid w:val="00F871D1"/>
    <w:rsid w:val="00F9773C"/>
    <w:rsid w:val="00FA051A"/>
    <w:rsid w:val="00FA5380"/>
    <w:rsid w:val="00FA7773"/>
    <w:rsid w:val="00FB3179"/>
    <w:rsid w:val="00FC0C97"/>
    <w:rsid w:val="00FC3058"/>
    <w:rsid w:val="00FD0063"/>
    <w:rsid w:val="00FE3FD8"/>
    <w:rsid w:val="00FE5AF6"/>
    <w:rsid w:val="00FE6C14"/>
    <w:rsid w:val="00FE7E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D2"/>
  </w:style>
  <w:style w:type="paragraph" w:styleId="Ttulo1">
    <w:name w:val="heading 1"/>
    <w:basedOn w:val="Normal"/>
    <w:link w:val="Ttulo1Car"/>
    <w:uiPriority w:val="9"/>
    <w:qFormat/>
    <w:rsid w:val="003934E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A" w:eastAsia="es-PA"/>
    </w:rPr>
  </w:style>
  <w:style w:type="paragraph" w:styleId="Ttulo2">
    <w:name w:val="heading 2"/>
    <w:basedOn w:val="Normal"/>
    <w:next w:val="Normal"/>
    <w:link w:val="Ttulo2Car"/>
    <w:uiPriority w:val="9"/>
    <w:unhideWhenUsed/>
    <w:qFormat/>
    <w:rsid w:val="007F3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0F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F68"/>
    <w:rPr>
      <w:sz w:val="20"/>
      <w:szCs w:val="20"/>
    </w:rPr>
  </w:style>
  <w:style w:type="character" w:styleId="Refdenotaalpie">
    <w:name w:val="footnote reference"/>
    <w:basedOn w:val="Fuentedeprrafopredeter"/>
    <w:uiPriority w:val="99"/>
    <w:semiHidden/>
    <w:unhideWhenUsed/>
    <w:rsid w:val="00A50F68"/>
    <w:rPr>
      <w:vertAlign w:val="superscript"/>
    </w:rPr>
  </w:style>
  <w:style w:type="character" w:styleId="Hipervnculo">
    <w:name w:val="Hyperlink"/>
    <w:basedOn w:val="Fuentedeprrafopredeter"/>
    <w:uiPriority w:val="99"/>
    <w:unhideWhenUsed/>
    <w:rsid w:val="00A50F68"/>
    <w:rPr>
      <w:color w:val="0000FF"/>
      <w:u w:val="single"/>
    </w:rPr>
  </w:style>
  <w:style w:type="paragraph" w:styleId="Prrafodelista">
    <w:name w:val="List Paragraph"/>
    <w:basedOn w:val="Normal"/>
    <w:uiPriority w:val="34"/>
    <w:qFormat/>
    <w:rsid w:val="003272FB"/>
    <w:pPr>
      <w:ind w:left="720"/>
      <w:contextualSpacing/>
    </w:pPr>
  </w:style>
  <w:style w:type="paragraph" w:styleId="Encabezado">
    <w:name w:val="header"/>
    <w:basedOn w:val="Normal"/>
    <w:link w:val="EncabezadoCar"/>
    <w:unhideWhenUsed/>
    <w:rsid w:val="00AE23FF"/>
    <w:pPr>
      <w:tabs>
        <w:tab w:val="center" w:pos="4680"/>
        <w:tab w:val="right" w:pos="9360"/>
      </w:tabs>
      <w:spacing w:after="0" w:line="240" w:lineRule="auto"/>
    </w:pPr>
  </w:style>
  <w:style w:type="character" w:customStyle="1" w:styleId="EncabezadoCar">
    <w:name w:val="Encabezado Car"/>
    <w:basedOn w:val="Fuentedeprrafopredeter"/>
    <w:link w:val="Encabezado"/>
    <w:rsid w:val="00AE23FF"/>
  </w:style>
  <w:style w:type="paragraph" w:styleId="Piedepgina">
    <w:name w:val="footer"/>
    <w:basedOn w:val="Normal"/>
    <w:link w:val="PiedepginaCar"/>
    <w:uiPriority w:val="99"/>
    <w:unhideWhenUsed/>
    <w:rsid w:val="00AE23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23FF"/>
  </w:style>
  <w:style w:type="character" w:customStyle="1" w:styleId="apple-converted-space">
    <w:name w:val="apple-converted-space"/>
    <w:basedOn w:val="Fuentedeprrafopredeter"/>
    <w:rsid w:val="000506DA"/>
  </w:style>
  <w:style w:type="paragraph" w:customStyle="1" w:styleId="Default">
    <w:name w:val="Default"/>
    <w:rsid w:val="00D20041"/>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C87079"/>
    <w:pPr>
      <w:spacing w:line="221" w:lineRule="atLeast"/>
    </w:pPr>
    <w:rPr>
      <w:rFonts w:ascii="Minion Pro" w:hAnsi="Minion Pro" w:cstheme="minorBidi"/>
      <w:color w:val="auto"/>
    </w:rPr>
  </w:style>
  <w:style w:type="paragraph" w:customStyle="1" w:styleId="Pa4">
    <w:name w:val="Pa4"/>
    <w:basedOn w:val="Default"/>
    <w:next w:val="Default"/>
    <w:uiPriority w:val="99"/>
    <w:rsid w:val="00C05E60"/>
    <w:pPr>
      <w:spacing w:line="221" w:lineRule="atLeast"/>
    </w:pPr>
    <w:rPr>
      <w:rFonts w:ascii="Minion Pro" w:hAnsi="Minion Pro" w:cstheme="minorBidi"/>
      <w:color w:val="auto"/>
    </w:rPr>
  </w:style>
  <w:style w:type="character" w:customStyle="1" w:styleId="A5">
    <w:name w:val="A5"/>
    <w:uiPriority w:val="99"/>
    <w:rsid w:val="00C05E60"/>
    <w:rPr>
      <w:rFonts w:cs="Minion Pro"/>
      <w:color w:val="000000"/>
      <w:sz w:val="30"/>
      <w:szCs w:val="30"/>
    </w:rPr>
  </w:style>
  <w:style w:type="table" w:styleId="Tablaconcuadrcula">
    <w:name w:val="Table Grid"/>
    <w:basedOn w:val="Tablanormal"/>
    <w:uiPriority w:val="59"/>
    <w:rsid w:val="0092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913C0"/>
    <w:rPr>
      <w:sz w:val="16"/>
      <w:szCs w:val="16"/>
    </w:rPr>
  </w:style>
  <w:style w:type="paragraph" w:styleId="Textocomentario">
    <w:name w:val="annotation text"/>
    <w:basedOn w:val="Normal"/>
    <w:link w:val="TextocomentarioCar"/>
    <w:uiPriority w:val="99"/>
    <w:semiHidden/>
    <w:unhideWhenUsed/>
    <w:rsid w:val="00B913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13C0"/>
    <w:rPr>
      <w:sz w:val="20"/>
      <w:szCs w:val="20"/>
    </w:rPr>
  </w:style>
  <w:style w:type="paragraph" w:styleId="Asuntodelcomentario">
    <w:name w:val="annotation subject"/>
    <w:basedOn w:val="Textocomentario"/>
    <w:next w:val="Textocomentario"/>
    <w:link w:val="AsuntodelcomentarioCar"/>
    <w:uiPriority w:val="99"/>
    <w:semiHidden/>
    <w:unhideWhenUsed/>
    <w:rsid w:val="00B913C0"/>
    <w:rPr>
      <w:b/>
      <w:bCs/>
    </w:rPr>
  </w:style>
  <w:style w:type="character" w:customStyle="1" w:styleId="AsuntodelcomentarioCar">
    <w:name w:val="Asunto del comentario Car"/>
    <w:basedOn w:val="TextocomentarioCar"/>
    <w:link w:val="Asuntodelcomentario"/>
    <w:uiPriority w:val="99"/>
    <w:semiHidden/>
    <w:rsid w:val="00B913C0"/>
    <w:rPr>
      <w:b/>
      <w:bCs/>
      <w:sz w:val="20"/>
      <w:szCs w:val="20"/>
    </w:rPr>
  </w:style>
  <w:style w:type="paragraph" w:styleId="Textodeglobo">
    <w:name w:val="Balloon Text"/>
    <w:basedOn w:val="Normal"/>
    <w:link w:val="TextodegloboCar"/>
    <w:uiPriority w:val="99"/>
    <w:semiHidden/>
    <w:unhideWhenUsed/>
    <w:rsid w:val="00B91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3C0"/>
    <w:rPr>
      <w:rFonts w:ascii="Tahoma" w:hAnsi="Tahoma" w:cs="Tahoma"/>
      <w:sz w:val="16"/>
      <w:szCs w:val="16"/>
    </w:rPr>
  </w:style>
  <w:style w:type="paragraph" w:customStyle="1" w:styleId="Predeterminado">
    <w:name w:val="Predeterminado"/>
    <w:basedOn w:val="Default"/>
    <w:next w:val="Default"/>
    <w:uiPriority w:val="99"/>
    <w:rsid w:val="00B31621"/>
    <w:rPr>
      <w:rFonts w:ascii="Arial" w:hAnsi="Arial" w:cs="Arial"/>
      <w:color w:val="auto"/>
      <w:lang w:val="es-PA"/>
    </w:rPr>
  </w:style>
  <w:style w:type="character" w:customStyle="1" w:styleId="Ttulo1Car">
    <w:name w:val="Título 1 Car"/>
    <w:basedOn w:val="Fuentedeprrafopredeter"/>
    <w:link w:val="Ttulo1"/>
    <w:uiPriority w:val="9"/>
    <w:rsid w:val="003934E0"/>
    <w:rPr>
      <w:rFonts w:ascii="Times New Roman" w:eastAsia="Times New Roman" w:hAnsi="Times New Roman" w:cs="Times New Roman"/>
      <w:b/>
      <w:bCs/>
      <w:kern w:val="36"/>
      <w:sz w:val="48"/>
      <w:szCs w:val="48"/>
      <w:lang w:val="es-PA" w:eastAsia="es-PA"/>
    </w:rPr>
  </w:style>
  <w:style w:type="character" w:styleId="Textoennegrita">
    <w:name w:val="Strong"/>
    <w:basedOn w:val="Fuentedeprrafopredeter"/>
    <w:uiPriority w:val="22"/>
    <w:qFormat/>
    <w:rsid w:val="008065C2"/>
    <w:rPr>
      <w:b/>
      <w:bCs/>
    </w:rPr>
  </w:style>
  <w:style w:type="paragraph" w:styleId="NormalWeb">
    <w:name w:val="Normal (Web)"/>
    <w:basedOn w:val="Normal"/>
    <w:uiPriority w:val="99"/>
    <w:unhideWhenUsed/>
    <w:rsid w:val="00CE0024"/>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capital">
    <w:name w:val="capital"/>
    <w:basedOn w:val="Fuentedeprrafopredeter"/>
    <w:rsid w:val="00CE0024"/>
  </w:style>
  <w:style w:type="character" w:customStyle="1" w:styleId="dhighlight">
    <w:name w:val="dhighlight"/>
    <w:basedOn w:val="Fuentedeprrafopredeter"/>
    <w:rsid w:val="00962C3A"/>
  </w:style>
  <w:style w:type="character" w:customStyle="1" w:styleId="Ttulo2Car">
    <w:name w:val="Título 2 Car"/>
    <w:basedOn w:val="Fuentedeprrafopredeter"/>
    <w:link w:val="Ttulo2"/>
    <w:uiPriority w:val="9"/>
    <w:rsid w:val="007F30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4E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A" w:eastAsia="es-PA"/>
    </w:rPr>
  </w:style>
  <w:style w:type="paragraph" w:styleId="Heading2">
    <w:name w:val="heading 2"/>
    <w:basedOn w:val="Normal"/>
    <w:next w:val="Normal"/>
    <w:link w:val="Heading2Char"/>
    <w:uiPriority w:val="9"/>
    <w:unhideWhenUsed/>
    <w:qFormat/>
    <w:rsid w:val="007F3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F68"/>
    <w:rPr>
      <w:sz w:val="20"/>
      <w:szCs w:val="20"/>
    </w:rPr>
  </w:style>
  <w:style w:type="character" w:styleId="FootnoteReference">
    <w:name w:val="footnote reference"/>
    <w:basedOn w:val="DefaultParagraphFont"/>
    <w:uiPriority w:val="99"/>
    <w:semiHidden/>
    <w:unhideWhenUsed/>
    <w:rsid w:val="00A50F68"/>
    <w:rPr>
      <w:vertAlign w:val="superscript"/>
    </w:rPr>
  </w:style>
  <w:style w:type="character" w:styleId="Hyperlink">
    <w:name w:val="Hyperlink"/>
    <w:basedOn w:val="DefaultParagraphFont"/>
    <w:uiPriority w:val="99"/>
    <w:unhideWhenUsed/>
    <w:rsid w:val="00A50F68"/>
    <w:rPr>
      <w:color w:val="0000FF"/>
      <w:u w:val="single"/>
    </w:rPr>
  </w:style>
  <w:style w:type="paragraph" w:styleId="ListParagraph">
    <w:name w:val="List Paragraph"/>
    <w:basedOn w:val="Normal"/>
    <w:uiPriority w:val="34"/>
    <w:qFormat/>
    <w:rsid w:val="003272FB"/>
    <w:pPr>
      <w:ind w:left="720"/>
      <w:contextualSpacing/>
    </w:pPr>
  </w:style>
  <w:style w:type="paragraph" w:styleId="Header">
    <w:name w:val="header"/>
    <w:basedOn w:val="Normal"/>
    <w:link w:val="HeaderChar"/>
    <w:uiPriority w:val="99"/>
    <w:semiHidden/>
    <w:unhideWhenUsed/>
    <w:rsid w:val="00AE2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3FF"/>
  </w:style>
  <w:style w:type="paragraph" w:styleId="Footer">
    <w:name w:val="footer"/>
    <w:basedOn w:val="Normal"/>
    <w:link w:val="FooterChar"/>
    <w:uiPriority w:val="99"/>
    <w:unhideWhenUsed/>
    <w:rsid w:val="00AE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FF"/>
  </w:style>
  <w:style w:type="character" w:customStyle="1" w:styleId="apple-converted-space">
    <w:name w:val="apple-converted-space"/>
    <w:basedOn w:val="DefaultParagraphFont"/>
    <w:rsid w:val="000506DA"/>
  </w:style>
  <w:style w:type="paragraph" w:customStyle="1" w:styleId="Default">
    <w:name w:val="Default"/>
    <w:rsid w:val="00D20041"/>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C87079"/>
    <w:pPr>
      <w:spacing w:line="221" w:lineRule="atLeast"/>
    </w:pPr>
    <w:rPr>
      <w:rFonts w:ascii="Minion Pro" w:hAnsi="Minion Pro" w:cstheme="minorBidi"/>
      <w:color w:val="auto"/>
    </w:rPr>
  </w:style>
  <w:style w:type="paragraph" w:customStyle="1" w:styleId="Pa4">
    <w:name w:val="Pa4"/>
    <w:basedOn w:val="Default"/>
    <w:next w:val="Default"/>
    <w:uiPriority w:val="99"/>
    <w:rsid w:val="00C05E60"/>
    <w:pPr>
      <w:spacing w:line="221" w:lineRule="atLeast"/>
    </w:pPr>
    <w:rPr>
      <w:rFonts w:ascii="Minion Pro" w:hAnsi="Minion Pro" w:cstheme="minorBidi"/>
      <w:color w:val="auto"/>
    </w:rPr>
  </w:style>
  <w:style w:type="character" w:customStyle="1" w:styleId="A5">
    <w:name w:val="A5"/>
    <w:uiPriority w:val="99"/>
    <w:rsid w:val="00C05E60"/>
    <w:rPr>
      <w:rFonts w:cs="Minion Pro"/>
      <w:color w:val="000000"/>
      <w:sz w:val="30"/>
      <w:szCs w:val="30"/>
    </w:rPr>
  </w:style>
  <w:style w:type="table" w:styleId="TableGrid">
    <w:name w:val="Table Grid"/>
    <w:basedOn w:val="TableNormal"/>
    <w:uiPriority w:val="59"/>
    <w:rsid w:val="0092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13C0"/>
    <w:rPr>
      <w:sz w:val="16"/>
      <w:szCs w:val="16"/>
    </w:rPr>
  </w:style>
  <w:style w:type="paragraph" w:styleId="CommentText">
    <w:name w:val="annotation text"/>
    <w:basedOn w:val="Normal"/>
    <w:link w:val="CommentTextChar"/>
    <w:uiPriority w:val="99"/>
    <w:semiHidden/>
    <w:unhideWhenUsed/>
    <w:rsid w:val="00B913C0"/>
    <w:pPr>
      <w:spacing w:line="240" w:lineRule="auto"/>
    </w:pPr>
    <w:rPr>
      <w:sz w:val="20"/>
      <w:szCs w:val="20"/>
    </w:rPr>
  </w:style>
  <w:style w:type="character" w:customStyle="1" w:styleId="CommentTextChar">
    <w:name w:val="Comment Text Char"/>
    <w:basedOn w:val="DefaultParagraphFont"/>
    <w:link w:val="CommentText"/>
    <w:uiPriority w:val="99"/>
    <w:semiHidden/>
    <w:rsid w:val="00B913C0"/>
    <w:rPr>
      <w:sz w:val="20"/>
      <w:szCs w:val="20"/>
    </w:rPr>
  </w:style>
  <w:style w:type="paragraph" w:styleId="CommentSubject">
    <w:name w:val="annotation subject"/>
    <w:basedOn w:val="CommentText"/>
    <w:next w:val="CommentText"/>
    <w:link w:val="CommentSubjectChar"/>
    <w:uiPriority w:val="99"/>
    <w:semiHidden/>
    <w:unhideWhenUsed/>
    <w:rsid w:val="00B913C0"/>
    <w:rPr>
      <w:b/>
      <w:bCs/>
    </w:rPr>
  </w:style>
  <w:style w:type="character" w:customStyle="1" w:styleId="CommentSubjectChar">
    <w:name w:val="Comment Subject Char"/>
    <w:basedOn w:val="CommentTextChar"/>
    <w:link w:val="CommentSubject"/>
    <w:uiPriority w:val="99"/>
    <w:semiHidden/>
    <w:rsid w:val="00B913C0"/>
    <w:rPr>
      <w:b/>
      <w:bCs/>
      <w:sz w:val="20"/>
      <w:szCs w:val="20"/>
    </w:rPr>
  </w:style>
  <w:style w:type="paragraph" w:styleId="BalloonText">
    <w:name w:val="Balloon Text"/>
    <w:basedOn w:val="Normal"/>
    <w:link w:val="BalloonTextChar"/>
    <w:uiPriority w:val="99"/>
    <w:semiHidden/>
    <w:unhideWhenUsed/>
    <w:rsid w:val="00B91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C0"/>
    <w:rPr>
      <w:rFonts w:ascii="Tahoma" w:hAnsi="Tahoma" w:cs="Tahoma"/>
      <w:sz w:val="16"/>
      <w:szCs w:val="16"/>
    </w:rPr>
  </w:style>
  <w:style w:type="paragraph" w:customStyle="1" w:styleId="Predeterminado">
    <w:name w:val="Predeterminado"/>
    <w:basedOn w:val="Default"/>
    <w:next w:val="Default"/>
    <w:uiPriority w:val="99"/>
    <w:rsid w:val="00B31621"/>
    <w:rPr>
      <w:rFonts w:ascii="Arial" w:hAnsi="Arial" w:cs="Arial"/>
      <w:color w:val="auto"/>
      <w:lang w:val="es-PA"/>
    </w:rPr>
  </w:style>
  <w:style w:type="character" w:customStyle="1" w:styleId="Heading1Char">
    <w:name w:val="Heading 1 Char"/>
    <w:basedOn w:val="DefaultParagraphFont"/>
    <w:link w:val="Heading1"/>
    <w:uiPriority w:val="9"/>
    <w:rsid w:val="003934E0"/>
    <w:rPr>
      <w:rFonts w:ascii="Times New Roman" w:eastAsia="Times New Roman" w:hAnsi="Times New Roman" w:cs="Times New Roman"/>
      <w:b/>
      <w:bCs/>
      <w:kern w:val="36"/>
      <w:sz w:val="48"/>
      <w:szCs w:val="48"/>
      <w:lang w:val="es-PA" w:eastAsia="es-PA"/>
    </w:rPr>
  </w:style>
  <w:style w:type="character" w:styleId="Strong">
    <w:name w:val="Strong"/>
    <w:basedOn w:val="DefaultParagraphFont"/>
    <w:uiPriority w:val="22"/>
    <w:qFormat/>
    <w:rsid w:val="008065C2"/>
    <w:rPr>
      <w:b/>
      <w:bCs/>
    </w:rPr>
  </w:style>
  <w:style w:type="paragraph" w:styleId="NormalWeb">
    <w:name w:val="Normal (Web)"/>
    <w:basedOn w:val="Normal"/>
    <w:uiPriority w:val="99"/>
    <w:unhideWhenUsed/>
    <w:rsid w:val="00CE0024"/>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capital">
    <w:name w:val="capital"/>
    <w:basedOn w:val="DefaultParagraphFont"/>
    <w:rsid w:val="00CE0024"/>
  </w:style>
  <w:style w:type="character" w:customStyle="1" w:styleId="dhighlight">
    <w:name w:val="dhighlight"/>
    <w:basedOn w:val="DefaultParagraphFont"/>
    <w:rsid w:val="00962C3A"/>
  </w:style>
  <w:style w:type="character" w:customStyle="1" w:styleId="Heading2Char">
    <w:name w:val="Heading 2 Char"/>
    <w:basedOn w:val="DefaultParagraphFont"/>
    <w:link w:val="Heading2"/>
    <w:uiPriority w:val="9"/>
    <w:rsid w:val="007F306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2283201">
      <w:bodyDiv w:val="1"/>
      <w:marLeft w:val="0"/>
      <w:marRight w:val="0"/>
      <w:marTop w:val="0"/>
      <w:marBottom w:val="0"/>
      <w:divBdr>
        <w:top w:val="none" w:sz="0" w:space="0" w:color="auto"/>
        <w:left w:val="none" w:sz="0" w:space="0" w:color="auto"/>
        <w:bottom w:val="none" w:sz="0" w:space="0" w:color="auto"/>
        <w:right w:val="none" w:sz="0" w:space="0" w:color="auto"/>
      </w:divBdr>
    </w:div>
    <w:div w:id="159543215">
      <w:bodyDiv w:val="1"/>
      <w:marLeft w:val="0"/>
      <w:marRight w:val="0"/>
      <w:marTop w:val="0"/>
      <w:marBottom w:val="0"/>
      <w:divBdr>
        <w:top w:val="none" w:sz="0" w:space="0" w:color="auto"/>
        <w:left w:val="none" w:sz="0" w:space="0" w:color="auto"/>
        <w:bottom w:val="none" w:sz="0" w:space="0" w:color="auto"/>
        <w:right w:val="none" w:sz="0" w:space="0" w:color="auto"/>
      </w:divBdr>
      <w:divsChild>
        <w:div w:id="1256134070">
          <w:marLeft w:val="0"/>
          <w:marRight w:val="0"/>
          <w:marTop w:val="0"/>
          <w:marBottom w:val="0"/>
          <w:divBdr>
            <w:top w:val="none" w:sz="0" w:space="0" w:color="auto"/>
            <w:left w:val="none" w:sz="0" w:space="0" w:color="auto"/>
            <w:bottom w:val="none" w:sz="0" w:space="0" w:color="auto"/>
            <w:right w:val="none" w:sz="0" w:space="0" w:color="auto"/>
          </w:divBdr>
        </w:div>
        <w:div w:id="1671563535">
          <w:marLeft w:val="0"/>
          <w:marRight w:val="0"/>
          <w:marTop w:val="0"/>
          <w:marBottom w:val="0"/>
          <w:divBdr>
            <w:top w:val="none" w:sz="0" w:space="0" w:color="auto"/>
            <w:left w:val="none" w:sz="0" w:space="0" w:color="auto"/>
            <w:bottom w:val="none" w:sz="0" w:space="0" w:color="auto"/>
            <w:right w:val="none" w:sz="0" w:space="0" w:color="auto"/>
          </w:divBdr>
        </w:div>
      </w:divsChild>
    </w:div>
    <w:div w:id="168326400">
      <w:bodyDiv w:val="1"/>
      <w:marLeft w:val="0"/>
      <w:marRight w:val="0"/>
      <w:marTop w:val="0"/>
      <w:marBottom w:val="0"/>
      <w:divBdr>
        <w:top w:val="none" w:sz="0" w:space="0" w:color="auto"/>
        <w:left w:val="none" w:sz="0" w:space="0" w:color="auto"/>
        <w:bottom w:val="none" w:sz="0" w:space="0" w:color="auto"/>
        <w:right w:val="none" w:sz="0" w:space="0" w:color="auto"/>
      </w:divBdr>
      <w:divsChild>
        <w:div w:id="359934136">
          <w:marLeft w:val="0"/>
          <w:marRight w:val="0"/>
          <w:marTop w:val="0"/>
          <w:marBottom w:val="0"/>
          <w:divBdr>
            <w:top w:val="none" w:sz="0" w:space="0" w:color="auto"/>
            <w:left w:val="none" w:sz="0" w:space="0" w:color="auto"/>
            <w:bottom w:val="none" w:sz="0" w:space="0" w:color="auto"/>
            <w:right w:val="none" w:sz="0" w:space="0" w:color="auto"/>
          </w:divBdr>
        </w:div>
        <w:div w:id="848174623">
          <w:marLeft w:val="0"/>
          <w:marRight w:val="0"/>
          <w:marTop w:val="0"/>
          <w:marBottom w:val="0"/>
          <w:divBdr>
            <w:top w:val="none" w:sz="0" w:space="0" w:color="auto"/>
            <w:left w:val="none" w:sz="0" w:space="0" w:color="auto"/>
            <w:bottom w:val="none" w:sz="0" w:space="0" w:color="auto"/>
            <w:right w:val="none" w:sz="0" w:space="0" w:color="auto"/>
          </w:divBdr>
        </w:div>
        <w:div w:id="274144459">
          <w:marLeft w:val="0"/>
          <w:marRight w:val="0"/>
          <w:marTop w:val="0"/>
          <w:marBottom w:val="0"/>
          <w:divBdr>
            <w:top w:val="none" w:sz="0" w:space="0" w:color="auto"/>
            <w:left w:val="none" w:sz="0" w:space="0" w:color="auto"/>
            <w:bottom w:val="none" w:sz="0" w:space="0" w:color="auto"/>
            <w:right w:val="none" w:sz="0" w:space="0" w:color="auto"/>
          </w:divBdr>
        </w:div>
        <w:div w:id="952437633">
          <w:marLeft w:val="0"/>
          <w:marRight w:val="0"/>
          <w:marTop w:val="0"/>
          <w:marBottom w:val="0"/>
          <w:divBdr>
            <w:top w:val="none" w:sz="0" w:space="0" w:color="auto"/>
            <w:left w:val="none" w:sz="0" w:space="0" w:color="auto"/>
            <w:bottom w:val="none" w:sz="0" w:space="0" w:color="auto"/>
            <w:right w:val="none" w:sz="0" w:space="0" w:color="auto"/>
          </w:divBdr>
        </w:div>
        <w:div w:id="1275988336">
          <w:marLeft w:val="0"/>
          <w:marRight w:val="0"/>
          <w:marTop w:val="0"/>
          <w:marBottom w:val="0"/>
          <w:divBdr>
            <w:top w:val="none" w:sz="0" w:space="0" w:color="auto"/>
            <w:left w:val="none" w:sz="0" w:space="0" w:color="auto"/>
            <w:bottom w:val="none" w:sz="0" w:space="0" w:color="auto"/>
            <w:right w:val="none" w:sz="0" w:space="0" w:color="auto"/>
          </w:divBdr>
        </w:div>
        <w:div w:id="646200820">
          <w:marLeft w:val="0"/>
          <w:marRight w:val="0"/>
          <w:marTop w:val="0"/>
          <w:marBottom w:val="0"/>
          <w:divBdr>
            <w:top w:val="none" w:sz="0" w:space="0" w:color="auto"/>
            <w:left w:val="none" w:sz="0" w:space="0" w:color="auto"/>
            <w:bottom w:val="none" w:sz="0" w:space="0" w:color="auto"/>
            <w:right w:val="none" w:sz="0" w:space="0" w:color="auto"/>
          </w:divBdr>
        </w:div>
        <w:div w:id="1418670393">
          <w:marLeft w:val="0"/>
          <w:marRight w:val="0"/>
          <w:marTop w:val="0"/>
          <w:marBottom w:val="0"/>
          <w:divBdr>
            <w:top w:val="none" w:sz="0" w:space="0" w:color="auto"/>
            <w:left w:val="none" w:sz="0" w:space="0" w:color="auto"/>
            <w:bottom w:val="none" w:sz="0" w:space="0" w:color="auto"/>
            <w:right w:val="none" w:sz="0" w:space="0" w:color="auto"/>
          </w:divBdr>
        </w:div>
        <w:div w:id="2113164819">
          <w:marLeft w:val="0"/>
          <w:marRight w:val="0"/>
          <w:marTop w:val="0"/>
          <w:marBottom w:val="0"/>
          <w:divBdr>
            <w:top w:val="none" w:sz="0" w:space="0" w:color="auto"/>
            <w:left w:val="none" w:sz="0" w:space="0" w:color="auto"/>
            <w:bottom w:val="none" w:sz="0" w:space="0" w:color="auto"/>
            <w:right w:val="none" w:sz="0" w:space="0" w:color="auto"/>
          </w:divBdr>
        </w:div>
        <w:div w:id="1059206527">
          <w:marLeft w:val="0"/>
          <w:marRight w:val="0"/>
          <w:marTop w:val="0"/>
          <w:marBottom w:val="0"/>
          <w:divBdr>
            <w:top w:val="none" w:sz="0" w:space="0" w:color="auto"/>
            <w:left w:val="none" w:sz="0" w:space="0" w:color="auto"/>
            <w:bottom w:val="none" w:sz="0" w:space="0" w:color="auto"/>
            <w:right w:val="none" w:sz="0" w:space="0" w:color="auto"/>
          </w:divBdr>
        </w:div>
        <w:div w:id="1491479085">
          <w:marLeft w:val="0"/>
          <w:marRight w:val="0"/>
          <w:marTop w:val="0"/>
          <w:marBottom w:val="0"/>
          <w:divBdr>
            <w:top w:val="none" w:sz="0" w:space="0" w:color="auto"/>
            <w:left w:val="none" w:sz="0" w:space="0" w:color="auto"/>
            <w:bottom w:val="none" w:sz="0" w:space="0" w:color="auto"/>
            <w:right w:val="none" w:sz="0" w:space="0" w:color="auto"/>
          </w:divBdr>
        </w:div>
        <w:div w:id="504051052">
          <w:marLeft w:val="0"/>
          <w:marRight w:val="0"/>
          <w:marTop w:val="0"/>
          <w:marBottom w:val="0"/>
          <w:divBdr>
            <w:top w:val="none" w:sz="0" w:space="0" w:color="auto"/>
            <w:left w:val="none" w:sz="0" w:space="0" w:color="auto"/>
            <w:bottom w:val="none" w:sz="0" w:space="0" w:color="auto"/>
            <w:right w:val="none" w:sz="0" w:space="0" w:color="auto"/>
          </w:divBdr>
        </w:div>
      </w:divsChild>
    </w:div>
    <w:div w:id="209150188">
      <w:bodyDiv w:val="1"/>
      <w:marLeft w:val="0"/>
      <w:marRight w:val="0"/>
      <w:marTop w:val="0"/>
      <w:marBottom w:val="0"/>
      <w:divBdr>
        <w:top w:val="none" w:sz="0" w:space="0" w:color="auto"/>
        <w:left w:val="none" w:sz="0" w:space="0" w:color="auto"/>
        <w:bottom w:val="none" w:sz="0" w:space="0" w:color="auto"/>
        <w:right w:val="none" w:sz="0" w:space="0" w:color="auto"/>
      </w:divBdr>
      <w:divsChild>
        <w:div w:id="431820985">
          <w:marLeft w:val="0"/>
          <w:marRight w:val="0"/>
          <w:marTop w:val="0"/>
          <w:marBottom w:val="140"/>
          <w:divBdr>
            <w:top w:val="none" w:sz="0" w:space="0" w:color="auto"/>
            <w:left w:val="none" w:sz="0" w:space="0" w:color="auto"/>
            <w:bottom w:val="none" w:sz="0" w:space="0" w:color="auto"/>
            <w:right w:val="none" w:sz="0" w:space="0" w:color="auto"/>
          </w:divBdr>
        </w:div>
      </w:divsChild>
    </w:div>
    <w:div w:id="354431854">
      <w:bodyDiv w:val="1"/>
      <w:marLeft w:val="0"/>
      <w:marRight w:val="0"/>
      <w:marTop w:val="0"/>
      <w:marBottom w:val="0"/>
      <w:divBdr>
        <w:top w:val="none" w:sz="0" w:space="0" w:color="auto"/>
        <w:left w:val="none" w:sz="0" w:space="0" w:color="auto"/>
        <w:bottom w:val="none" w:sz="0" w:space="0" w:color="auto"/>
        <w:right w:val="none" w:sz="0" w:space="0" w:color="auto"/>
      </w:divBdr>
    </w:div>
    <w:div w:id="541946120">
      <w:bodyDiv w:val="1"/>
      <w:marLeft w:val="0"/>
      <w:marRight w:val="0"/>
      <w:marTop w:val="0"/>
      <w:marBottom w:val="0"/>
      <w:divBdr>
        <w:top w:val="none" w:sz="0" w:space="0" w:color="auto"/>
        <w:left w:val="none" w:sz="0" w:space="0" w:color="auto"/>
        <w:bottom w:val="none" w:sz="0" w:space="0" w:color="auto"/>
        <w:right w:val="none" w:sz="0" w:space="0" w:color="auto"/>
      </w:divBdr>
      <w:divsChild>
        <w:div w:id="1372344809">
          <w:marLeft w:val="0"/>
          <w:marRight w:val="0"/>
          <w:marTop w:val="0"/>
          <w:marBottom w:val="0"/>
          <w:divBdr>
            <w:top w:val="none" w:sz="0" w:space="0" w:color="auto"/>
            <w:left w:val="none" w:sz="0" w:space="0" w:color="auto"/>
            <w:bottom w:val="none" w:sz="0" w:space="0" w:color="auto"/>
            <w:right w:val="none" w:sz="0" w:space="0" w:color="auto"/>
          </w:divBdr>
        </w:div>
        <w:div w:id="2030333563">
          <w:marLeft w:val="0"/>
          <w:marRight w:val="0"/>
          <w:marTop w:val="0"/>
          <w:marBottom w:val="0"/>
          <w:divBdr>
            <w:top w:val="none" w:sz="0" w:space="0" w:color="auto"/>
            <w:left w:val="none" w:sz="0" w:space="0" w:color="auto"/>
            <w:bottom w:val="none" w:sz="0" w:space="0" w:color="auto"/>
            <w:right w:val="none" w:sz="0" w:space="0" w:color="auto"/>
          </w:divBdr>
        </w:div>
      </w:divsChild>
    </w:div>
    <w:div w:id="609050386">
      <w:bodyDiv w:val="1"/>
      <w:marLeft w:val="0"/>
      <w:marRight w:val="0"/>
      <w:marTop w:val="0"/>
      <w:marBottom w:val="0"/>
      <w:divBdr>
        <w:top w:val="none" w:sz="0" w:space="0" w:color="auto"/>
        <w:left w:val="none" w:sz="0" w:space="0" w:color="auto"/>
        <w:bottom w:val="none" w:sz="0" w:space="0" w:color="auto"/>
        <w:right w:val="none" w:sz="0" w:space="0" w:color="auto"/>
      </w:divBdr>
      <w:divsChild>
        <w:div w:id="1643775788">
          <w:marLeft w:val="0"/>
          <w:marRight w:val="0"/>
          <w:marTop w:val="0"/>
          <w:marBottom w:val="0"/>
          <w:divBdr>
            <w:top w:val="none" w:sz="0" w:space="0" w:color="auto"/>
            <w:left w:val="none" w:sz="0" w:space="0" w:color="auto"/>
            <w:bottom w:val="none" w:sz="0" w:space="0" w:color="auto"/>
            <w:right w:val="none" w:sz="0" w:space="0" w:color="auto"/>
          </w:divBdr>
        </w:div>
        <w:div w:id="678048566">
          <w:marLeft w:val="0"/>
          <w:marRight w:val="0"/>
          <w:marTop w:val="0"/>
          <w:marBottom w:val="0"/>
          <w:divBdr>
            <w:top w:val="none" w:sz="0" w:space="0" w:color="auto"/>
            <w:left w:val="none" w:sz="0" w:space="0" w:color="auto"/>
            <w:bottom w:val="none" w:sz="0" w:space="0" w:color="auto"/>
            <w:right w:val="none" w:sz="0" w:space="0" w:color="auto"/>
          </w:divBdr>
        </w:div>
      </w:divsChild>
    </w:div>
    <w:div w:id="672341918">
      <w:bodyDiv w:val="1"/>
      <w:marLeft w:val="0"/>
      <w:marRight w:val="0"/>
      <w:marTop w:val="0"/>
      <w:marBottom w:val="0"/>
      <w:divBdr>
        <w:top w:val="none" w:sz="0" w:space="0" w:color="auto"/>
        <w:left w:val="none" w:sz="0" w:space="0" w:color="auto"/>
        <w:bottom w:val="none" w:sz="0" w:space="0" w:color="auto"/>
        <w:right w:val="none" w:sz="0" w:space="0" w:color="auto"/>
      </w:divBdr>
      <w:divsChild>
        <w:div w:id="1746025323">
          <w:marLeft w:val="0"/>
          <w:marRight w:val="0"/>
          <w:marTop w:val="0"/>
          <w:marBottom w:val="0"/>
          <w:divBdr>
            <w:top w:val="none" w:sz="0" w:space="0" w:color="auto"/>
            <w:left w:val="none" w:sz="0" w:space="0" w:color="auto"/>
            <w:bottom w:val="none" w:sz="0" w:space="0" w:color="auto"/>
            <w:right w:val="none" w:sz="0" w:space="0" w:color="auto"/>
          </w:divBdr>
        </w:div>
        <w:div w:id="32005259">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90318729">
          <w:marLeft w:val="0"/>
          <w:marRight w:val="0"/>
          <w:marTop w:val="0"/>
          <w:marBottom w:val="0"/>
          <w:divBdr>
            <w:top w:val="none" w:sz="0" w:space="0" w:color="auto"/>
            <w:left w:val="none" w:sz="0" w:space="0" w:color="auto"/>
            <w:bottom w:val="none" w:sz="0" w:space="0" w:color="auto"/>
            <w:right w:val="none" w:sz="0" w:space="0" w:color="auto"/>
          </w:divBdr>
        </w:div>
        <w:div w:id="1498377576">
          <w:marLeft w:val="0"/>
          <w:marRight w:val="0"/>
          <w:marTop w:val="0"/>
          <w:marBottom w:val="0"/>
          <w:divBdr>
            <w:top w:val="none" w:sz="0" w:space="0" w:color="auto"/>
            <w:left w:val="none" w:sz="0" w:space="0" w:color="auto"/>
            <w:bottom w:val="none" w:sz="0" w:space="0" w:color="auto"/>
            <w:right w:val="none" w:sz="0" w:space="0" w:color="auto"/>
          </w:divBdr>
        </w:div>
        <w:div w:id="1775247200">
          <w:marLeft w:val="0"/>
          <w:marRight w:val="0"/>
          <w:marTop w:val="0"/>
          <w:marBottom w:val="0"/>
          <w:divBdr>
            <w:top w:val="none" w:sz="0" w:space="0" w:color="auto"/>
            <w:left w:val="none" w:sz="0" w:space="0" w:color="auto"/>
            <w:bottom w:val="none" w:sz="0" w:space="0" w:color="auto"/>
            <w:right w:val="none" w:sz="0" w:space="0" w:color="auto"/>
          </w:divBdr>
        </w:div>
        <w:div w:id="645668910">
          <w:marLeft w:val="0"/>
          <w:marRight w:val="0"/>
          <w:marTop w:val="0"/>
          <w:marBottom w:val="0"/>
          <w:divBdr>
            <w:top w:val="none" w:sz="0" w:space="0" w:color="auto"/>
            <w:left w:val="none" w:sz="0" w:space="0" w:color="auto"/>
            <w:bottom w:val="none" w:sz="0" w:space="0" w:color="auto"/>
            <w:right w:val="none" w:sz="0" w:space="0" w:color="auto"/>
          </w:divBdr>
        </w:div>
      </w:divsChild>
    </w:div>
    <w:div w:id="885095167">
      <w:bodyDiv w:val="1"/>
      <w:marLeft w:val="0"/>
      <w:marRight w:val="0"/>
      <w:marTop w:val="0"/>
      <w:marBottom w:val="0"/>
      <w:divBdr>
        <w:top w:val="none" w:sz="0" w:space="0" w:color="auto"/>
        <w:left w:val="none" w:sz="0" w:space="0" w:color="auto"/>
        <w:bottom w:val="none" w:sz="0" w:space="0" w:color="auto"/>
        <w:right w:val="none" w:sz="0" w:space="0" w:color="auto"/>
      </w:divBdr>
      <w:divsChild>
        <w:div w:id="575213546">
          <w:marLeft w:val="0"/>
          <w:marRight w:val="0"/>
          <w:marTop w:val="0"/>
          <w:marBottom w:val="0"/>
          <w:divBdr>
            <w:top w:val="none" w:sz="0" w:space="0" w:color="auto"/>
            <w:left w:val="none" w:sz="0" w:space="0" w:color="auto"/>
            <w:bottom w:val="none" w:sz="0" w:space="0" w:color="auto"/>
            <w:right w:val="none" w:sz="0" w:space="0" w:color="auto"/>
          </w:divBdr>
        </w:div>
        <w:div w:id="27073729">
          <w:marLeft w:val="0"/>
          <w:marRight w:val="0"/>
          <w:marTop w:val="0"/>
          <w:marBottom w:val="0"/>
          <w:divBdr>
            <w:top w:val="none" w:sz="0" w:space="0" w:color="auto"/>
            <w:left w:val="none" w:sz="0" w:space="0" w:color="auto"/>
            <w:bottom w:val="none" w:sz="0" w:space="0" w:color="auto"/>
            <w:right w:val="none" w:sz="0" w:space="0" w:color="auto"/>
          </w:divBdr>
        </w:div>
        <w:div w:id="588584316">
          <w:marLeft w:val="0"/>
          <w:marRight w:val="0"/>
          <w:marTop w:val="0"/>
          <w:marBottom w:val="0"/>
          <w:divBdr>
            <w:top w:val="none" w:sz="0" w:space="0" w:color="auto"/>
            <w:left w:val="none" w:sz="0" w:space="0" w:color="auto"/>
            <w:bottom w:val="none" w:sz="0" w:space="0" w:color="auto"/>
            <w:right w:val="none" w:sz="0" w:space="0" w:color="auto"/>
          </w:divBdr>
        </w:div>
        <w:div w:id="1192959536">
          <w:marLeft w:val="0"/>
          <w:marRight w:val="0"/>
          <w:marTop w:val="0"/>
          <w:marBottom w:val="0"/>
          <w:divBdr>
            <w:top w:val="none" w:sz="0" w:space="0" w:color="auto"/>
            <w:left w:val="none" w:sz="0" w:space="0" w:color="auto"/>
            <w:bottom w:val="none" w:sz="0" w:space="0" w:color="auto"/>
            <w:right w:val="none" w:sz="0" w:space="0" w:color="auto"/>
          </w:divBdr>
        </w:div>
        <w:div w:id="864440323">
          <w:marLeft w:val="0"/>
          <w:marRight w:val="0"/>
          <w:marTop w:val="0"/>
          <w:marBottom w:val="0"/>
          <w:divBdr>
            <w:top w:val="none" w:sz="0" w:space="0" w:color="auto"/>
            <w:left w:val="none" w:sz="0" w:space="0" w:color="auto"/>
            <w:bottom w:val="none" w:sz="0" w:space="0" w:color="auto"/>
            <w:right w:val="none" w:sz="0" w:space="0" w:color="auto"/>
          </w:divBdr>
        </w:div>
        <w:div w:id="561479273">
          <w:marLeft w:val="0"/>
          <w:marRight w:val="0"/>
          <w:marTop w:val="0"/>
          <w:marBottom w:val="0"/>
          <w:divBdr>
            <w:top w:val="none" w:sz="0" w:space="0" w:color="auto"/>
            <w:left w:val="none" w:sz="0" w:space="0" w:color="auto"/>
            <w:bottom w:val="none" w:sz="0" w:space="0" w:color="auto"/>
            <w:right w:val="none" w:sz="0" w:space="0" w:color="auto"/>
          </w:divBdr>
        </w:div>
        <w:div w:id="985400885">
          <w:marLeft w:val="0"/>
          <w:marRight w:val="0"/>
          <w:marTop w:val="0"/>
          <w:marBottom w:val="0"/>
          <w:divBdr>
            <w:top w:val="none" w:sz="0" w:space="0" w:color="auto"/>
            <w:left w:val="none" w:sz="0" w:space="0" w:color="auto"/>
            <w:bottom w:val="none" w:sz="0" w:space="0" w:color="auto"/>
            <w:right w:val="none" w:sz="0" w:space="0" w:color="auto"/>
          </w:divBdr>
        </w:div>
        <w:div w:id="410781427">
          <w:marLeft w:val="0"/>
          <w:marRight w:val="0"/>
          <w:marTop w:val="0"/>
          <w:marBottom w:val="0"/>
          <w:divBdr>
            <w:top w:val="none" w:sz="0" w:space="0" w:color="auto"/>
            <w:left w:val="none" w:sz="0" w:space="0" w:color="auto"/>
            <w:bottom w:val="none" w:sz="0" w:space="0" w:color="auto"/>
            <w:right w:val="none" w:sz="0" w:space="0" w:color="auto"/>
          </w:divBdr>
        </w:div>
        <w:div w:id="550531466">
          <w:marLeft w:val="0"/>
          <w:marRight w:val="0"/>
          <w:marTop w:val="0"/>
          <w:marBottom w:val="0"/>
          <w:divBdr>
            <w:top w:val="none" w:sz="0" w:space="0" w:color="auto"/>
            <w:left w:val="none" w:sz="0" w:space="0" w:color="auto"/>
            <w:bottom w:val="none" w:sz="0" w:space="0" w:color="auto"/>
            <w:right w:val="none" w:sz="0" w:space="0" w:color="auto"/>
          </w:divBdr>
        </w:div>
        <w:div w:id="1905408480">
          <w:marLeft w:val="0"/>
          <w:marRight w:val="0"/>
          <w:marTop w:val="0"/>
          <w:marBottom w:val="0"/>
          <w:divBdr>
            <w:top w:val="none" w:sz="0" w:space="0" w:color="auto"/>
            <w:left w:val="none" w:sz="0" w:space="0" w:color="auto"/>
            <w:bottom w:val="none" w:sz="0" w:space="0" w:color="auto"/>
            <w:right w:val="none" w:sz="0" w:space="0" w:color="auto"/>
          </w:divBdr>
        </w:div>
        <w:div w:id="1370498551">
          <w:marLeft w:val="0"/>
          <w:marRight w:val="0"/>
          <w:marTop w:val="0"/>
          <w:marBottom w:val="0"/>
          <w:divBdr>
            <w:top w:val="none" w:sz="0" w:space="0" w:color="auto"/>
            <w:left w:val="none" w:sz="0" w:space="0" w:color="auto"/>
            <w:bottom w:val="none" w:sz="0" w:space="0" w:color="auto"/>
            <w:right w:val="none" w:sz="0" w:space="0" w:color="auto"/>
          </w:divBdr>
        </w:div>
        <w:div w:id="13574403">
          <w:marLeft w:val="0"/>
          <w:marRight w:val="0"/>
          <w:marTop w:val="0"/>
          <w:marBottom w:val="0"/>
          <w:divBdr>
            <w:top w:val="none" w:sz="0" w:space="0" w:color="auto"/>
            <w:left w:val="none" w:sz="0" w:space="0" w:color="auto"/>
            <w:bottom w:val="none" w:sz="0" w:space="0" w:color="auto"/>
            <w:right w:val="none" w:sz="0" w:space="0" w:color="auto"/>
          </w:divBdr>
        </w:div>
        <w:div w:id="70200475">
          <w:marLeft w:val="0"/>
          <w:marRight w:val="0"/>
          <w:marTop w:val="0"/>
          <w:marBottom w:val="0"/>
          <w:divBdr>
            <w:top w:val="none" w:sz="0" w:space="0" w:color="auto"/>
            <w:left w:val="none" w:sz="0" w:space="0" w:color="auto"/>
            <w:bottom w:val="none" w:sz="0" w:space="0" w:color="auto"/>
            <w:right w:val="none" w:sz="0" w:space="0" w:color="auto"/>
          </w:divBdr>
        </w:div>
        <w:div w:id="1412580134">
          <w:marLeft w:val="0"/>
          <w:marRight w:val="0"/>
          <w:marTop w:val="0"/>
          <w:marBottom w:val="0"/>
          <w:divBdr>
            <w:top w:val="none" w:sz="0" w:space="0" w:color="auto"/>
            <w:left w:val="none" w:sz="0" w:space="0" w:color="auto"/>
            <w:bottom w:val="none" w:sz="0" w:space="0" w:color="auto"/>
            <w:right w:val="none" w:sz="0" w:space="0" w:color="auto"/>
          </w:divBdr>
        </w:div>
        <w:div w:id="534662269">
          <w:marLeft w:val="0"/>
          <w:marRight w:val="0"/>
          <w:marTop w:val="0"/>
          <w:marBottom w:val="0"/>
          <w:divBdr>
            <w:top w:val="none" w:sz="0" w:space="0" w:color="auto"/>
            <w:left w:val="none" w:sz="0" w:space="0" w:color="auto"/>
            <w:bottom w:val="none" w:sz="0" w:space="0" w:color="auto"/>
            <w:right w:val="none" w:sz="0" w:space="0" w:color="auto"/>
          </w:divBdr>
        </w:div>
        <w:div w:id="1742605942">
          <w:marLeft w:val="0"/>
          <w:marRight w:val="0"/>
          <w:marTop w:val="0"/>
          <w:marBottom w:val="0"/>
          <w:divBdr>
            <w:top w:val="none" w:sz="0" w:space="0" w:color="auto"/>
            <w:left w:val="none" w:sz="0" w:space="0" w:color="auto"/>
            <w:bottom w:val="none" w:sz="0" w:space="0" w:color="auto"/>
            <w:right w:val="none" w:sz="0" w:space="0" w:color="auto"/>
          </w:divBdr>
        </w:div>
        <w:div w:id="1585720790">
          <w:marLeft w:val="0"/>
          <w:marRight w:val="0"/>
          <w:marTop w:val="0"/>
          <w:marBottom w:val="0"/>
          <w:divBdr>
            <w:top w:val="none" w:sz="0" w:space="0" w:color="auto"/>
            <w:left w:val="none" w:sz="0" w:space="0" w:color="auto"/>
            <w:bottom w:val="none" w:sz="0" w:space="0" w:color="auto"/>
            <w:right w:val="none" w:sz="0" w:space="0" w:color="auto"/>
          </w:divBdr>
        </w:div>
        <w:div w:id="2140413925">
          <w:marLeft w:val="0"/>
          <w:marRight w:val="0"/>
          <w:marTop w:val="0"/>
          <w:marBottom w:val="0"/>
          <w:divBdr>
            <w:top w:val="none" w:sz="0" w:space="0" w:color="auto"/>
            <w:left w:val="none" w:sz="0" w:space="0" w:color="auto"/>
            <w:bottom w:val="none" w:sz="0" w:space="0" w:color="auto"/>
            <w:right w:val="none" w:sz="0" w:space="0" w:color="auto"/>
          </w:divBdr>
        </w:div>
        <w:div w:id="360397601">
          <w:marLeft w:val="0"/>
          <w:marRight w:val="0"/>
          <w:marTop w:val="0"/>
          <w:marBottom w:val="0"/>
          <w:divBdr>
            <w:top w:val="none" w:sz="0" w:space="0" w:color="auto"/>
            <w:left w:val="none" w:sz="0" w:space="0" w:color="auto"/>
            <w:bottom w:val="none" w:sz="0" w:space="0" w:color="auto"/>
            <w:right w:val="none" w:sz="0" w:space="0" w:color="auto"/>
          </w:divBdr>
        </w:div>
        <w:div w:id="1800613082">
          <w:marLeft w:val="0"/>
          <w:marRight w:val="0"/>
          <w:marTop w:val="0"/>
          <w:marBottom w:val="0"/>
          <w:divBdr>
            <w:top w:val="none" w:sz="0" w:space="0" w:color="auto"/>
            <w:left w:val="none" w:sz="0" w:space="0" w:color="auto"/>
            <w:bottom w:val="none" w:sz="0" w:space="0" w:color="auto"/>
            <w:right w:val="none" w:sz="0" w:space="0" w:color="auto"/>
          </w:divBdr>
        </w:div>
      </w:divsChild>
    </w:div>
    <w:div w:id="961571850">
      <w:bodyDiv w:val="1"/>
      <w:marLeft w:val="0"/>
      <w:marRight w:val="0"/>
      <w:marTop w:val="0"/>
      <w:marBottom w:val="0"/>
      <w:divBdr>
        <w:top w:val="none" w:sz="0" w:space="0" w:color="auto"/>
        <w:left w:val="none" w:sz="0" w:space="0" w:color="auto"/>
        <w:bottom w:val="none" w:sz="0" w:space="0" w:color="auto"/>
        <w:right w:val="none" w:sz="0" w:space="0" w:color="auto"/>
      </w:divBdr>
      <w:divsChild>
        <w:div w:id="200288594">
          <w:marLeft w:val="0"/>
          <w:marRight w:val="0"/>
          <w:marTop w:val="0"/>
          <w:marBottom w:val="0"/>
          <w:divBdr>
            <w:top w:val="none" w:sz="0" w:space="0" w:color="auto"/>
            <w:left w:val="none" w:sz="0" w:space="0" w:color="auto"/>
            <w:bottom w:val="none" w:sz="0" w:space="0" w:color="auto"/>
            <w:right w:val="none" w:sz="0" w:space="0" w:color="auto"/>
          </w:divBdr>
        </w:div>
        <w:div w:id="1076510644">
          <w:marLeft w:val="0"/>
          <w:marRight w:val="0"/>
          <w:marTop w:val="0"/>
          <w:marBottom w:val="0"/>
          <w:divBdr>
            <w:top w:val="none" w:sz="0" w:space="0" w:color="auto"/>
            <w:left w:val="none" w:sz="0" w:space="0" w:color="auto"/>
            <w:bottom w:val="none" w:sz="0" w:space="0" w:color="auto"/>
            <w:right w:val="none" w:sz="0" w:space="0" w:color="auto"/>
          </w:divBdr>
        </w:div>
        <w:div w:id="24214995">
          <w:marLeft w:val="0"/>
          <w:marRight w:val="0"/>
          <w:marTop w:val="0"/>
          <w:marBottom w:val="0"/>
          <w:divBdr>
            <w:top w:val="none" w:sz="0" w:space="0" w:color="auto"/>
            <w:left w:val="none" w:sz="0" w:space="0" w:color="auto"/>
            <w:bottom w:val="none" w:sz="0" w:space="0" w:color="auto"/>
            <w:right w:val="none" w:sz="0" w:space="0" w:color="auto"/>
          </w:divBdr>
        </w:div>
        <w:div w:id="770470680">
          <w:marLeft w:val="0"/>
          <w:marRight w:val="0"/>
          <w:marTop w:val="0"/>
          <w:marBottom w:val="0"/>
          <w:divBdr>
            <w:top w:val="none" w:sz="0" w:space="0" w:color="auto"/>
            <w:left w:val="none" w:sz="0" w:space="0" w:color="auto"/>
            <w:bottom w:val="none" w:sz="0" w:space="0" w:color="auto"/>
            <w:right w:val="none" w:sz="0" w:space="0" w:color="auto"/>
          </w:divBdr>
        </w:div>
        <w:div w:id="2124376486">
          <w:marLeft w:val="0"/>
          <w:marRight w:val="0"/>
          <w:marTop w:val="0"/>
          <w:marBottom w:val="0"/>
          <w:divBdr>
            <w:top w:val="none" w:sz="0" w:space="0" w:color="auto"/>
            <w:left w:val="none" w:sz="0" w:space="0" w:color="auto"/>
            <w:bottom w:val="none" w:sz="0" w:space="0" w:color="auto"/>
            <w:right w:val="none" w:sz="0" w:space="0" w:color="auto"/>
          </w:divBdr>
        </w:div>
        <w:div w:id="883447731">
          <w:marLeft w:val="0"/>
          <w:marRight w:val="0"/>
          <w:marTop w:val="0"/>
          <w:marBottom w:val="0"/>
          <w:divBdr>
            <w:top w:val="none" w:sz="0" w:space="0" w:color="auto"/>
            <w:left w:val="none" w:sz="0" w:space="0" w:color="auto"/>
            <w:bottom w:val="none" w:sz="0" w:space="0" w:color="auto"/>
            <w:right w:val="none" w:sz="0" w:space="0" w:color="auto"/>
          </w:divBdr>
        </w:div>
        <w:div w:id="411512294">
          <w:marLeft w:val="0"/>
          <w:marRight w:val="0"/>
          <w:marTop w:val="0"/>
          <w:marBottom w:val="0"/>
          <w:divBdr>
            <w:top w:val="none" w:sz="0" w:space="0" w:color="auto"/>
            <w:left w:val="none" w:sz="0" w:space="0" w:color="auto"/>
            <w:bottom w:val="none" w:sz="0" w:space="0" w:color="auto"/>
            <w:right w:val="none" w:sz="0" w:space="0" w:color="auto"/>
          </w:divBdr>
        </w:div>
        <w:div w:id="1400203291">
          <w:marLeft w:val="0"/>
          <w:marRight w:val="0"/>
          <w:marTop w:val="0"/>
          <w:marBottom w:val="0"/>
          <w:divBdr>
            <w:top w:val="none" w:sz="0" w:space="0" w:color="auto"/>
            <w:left w:val="none" w:sz="0" w:space="0" w:color="auto"/>
            <w:bottom w:val="none" w:sz="0" w:space="0" w:color="auto"/>
            <w:right w:val="none" w:sz="0" w:space="0" w:color="auto"/>
          </w:divBdr>
        </w:div>
        <w:div w:id="121964067">
          <w:marLeft w:val="0"/>
          <w:marRight w:val="0"/>
          <w:marTop w:val="0"/>
          <w:marBottom w:val="0"/>
          <w:divBdr>
            <w:top w:val="none" w:sz="0" w:space="0" w:color="auto"/>
            <w:left w:val="none" w:sz="0" w:space="0" w:color="auto"/>
            <w:bottom w:val="none" w:sz="0" w:space="0" w:color="auto"/>
            <w:right w:val="none" w:sz="0" w:space="0" w:color="auto"/>
          </w:divBdr>
        </w:div>
        <w:div w:id="1931700083">
          <w:marLeft w:val="0"/>
          <w:marRight w:val="0"/>
          <w:marTop w:val="0"/>
          <w:marBottom w:val="0"/>
          <w:divBdr>
            <w:top w:val="none" w:sz="0" w:space="0" w:color="auto"/>
            <w:left w:val="none" w:sz="0" w:space="0" w:color="auto"/>
            <w:bottom w:val="none" w:sz="0" w:space="0" w:color="auto"/>
            <w:right w:val="none" w:sz="0" w:space="0" w:color="auto"/>
          </w:divBdr>
        </w:div>
        <w:div w:id="1209950564">
          <w:marLeft w:val="0"/>
          <w:marRight w:val="0"/>
          <w:marTop w:val="0"/>
          <w:marBottom w:val="0"/>
          <w:divBdr>
            <w:top w:val="none" w:sz="0" w:space="0" w:color="auto"/>
            <w:left w:val="none" w:sz="0" w:space="0" w:color="auto"/>
            <w:bottom w:val="none" w:sz="0" w:space="0" w:color="auto"/>
            <w:right w:val="none" w:sz="0" w:space="0" w:color="auto"/>
          </w:divBdr>
        </w:div>
        <w:div w:id="1316378680">
          <w:marLeft w:val="0"/>
          <w:marRight w:val="0"/>
          <w:marTop w:val="0"/>
          <w:marBottom w:val="0"/>
          <w:divBdr>
            <w:top w:val="none" w:sz="0" w:space="0" w:color="auto"/>
            <w:left w:val="none" w:sz="0" w:space="0" w:color="auto"/>
            <w:bottom w:val="none" w:sz="0" w:space="0" w:color="auto"/>
            <w:right w:val="none" w:sz="0" w:space="0" w:color="auto"/>
          </w:divBdr>
        </w:div>
        <w:div w:id="2139951891">
          <w:marLeft w:val="0"/>
          <w:marRight w:val="0"/>
          <w:marTop w:val="0"/>
          <w:marBottom w:val="0"/>
          <w:divBdr>
            <w:top w:val="none" w:sz="0" w:space="0" w:color="auto"/>
            <w:left w:val="none" w:sz="0" w:space="0" w:color="auto"/>
            <w:bottom w:val="none" w:sz="0" w:space="0" w:color="auto"/>
            <w:right w:val="none" w:sz="0" w:space="0" w:color="auto"/>
          </w:divBdr>
        </w:div>
        <w:div w:id="1142425622">
          <w:marLeft w:val="0"/>
          <w:marRight w:val="0"/>
          <w:marTop w:val="0"/>
          <w:marBottom w:val="0"/>
          <w:divBdr>
            <w:top w:val="none" w:sz="0" w:space="0" w:color="auto"/>
            <w:left w:val="none" w:sz="0" w:space="0" w:color="auto"/>
            <w:bottom w:val="none" w:sz="0" w:space="0" w:color="auto"/>
            <w:right w:val="none" w:sz="0" w:space="0" w:color="auto"/>
          </w:divBdr>
        </w:div>
      </w:divsChild>
    </w:div>
    <w:div w:id="964044852">
      <w:bodyDiv w:val="1"/>
      <w:marLeft w:val="0"/>
      <w:marRight w:val="0"/>
      <w:marTop w:val="0"/>
      <w:marBottom w:val="0"/>
      <w:divBdr>
        <w:top w:val="none" w:sz="0" w:space="0" w:color="auto"/>
        <w:left w:val="none" w:sz="0" w:space="0" w:color="auto"/>
        <w:bottom w:val="none" w:sz="0" w:space="0" w:color="auto"/>
        <w:right w:val="none" w:sz="0" w:space="0" w:color="auto"/>
      </w:divBdr>
      <w:divsChild>
        <w:div w:id="22244680">
          <w:marLeft w:val="0"/>
          <w:marRight w:val="0"/>
          <w:marTop w:val="0"/>
          <w:marBottom w:val="0"/>
          <w:divBdr>
            <w:top w:val="none" w:sz="0" w:space="0" w:color="auto"/>
            <w:left w:val="none" w:sz="0" w:space="0" w:color="auto"/>
            <w:bottom w:val="none" w:sz="0" w:space="0" w:color="auto"/>
            <w:right w:val="none" w:sz="0" w:space="0" w:color="auto"/>
          </w:divBdr>
        </w:div>
        <w:div w:id="469326667">
          <w:marLeft w:val="0"/>
          <w:marRight w:val="0"/>
          <w:marTop w:val="0"/>
          <w:marBottom w:val="0"/>
          <w:divBdr>
            <w:top w:val="none" w:sz="0" w:space="0" w:color="auto"/>
            <w:left w:val="none" w:sz="0" w:space="0" w:color="auto"/>
            <w:bottom w:val="none" w:sz="0" w:space="0" w:color="auto"/>
            <w:right w:val="none" w:sz="0" w:space="0" w:color="auto"/>
          </w:divBdr>
        </w:div>
        <w:div w:id="2118016386">
          <w:marLeft w:val="0"/>
          <w:marRight w:val="0"/>
          <w:marTop w:val="0"/>
          <w:marBottom w:val="0"/>
          <w:divBdr>
            <w:top w:val="none" w:sz="0" w:space="0" w:color="auto"/>
            <w:left w:val="none" w:sz="0" w:space="0" w:color="auto"/>
            <w:bottom w:val="none" w:sz="0" w:space="0" w:color="auto"/>
            <w:right w:val="none" w:sz="0" w:space="0" w:color="auto"/>
          </w:divBdr>
        </w:div>
        <w:div w:id="1916890442">
          <w:marLeft w:val="0"/>
          <w:marRight w:val="0"/>
          <w:marTop w:val="0"/>
          <w:marBottom w:val="0"/>
          <w:divBdr>
            <w:top w:val="none" w:sz="0" w:space="0" w:color="auto"/>
            <w:left w:val="none" w:sz="0" w:space="0" w:color="auto"/>
            <w:bottom w:val="none" w:sz="0" w:space="0" w:color="auto"/>
            <w:right w:val="none" w:sz="0" w:space="0" w:color="auto"/>
          </w:divBdr>
        </w:div>
        <w:div w:id="1295677414">
          <w:marLeft w:val="0"/>
          <w:marRight w:val="0"/>
          <w:marTop w:val="0"/>
          <w:marBottom w:val="0"/>
          <w:divBdr>
            <w:top w:val="none" w:sz="0" w:space="0" w:color="auto"/>
            <w:left w:val="none" w:sz="0" w:space="0" w:color="auto"/>
            <w:bottom w:val="none" w:sz="0" w:space="0" w:color="auto"/>
            <w:right w:val="none" w:sz="0" w:space="0" w:color="auto"/>
          </w:divBdr>
        </w:div>
        <w:div w:id="1410931661">
          <w:marLeft w:val="0"/>
          <w:marRight w:val="0"/>
          <w:marTop w:val="0"/>
          <w:marBottom w:val="0"/>
          <w:divBdr>
            <w:top w:val="none" w:sz="0" w:space="0" w:color="auto"/>
            <w:left w:val="none" w:sz="0" w:space="0" w:color="auto"/>
            <w:bottom w:val="none" w:sz="0" w:space="0" w:color="auto"/>
            <w:right w:val="none" w:sz="0" w:space="0" w:color="auto"/>
          </w:divBdr>
        </w:div>
        <w:div w:id="166795191">
          <w:marLeft w:val="0"/>
          <w:marRight w:val="0"/>
          <w:marTop w:val="0"/>
          <w:marBottom w:val="0"/>
          <w:divBdr>
            <w:top w:val="none" w:sz="0" w:space="0" w:color="auto"/>
            <w:left w:val="none" w:sz="0" w:space="0" w:color="auto"/>
            <w:bottom w:val="none" w:sz="0" w:space="0" w:color="auto"/>
            <w:right w:val="none" w:sz="0" w:space="0" w:color="auto"/>
          </w:divBdr>
        </w:div>
        <w:div w:id="1654022816">
          <w:marLeft w:val="0"/>
          <w:marRight w:val="0"/>
          <w:marTop w:val="0"/>
          <w:marBottom w:val="0"/>
          <w:divBdr>
            <w:top w:val="none" w:sz="0" w:space="0" w:color="auto"/>
            <w:left w:val="none" w:sz="0" w:space="0" w:color="auto"/>
            <w:bottom w:val="none" w:sz="0" w:space="0" w:color="auto"/>
            <w:right w:val="none" w:sz="0" w:space="0" w:color="auto"/>
          </w:divBdr>
        </w:div>
        <w:div w:id="647130359">
          <w:marLeft w:val="0"/>
          <w:marRight w:val="0"/>
          <w:marTop w:val="0"/>
          <w:marBottom w:val="0"/>
          <w:divBdr>
            <w:top w:val="none" w:sz="0" w:space="0" w:color="auto"/>
            <w:left w:val="none" w:sz="0" w:space="0" w:color="auto"/>
            <w:bottom w:val="none" w:sz="0" w:space="0" w:color="auto"/>
            <w:right w:val="none" w:sz="0" w:space="0" w:color="auto"/>
          </w:divBdr>
        </w:div>
        <w:div w:id="2029133822">
          <w:marLeft w:val="0"/>
          <w:marRight w:val="0"/>
          <w:marTop w:val="0"/>
          <w:marBottom w:val="0"/>
          <w:divBdr>
            <w:top w:val="none" w:sz="0" w:space="0" w:color="auto"/>
            <w:left w:val="none" w:sz="0" w:space="0" w:color="auto"/>
            <w:bottom w:val="none" w:sz="0" w:space="0" w:color="auto"/>
            <w:right w:val="none" w:sz="0" w:space="0" w:color="auto"/>
          </w:divBdr>
        </w:div>
        <w:div w:id="1693992309">
          <w:marLeft w:val="0"/>
          <w:marRight w:val="0"/>
          <w:marTop w:val="0"/>
          <w:marBottom w:val="0"/>
          <w:divBdr>
            <w:top w:val="none" w:sz="0" w:space="0" w:color="auto"/>
            <w:left w:val="none" w:sz="0" w:space="0" w:color="auto"/>
            <w:bottom w:val="none" w:sz="0" w:space="0" w:color="auto"/>
            <w:right w:val="none" w:sz="0" w:space="0" w:color="auto"/>
          </w:divBdr>
        </w:div>
      </w:divsChild>
    </w:div>
    <w:div w:id="979072261">
      <w:bodyDiv w:val="1"/>
      <w:marLeft w:val="0"/>
      <w:marRight w:val="0"/>
      <w:marTop w:val="0"/>
      <w:marBottom w:val="0"/>
      <w:divBdr>
        <w:top w:val="none" w:sz="0" w:space="0" w:color="auto"/>
        <w:left w:val="none" w:sz="0" w:space="0" w:color="auto"/>
        <w:bottom w:val="none" w:sz="0" w:space="0" w:color="auto"/>
        <w:right w:val="none" w:sz="0" w:space="0" w:color="auto"/>
      </w:divBdr>
      <w:divsChild>
        <w:div w:id="251932690">
          <w:marLeft w:val="0"/>
          <w:marRight w:val="0"/>
          <w:marTop w:val="0"/>
          <w:marBottom w:val="0"/>
          <w:divBdr>
            <w:top w:val="none" w:sz="0" w:space="0" w:color="auto"/>
            <w:left w:val="none" w:sz="0" w:space="0" w:color="auto"/>
            <w:bottom w:val="none" w:sz="0" w:space="0" w:color="auto"/>
            <w:right w:val="none" w:sz="0" w:space="0" w:color="auto"/>
          </w:divBdr>
        </w:div>
        <w:div w:id="784426329">
          <w:marLeft w:val="0"/>
          <w:marRight w:val="0"/>
          <w:marTop w:val="0"/>
          <w:marBottom w:val="0"/>
          <w:divBdr>
            <w:top w:val="none" w:sz="0" w:space="0" w:color="auto"/>
            <w:left w:val="none" w:sz="0" w:space="0" w:color="auto"/>
            <w:bottom w:val="none" w:sz="0" w:space="0" w:color="auto"/>
            <w:right w:val="none" w:sz="0" w:space="0" w:color="auto"/>
          </w:divBdr>
        </w:div>
        <w:div w:id="663821114">
          <w:marLeft w:val="0"/>
          <w:marRight w:val="0"/>
          <w:marTop w:val="0"/>
          <w:marBottom w:val="0"/>
          <w:divBdr>
            <w:top w:val="none" w:sz="0" w:space="0" w:color="auto"/>
            <w:left w:val="none" w:sz="0" w:space="0" w:color="auto"/>
            <w:bottom w:val="none" w:sz="0" w:space="0" w:color="auto"/>
            <w:right w:val="none" w:sz="0" w:space="0" w:color="auto"/>
          </w:divBdr>
        </w:div>
        <w:div w:id="310133427">
          <w:marLeft w:val="0"/>
          <w:marRight w:val="0"/>
          <w:marTop w:val="0"/>
          <w:marBottom w:val="0"/>
          <w:divBdr>
            <w:top w:val="none" w:sz="0" w:space="0" w:color="auto"/>
            <w:left w:val="none" w:sz="0" w:space="0" w:color="auto"/>
            <w:bottom w:val="none" w:sz="0" w:space="0" w:color="auto"/>
            <w:right w:val="none" w:sz="0" w:space="0" w:color="auto"/>
          </w:divBdr>
        </w:div>
        <w:div w:id="1682703164">
          <w:marLeft w:val="0"/>
          <w:marRight w:val="0"/>
          <w:marTop w:val="0"/>
          <w:marBottom w:val="0"/>
          <w:divBdr>
            <w:top w:val="none" w:sz="0" w:space="0" w:color="auto"/>
            <w:left w:val="none" w:sz="0" w:space="0" w:color="auto"/>
            <w:bottom w:val="none" w:sz="0" w:space="0" w:color="auto"/>
            <w:right w:val="none" w:sz="0" w:space="0" w:color="auto"/>
          </w:divBdr>
        </w:div>
        <w:div w:id="442963803">
          <w:marLeft w:val="0"/>
          <w:marRight w:val="0"/>
          <w:marTop w:val="0"/>
          <w:marBottom w:val="0"/>
          <w:divBdr>
            <w:top w:val="none" w:sz="0" w:space="0" w:color="auto"/>
            <w:left w:val="none" w:sz="0" w:space="0" w:color="auto"/>
            <w:bottom w:val="none" w:sz="0" w:space="0" w:color="auto"/>
            <w:right w:val="none" w:sz="0" w:space="0" w:color="auto"/>
          </w:divBdr>
        </w:div>
        <w:div w:id="496850241">
          <w:marLeft w:val="0"/>
          <w:marRight w:val="0"/>
          <w:marTop w:val="0"/>
          <w:marBottom w:val="0"/>
          <w:divBdr>
            <w:top w:val="none" w:sz="0" w:space="0" w:color="auto"/>
            <w:left w:val="none" w:sz="0" w:space="0" w:color="auto"/>
            <w:bottom w:val="none" w:sz="0" w:space="0" w:color="auto"/>
            <w:right w:val="none" w:sz="0" w:space="0" w:color="auto"/>
          </w:divBdr>
        </w:div>
      </w:divsChild>
    </w:div>
    <w:div w:id="988047991">
      <w:bodyDiv w:val="1"/>
      <w:marLeft w:val="0"/>
      <w:marRight w:val="0"/>
      <w:marTop w:val="0"/>
      <w:marBottom w:val="0"/>
      <w:divBdr>
        <w:top w:val="none" w:sz="0" w:space="0" w:color="auto"/>
        <w:left w:val="none" w:sz="0" w:space="0" w:color="auto"/>
        <w:bottom w:val="none" w:sz="0" w:space="0" w:color="auto"/>
        <w:right w:val="none" w:sz="0" w:space="0" w:color="auto"/>
      </w:divBdr>
      <w:divsChild>
        <w:div w:id="1259025519">
          <w:marLeft w:val="0"/>
          <w:marRight w:val="0"/>
          <w:marTop w:val="0"/>
          <w:marBottom w:val="0"/>
          <w:divBdr>
            <w:top w:val="none" w:sz="0" w:space="0" w:color="auto"/>
            <w:left w:val="none" w:sz="0" w:space="0" w:color="auto"/>
            <w:bottom w:val="none" w:sz="0" w:space="0" w:color="auto"/>
            <w:right w:val="none" w:sz="0" w:space="0" w:color="auto"/>
          </w:divBdr>
        </w:div>
        <w:div w:id="739327347">
          <w:marLeft w:val="0"/>
          <w:marRight w:val="0"/>
          <w:marTop w:val="0"/>
          <w:marBottom w:val="0"/>
          <w:divBdr>
            <w:top w:val="none" w:sz="0" w:space="0" w:color="auto"/>
            <w:left w:val="none" w:sz="0" w:space="0" w:color="auto"/>
            <w:bottom w:val="none" w:sz="0" w:space="0" w:color="auto"/>
            <w:right w:val="none" w:sz="0" w:space="0" w:color="auto"/>
          </w:divBdr>
        </w:div>
        <w:div w:id="244152176">
          <w:marLeft w:val="0"/>
          <w:marRight w:val="0"/>
          <w:marTop w:val="0"/>
          <w:marBottom w:val="0"/>
          <w:divBdr>
            <w:top w:val="none" w:sz="0" w:space="0" w:color="auto"/>
            <w:left w:val="none" w:sz="0" w:space="0" w:color="auto"/>
            <w:bottom w:val="none" w:sz="0" w:space="0" w:color="auto"/>
            <w:right w:val="none" w:sz="0" w:space="0" w:color="auto"/>
          </w:divBdr>
        </w:div>
        <w:div w:id="782386212">
          <w:marLeft w:val="0"/>
          <w:marRight w:val="0"/>
          <w:marTop w:val="0"/>
          <w:marBottom w:val="0"/>
          <w:divBdr>
            <w:top w:val="none" w:sz="0" w:space="0" w:color="auto"/>
            <w:left w:val="none" w:sz="0" w:space="0" w:color="auto"/>
            <w:bottom w:val="none" w:sz="0" w:space="0" w:color="auto"/>
            <w:right w:val="none" w:sz="0" w:space="0" w:color="auto"/>
          </w:divBdr>
        </w:div>
        <w:div w:id="905410578">
          <w:marLeft w:val="0"/>
          <w:marRight w:val="0"/>
          <w:marTop w:val="0"/>
          <w:marBottom w:val="0"/>
          <w:divBdr>
            <w:top w:val="none" w:sz="0" w:space="0" w:color="auto"/>
            <w:left w:val="none" w:sz="0" w:space="0" w:color="auto"/>
            <w:bottom w:val="none" w:sz="0" w:space="0" w:color="auto"/>
            <w:right w:val="none" w:sz="0" w:space="0" w:color="auto"/>
          </w:divBdr>
        </w:div>
        <w:div w:id="153645741">
          <w:marLeft w:val="0"/>
          <w:marRight w:val="0"/>
          <w:marTop w:val="0"/>
          <w:marBottom w:val="0"/>
          <w:divBdr>
            <w:top w:val="none" w:sz="0" w:space="0" w:color="auto"/>
            <w:left w:val="none" w:sz="0" w:space="0" w:color="auto"/>
            <w:bottom w:val="none" w:sz="0" w:space="0" w:color="auto"/>
            <w:right w:val="none" w:sz="0" w:space="0" w:color="auto"/>
          </w:divBdr>
        </w:div>
        <w:div w:id="1844204992">
          <w:marLeft w:val="0"/>
          <w:marRight w:val="0"/>
          <w:marTop w:val="0"/>
          <w:marBottom w:val="0"/>
          <w:divBdr>
            <w:top w:val="none" w:sz="0" w:space="0" w:color="auto"/>
            <w:left w:val="none" w:sz="0" w:space="0" w:color="auto"/>
            <w:bottom w:val="none" w:sz="0" w:space="0" w:color="auto"/>
            <w:right w:val="none" w:sz="0" w:space="0" w:color="auto"/>
          </w:divBdr>
        </w:div>
        <w:div w:id="938754577">
          <w:marLeft w:val="0"/>
          <w:marRight w:val="0"/>
          <w:marTop w:val="0"/>
          <w:marBottom w:val="0"/>
          <w:divBdr>
            <w:top w:val="none" w:sz="0" w:space="0" w:color="auto"/>
            <w:left w:val="none" w:sz="0" w:space="0" w:color="auto"/>
            <w:bottom w:val="none" w:sz="0" w:space="0" w:color="auto"/>
            <w:right w:val="none" w:sz="0" w:space="0" w:color="auto"/>
          </w:divBdr>
        </w:div>
        <w:div w:id="792596200">
          <w:marLeft w:val="0"/>
          <w:marRight w:val="0"/>
          <w:marTop w:val="0"/>
          <w:marBottom w:val="0"/>
          <w:divBdr>
            <w:top w:val="none" w:sz="0" w:space="0" w:color="auto"/>
            <w:left w:val="none" w:sz="0" w:space="0" w:color="auto"/>
            <w:bottom w:val="none" w:sz="0" w:space="0" w:color="auto"/>
            <w:right w:val="none" w:sz="0" w:space="0" w:color="auto"/>
          </w:divBdr>
        </w:div>
        <w:div w:id="1477381519">
          <w:marLeft w:val="0"/>
          <w:marRight w:val="0"/>
          <w:marTop w:val="0"/>
          <w:marBottom w:val="0"/>
          <w:divBdr>
            <w:top w:val="none" w:sz="0" w:space="0" w:color="auto"/>
            <w:left w:val="none" w:sz="0" w:space="0" w:color="auto"/>
            <w:bottom w:val="none" w:sz="0" w:space="0" w:color="auto"/>
            <w:right w:val="none" w:sz="0" w:space="0" w:color="auto"/>
          </w:divBdr>
        </w:div>
      </w:divsChild>
    </w:div>
    <w:div w:id="990063682">
      <w:bodyDiv w:val="1"/>
      <w:marLeft w:val="0"/>
      <w:marRight w:val="0"/>
      <w:marTop w:val="0"/>
      <w:marBottom w:val="0"/>
      <w:divBdr>
        <w:top w:val="none" w:sz="0" w:space="0" w:color="auto"/>
        <w:left w:val="none" w:sz="0" w:space="0" w:color="auto"/>
        <w:bottom w:val="none" w:sz="0" w:space="0" w:color="auto"/>
        <w:right w:val="none" w:sz="0" w:space="0" w:color="auto"/>
      </w:divBdr>
      <w:divsChild>
        <w:div w:id="673150891">
          <w:marLeft w:val="0"/>
          <w:marRight w:val="0"/>
          <w:marTop w:val="0"/>
          <w:marBottom w:val="0"/>
          <w:divBdr>
            <w:top w:val="none" w:sz="0" w:space="0" w:color="auto"/>
            <w:left w:val="none" w:sz="0" w:space="0" w:color="auto"/>
            <w:bottom w:val="none" w:sz="0" w:space="0" w:color="auto"/>
            <w:right w:val="none" w:sz="0" w:space="0" w:color="auto"/>
          </w:divBdr>
        </w:div>
        <w:div w:id="278490630">
          <w:marLeft w:val="0"/>
          <w:marRight w:val="0"/>
          <w:marTop w:val="0"/>
          <w:marBottom w:val="0"/>
          <w:divBdr>
            <w:top w:val="none" w:sz="0" w:space="0" w:color="auto"/>
            <w:left w:val="none" w:sz="0" w:space="0" w:color="auto"/>
            <w:bottom w:val="none" w:sz="0" w:space="0" w:color="auto"/>
            <w:right w:val="none" w:sz="0" w:space="0" w:color="auto"/>
          </w:divBdr>
        </w:div>
        <w:div w:id="362827990">
          <w:marLeft w:val="0"/>
          <w:marRight w:val="0"/>
          <w:marTop w:val="0"/>
          <w:marBottom w:val="0"/>
          <w:divBdr>
            <w:top w:val="none" w:sz="0" w:space="0" w:color="auto"/>
            <w:left w:val="none" w:sz="0" w:space="0" w:color="auto"/>
            <w:bottom w:val="none" w:sz="0" w:space="0" w:color="auto"/>
            <w:right w:val="none" w:sz="0" w:space="0" w:color="auto"/>
          </w:divBdr>
        </w:div>
        <w:div w:id="1064185058">
          <w:marLeft w:val="0"/>
          <w:marRight w:val="0"/>
          <w:marTop w:val="0"/>
          <w:marBottom w:val="0"/>
          <w:divBdr>
            <w:top w:val="none" w:sz="0" w:space="0" w:color="auto"/>
            <w:left w:val="none" w:sz="0" w:space="0" w:color="auto"/>
            <w:bottom w:val="none" w:sz="0" w:space="0" w:color="auto"/>
            <w:right w:val="none" w:sz="0" w:space="0" w:color="auto"/>
          </w:divBdr>
        </w:div>
        <w:div w:id="1741708003">
          <w:marLeft w:val="0"/>
          <w:marRight w:val="0"/>
          <w:marTop w:val="0"/>
          <w:marBottom w:val="0"/>
          <w:divBdr>
            <w:top w:val="none" w:sz="0" w:space="0" w:color="auto"/>
            <w:left w:val="none" w:sz="0" w:space="0" w:color="auto"/>
            <w:bottom w:val="none" w:sz="0" w:space="0" w:color="auto"/>
            <w:right w:val="none" w:sz="0" w:space="0" w:color="auto"/>
          </w:divBdr>
        </w:div>
        <w:div w:id="1467308677">
          <w:marLeft w:val="0"/>
          <w:marRight w:val="0"/>
          <w:marTop w:val="0"/>
          <w:marBottom w:val="0"/>
          <w:divBdr>
            <w:top w:val="none" w:sz="0" w:space="0" w:color="auto"/>
            <w:left w:val="none" w:sz="0" w:space="0" w:color="auto"/>
            <w:bottom w:val="none" w:sz="0" w:space="0" w:color="auto"/>
            <w:right w:val="none" w:sz="0" w:space="0" w:color="auto"/>
          </w:divBdr>
        </w:div>
      </w:divsChild>
    </w:div>
    <w:div w:id="1024019108">
      <w:bodyDiv w:val="1"/>
      <w:marLeft w:val="0"/>
      <w:marRight w:val="0"/>
      <w:marTop w:val="0"/>
      <w:marBottom w:val="0"/>
      <w:divBdr>
        <w:top w:val="none" w:sz="0" w:space="0" w:color="auto"/>
        <w:left w:val="none" w:sz="0" w:space="0" w:color="auto"/>
        <w:bottom w:val="none" w:sz="0" w:space="0" w:color="auto"/>
        <w:right w:val="none" w:sz="0" w:space="0" w:color="auto"/>
      </w:divBdr>
      <w:divsChild>
        <w:div w:id="1340890106">
          <w:marLeft w:val="0"/>
          <w:marRight w:val="0"/>
          <w:marTop w:val="0"/>
          <w:marBottom w:val="0"/>
          <w:divBdr>
            <w:top w:val="none" w:sz="0" w:space="0" w:color="auto"/>
            <w:left w:val="none" w:sz="0" w:space="0" w:color="auto"/>
            <w:bottom w:val="none" w:sz="0" w:space="0" w:color="auto"/>
            <w:right w:val="none" w:sz="0" w:space="0" w:color="auto"/>
          </w:divBdr>
        </w:div>
        <w:div w:id="406616078">
          <w:marLeft w:val="0"/>
          <w:marRight w:val="0"/>
          <w:marTop w:val="0"/>
          <w:marBottom w:val="0"/>
          <w:divBdr>
            <w:top w:val="none" w:sz="0" w:space="0" w:color="auto"/>
            <w:left w:val="none" w:sz="0" w:space="0" w:color="auto"/>
            <w:bottom w:val="none" w:sz="0" w:space="0" w:color="auto"/>
            <w:right w:val="none" w:sz="0" w:space="0" w:color="auto"/>
          </w:divBdr>
        </w:div>
        <w:div w:id="1775779481">
          <w:marLeft w:val="0"/>
          <w:marRight w:val="0"/>
          <w:marTop w:val="0"/>
          <w:marBottom w:val="0"/>
          <w:divBdr>
            <w:top w:val="none" w:sz="0" w:space="0" w:color="auto"/>
            <w:left w:val="none" w:sz="0" w:space="0" w:color="auto"/>
            <w:bottom w:val="none" w:sz="0" w:space="0" w:color="auto"/>
            <w:right w:val="none" w:sz="0" w:space="0" w:color="auto"/>
          </w:divBdr>
        </w:div>
        <w:div w:id="551504206">
          <w:marLeft w:val="0"/>
          <w:marRight w:val="0"/>
          <w:marTop w:val="0"/>
          <w:marBottom w:val="0"/>
          <w:divBdr>
            <w:top w:val="none" w:sz="0" w:space="0" w:color="auto"/>
            <w:left w:val="none" w:sz="0" w:space="0" w:color="auto"/>
            <w:bottom w:val="none" w:sz="0" w:space="0" w:color="auto"/>
            <w:right w:val="none" w:sz="0" w:space="0" w:color="auto"/>
          </w:divBdr>
        </w:div>
        <w:div w:id="1335843355">
          <w:marLeft w:val="0"/>
          <w:marRight w:val="0"/>
          <w:marTop w:val="0"/>
          <w:marBottom w:val="0"/>
          <w:divBdr>
            <w:top w:val="none" w:sz="0" w:space="0" w:color="auto"/>
            <w:left w:val="none" w:sz="0" w:space="0" w:color="auto"/>
            <w:bottom w:val="none" w:sz="0" w:space="0" w:color="auto"/>
            <w:right w:val="none" w:sz="0" w:space="0" w:color="auto"/>
          </w:divBdr>
        </w:div>
        <w:div w:id="1330061530">
          <w:marLeft w:val="0"/>
          <w:marRight w:val="0"/>
          <w:marTop w:val="0"/>
          <w:marBottom w:val="0"/>
          <w:divBdr>
            <w:top w:val="none" w:sz="0" w:space="0" w:color="auto"/>
            <w:left w:val="none" w:sz="0" w:space="0" w:color="auto"/>
            <w:bottom w:val="none" w:sz="0" w:space="0" w:color="auto"/>
            <w:right w:val="none" w:sz="0" w:space="0" w:color="auto"/>
          </w:divBdr>
        </w:div>
        <w:div w:id="1386832708">
          <w:marLeft w:val="0"/>
          <w:marRight w:val="0"/>
          <w:marTop w:val="0"/>
          <w:marBottom w:val="0"/>
          <w:divBdr>
            <w:top w:val="none" w:sz="0" w:space="0" w:color="auto"/>
            <w:left w:val="none" w:sz="0" w:space="0" w:color="auto"/>
            <w:bottom w:val="none" w:sz="0" w:space="0" w:color="auto"/>
            <w:right w:val="none" w:sz="0" w:space="0" w:color="auto"/>
          </w:divBdr>
        </w:div>
        <w:div w:id="1571574392">
          <w:marLeft w:val="0"/>
          <w:marRight w:val="0"/>
          <w:marTop w:val="0"/>
          <w:marBottom w:val="0"/>
          <w:divBdr>
            <w:top w:val="none" w:sz="0" w:space="0" w:color="auto"/>
            <w:left w:val="none" w:sz="0" w:space="0" w:color="auto"/>
            <w:bottom w:val="none" w:sz="0" w:space="0" w:color="auto"/>
            <w:right w:val="none" w:sz="0" w:space="0" w:color="auto"/>
          </w:divBdr>
        </w:div>
        <w:div w:id="2012294088">
          <w:marLeft w:val="0"/>
          <w:marRight w:val="0"/>
          <w:marTop w:val="0"/>
          <w:marBottom w:val="0"/>
          <w:divBdr>
            <w:top w:val="none" w:sz="0" w:space="0" w:color="auto"/>
            <w:left w:val="none" w:sz="0" w:space="0" w:color="auto"/>
            <w:bottom w:val="none" w:sz="0" w:space="0" w:color="auto"/>
            <w:right w:val="none" w:sz="0" w:space="0" w:color="auto"/>
          </w:divBdr>
        </w:div>
        <w:div w:id="608927580">
          <w:marLeft w:val="0"/>
          <w:marRight w:val="0"/>
          <w:marTop w:val="0"/>
          <w:marBottom w:val="0"/>
          <w:divBdr>
            <w:top w:val="none" w:sz="0" w:space="0" w:color="auto"/>
            <w:left w:val="none" w:sz="0" w:space="0" w:color="auto"/>
            <w:bottom w:val="none" w:sz="0" w:space="0" w:color="auto"/>
            <w:right w:val="none" w:sz="0" w:space="0" w:color="auto"/>
          </w:divBdr>
        </w:div>
        <w:div w:id="561604725">
          <w:marLeft w:val="0"/>
          <w:marRight w:val="0"/>
          <w:marTop w:val="0"/>
          <w:marBottom w:val="0"/>
          <w:divBdr>
            <w:top w:val="none" w:sz="0" w:space="0" w:color="auto"/>
            <w:left w:val="none" w:sz="0" w:space="0" w:color="auto"/>
            <w:bottom w:val="none" w:sz="0" w:space="0" w:color="auto"/>
            <w:right w:val="none" w:sz="0" w:space="0" w:color="auto"/>
          </w:divBdr>
        </w:div>
        <w:div w:id="1835678649">
          <w:marLeft w:val="0"/>
          <w:marRight w:val="0"/>
          <w:marTop w:val="0"/>
          <w:marBottom w:val="0"/>
          <w:divBdr>
            <w:top w:val="none" w:sz="0" w:space="0" w:color="auto"/>
            <w:left w:val="none" w:sz="0" w:space="0" w:color="auto"/>
            <w:bottom w:val="none" w:sz="0" w:space="0" w:color="auto"/>
            <w:right w:val="none" w:sz="0" w:space="0" w:color="auto"/>
          </w:divBdr>
        </w:div>
        <w:div w:id="1284116087">
          <w:marLeft w:val="0"/>
          <w:marRight w:val="0"/>
          <w:marTop w:val="0"/>
          <w:marBottom w:val="0"/>
          <w:divBdr>
            <w:top w:val="none" w:sz="0" w:space="0" w:color="auto"/>
            <w:left w:val="none" w:sz="0" w:space="0" w:color="auto"/>
            <w:bottom w:val="none" w:sz="0" w:space="0" w:color="auto"/>
            <w:right w:val="none" w:sz="0" w:space="0" w:color="auto"/>
          </w:divBdr>
        </w:div>
        <w:div w:id="1796369314">
          <w:marLeft w:val="0"/>
          <w:marRight w:val="0"/>
          <w:marTop w:val="0"/>
          <w:marBottom w:val="0"/>
          <w:divBdr>
            <w:top w:val="none" w:sz="0" w:space="0" w:color="auto"/>
            <w:left w:val="none" w:sz="0" w:space="0" w:color="auto"/>
            <w:bottom w:val="none" w:sz="0" w:space="0" w:color="auto"/>
            <w:right w:val="none" w:sz="0" w:space="0" w:color="auto"/>
          </w:divBdr>
        </w:div>
        <w:div w:id="1288241366">
          <w:marLeft w:val="0"/>
          <w:marRight w:val="0"/>
          <w:marTop w:val="0"/>
          <w:marBottom w:val="0"/>
          <w:divBdr>
            <w:top w:val="none" w:sz="0" w:space="0" w:color="auto"/>
            <w:left w:val="none" w:sz="0" w:space="0" w:color="auto"/>
            <w:bottom w:val="none" w:sz="0" w:space="0" w:color="auto"/>
            <w:right w:val="none" w:sz="0" w:space="0" w:color="auto"/>
          </w:divBdr>
        </w:div>
        <w:div w:id="243994670">
          <w:marLeft w:val="0"/>
          <w:marRight w:val="0"/>
          <w:marTop w:val="0"/>
          <w:marBottom w:val="0"/>
          <w:divBdr>
            <w:top w:val="none" w:sz="0" w:space="0" w:color="auto"/>
            <w:left w:val="none" w:sz="0" w:space="0" w:color="auto"/>
            <w:bottom w:val="none" w:sz="0" w:space="0" w:color="auto"/>
            <w:right w:val="none" w:sz="0" w:space="0" w:color="auto"/>
          </w:divBdr>
        </w:div>
        <w:div w:id="930967988">
          <w:marLeft w:val="0"/>
          <w:marRight w:val="0"/>
          <w:marTop w:val="0"/>
          <w:marBottom w:val="0"/>
          <w:divBdr>
            <w:top w:val="none" w:sz="0" w:space="0" w:color="auto"/>
            <w:left w:val="none" w:sz="0" w:space="0" w:color="auto"/>
            <w:bottom w:val="none" w:sz="0" w:space="0" w:color="auto"/>
            <w:right w:val="none" w:sz="0" w:space="0" w:color="auto"/>
          </w:divBdr>
        </w:div>
        <w:div w:id="1001588833">
          <w:marLeft w:val="0"/>
          <w:marRight w:val="0"/>
          <w:marTop w:val="0"/>
          <w:marBottom w:val="0"/>
          <w:divBdr>
            <w:top w:val="none" w:sz="0" w:space="0" w:color="auto"/>
            <w:left w:val="none" w:sz="0" w:space="0" w:color="auto"/>
            <w:bottom w:val="none" w:sz="0" w:space="0" w:color="auto"/>
            <w:right w:val="none" w:sz="0" w:space="0" w:color="auto"/>
          </w:divBdr>
        </w:div>
        <w:div w:id="1967000733">
          <w:marLeft w:val="0"/>
          <w:marRight w:val="0"/>
          <w:marTop w:val="0"/>
          <w:marBottom w:val="0"/>
          <w:divBdr>
            <w:top w:val="none" w:sz="0" w:space="0" w:color="auto"/>
            <w:left w:val="none" w:sz="0" w:space="0" w:color="auto"/>
            <w:bottom w:val="none" w:sz="0" w:space="0" w:color="auto"/>
            <w:right w:val="none" w:sz="0" w:space="0" w:color="auto"/>
          </w:divBdr>
        </w:div>
        <w:div w:id="2050184820">
          <w:marLeft w:val="0"/>
          <w:marRight w:val="0"/>
          <w:marTop w:val="0"/>
          <w:marBottom w:val="0"/>
          <w:divBdr>
            <w:top w:val="none" w:sz="0" w:space="0" w:color="auto"/>
            <w:left w:val="none" w:sz="0" w:space="0" w:color="auto"/>
            <w:bottom w:val="none" w:sz="0" w:space="0" w:color="auto"/>
            <w:right w:val="none" w:sz="0" w:space="0" w:color="auto"/>
          </w:divBdr>
        </w:div>
        <w:div w:id="1076391255">
          <w:marLeft w:val="0"/>
          <w:marRight w:val="0"/>
          <w:marTop w:val="0"/>
          <w:marBottom w:val="0"/>
          <w:divBdr>
            <w:top w:val="none" w:sz="0" w:space="0" w:color="auto"/>
            <w:left w:val="none" w:sz="0" w:space="0" w:color="auto"/>
            <w:bottom w:val="none" w:sz="0" w:space="0" w:color="auto"/>
            <w:right w:val="none" w:sz="0" w:space="0" w:color="auto"/>
          </w:divBdr>
        </w:div>
      </w:divsChild>
    </w:div>
    <w:div w:id="1090350361">
      <w:bodyDiv w:val="1"/>
      <w:marLeft w:val="0"/>
      <w:marRight w:val="0"/>
      <w:marTop w:val="0"/>
      <w:marBottom w:val="0"/>
      <w:divBdr>
        <w:top w:val="none" w:sz="0" w:space="0" w:color="auto"/>
        <w:left w:val="none" w:sz="0" w:space="0" w:color="auto"/>
        <w:bottom w:val="none" w:sz="0" w:space="0" w:color="auto"/>
        <w:right w:val="none" w:sz="0" w:space="0" w:color="auto"/>
      </w:divBdr>
      <w:divsChild>
        <w:div w:id="1126046146">
          <w:marLeft w:val="0"/>
          <w:marRight w:val="0"/>
          <w:marTop w:val="0"/>
          <w:marBottom w:val="0"/>
          <w:divBdr>
            <w:top w:val="none" w:sz="0" w:space="0" w:color="auto"/>
            <w:left w:val="none" w:sz="0" w:space="0" w:color="auto"/>
            <w:bottom w:val="none" w:sz="0" w:space="0" w:color="auto"/>
            <w:right w:val="none" w:sz="0" w:space="0" w:color="auto"/>
          </w:divBdr>
        </w:div>
        <w:div w:id="778522775">
          <w:marLeft w:val="0"/>
          <w:marRight w:val="0"/>
          <w:marTop w:val="0"/>
          <w:marBottom w:val="0"/>
          <w:divBdr>
            <w:top w:val="none" w:sz="0" w:space="0" w:color="auto"/>
            <w:left w:val="none" w:sz="0" w:space="0" w:color="auto"/>
            <w:bottom w:val="none" w:sz="0" w:space="0" w:color="auto"/>
            <w:right w:val="none" w:sz="0" w:space="0" w:color="auto"/>
          </w:divBdr>
        </w:div>
      </w:divsChild>
    </w:div>
    <w:div w:id="1097167548">
      <w:bodyDiv w:val="1"/>
      <w:marLeft w:val="0"/>
      <w:marRight w:val="0"/>
      <w:marTop w:val="0"/>
      <w:marBottom w:val="0"/>
      <w:divBdr>
        <w:top w:val="none" w:sz="0" w:space="0" w:color="auto"/>
        <w:left w:val="none" w:sz="0" w:space="0" w:color="auto"/>
        <w:bottom w:val="none" w:sz="0" w:space="0" w:color="auto"/>
        <w:right w:val="none" w:sz="0" w:space="0" w:color="auto"/>
      </w:divBdr>
    </w:div>
    <w:div w:id="1157961199">
      <w:bodyDiv w:val="1"/>
      <w:marLeft w:val="0"/>
      <w:marRight w:val="0"/>
      <w:marTop w:val="0"/>
      <w:marBottom w:val="0"/>
      <w:divBdr>
        <w:top w:val="none" w:sz="0" w:space="0" w:color="auto"/>
        <w:left w:val="none" w:sz="0" w:space="0" w:color="auto"/>
        <w:bottom w:val="none" w:sz="0" w:space="0" w:color="auto"/>
        <w:right w:val="none" w:sz="0" w:space="0" w:color="auto"/>
      </w:divBdr>
      <w:divsChild>
        <w:div w:id="1559241406">
          <w:marLeft w:val="0"/>
          <w:marRight w:val="0"/>
          <w:marTop w:val="0"/>
          <w:marBottom w:val="0"/>
          <w:divBdr>
            <w:top w:val="none" w:sz="0" w:space="0" w:color="auto"/>
            <w:left w:val="none" w:sz="0" w:space="0" w:color="auto"/>
            <w:bottom w:val="none" w:sz="0" w:space="0" w:color="auto"/>
            <w:right w:val="none" w:sz="0" w:space="0" w:color="auto"/>
          </w:divBdr>
        </w:div>
        <w:div w:id="1487671096">
          <w:marLeft w:val="0"/>
          <w:marRight w:val="0"/>
          <w:marTop w:val="0"/>
          <w:marBottom w:val="0"/>
          <w:divBdr>
            <w:top w:val="none" w:sz="0" w:space="0" w:color="auto"/>
            <w:left w:val="none" w:sz="0" w:space="0" w:color="auto"/>
            <w:bottom w:val="none" w:sz="0" w:space="0" w:color="auto"/>
            <w:right w:val="none" w:sz="0" w:space="0" w:color="auto"/>
          </w:divBdr>
        </w:div>
        <w:div w:id="1791051430">
          <w:marLeft w:val="0"/>
          <w:marRight w:val="0"/>
          <w:marTop w:val="0"/>
          <w:marBottom w:val="0"/>
          <w:divBdr>
            <w:top w:val="none" w:sz="0" w:space="0" w:color="auto"/>
            <w:left w:val="none" w:sz="0" w:space="0" w:color="auto"/>
            <w:bottom w:val="none" w:sz="0" w:space="0" w:color="auto"/>
            <w:right w:val="none" w:sz="0" w:space="0" w:color="auto"/>
          </w:divBdr>
        </w:div>
        <w:div w:id="2101172775">
          <w:marLeft w:val="0"/>
          <w:marRight w:val="0"/>
          <w:marTop w:val="0"/>
          <w:marBottom w:val="0"/>
          <w:divBdr>
            <w:top w:val="none" w:sz="0" w:space="0" w:color="auto"/>
            <w:left w:val="none" w:sz="0" w:space="0" w:color="auto"/>
            <w:bottom w:val="none" w:sz="0" w:space="0" w:color="auto"/>
            <w:right w:val="none" w:sz="0" w:space="0" w:color="auto"/>
          </w:divBdr>
        </w:div>
        <w:div w:id="897782265">
          <w:marLeft w:val="0"/>
          <w:marRight w:val="0"/>
          <w:marTop w:val="0"/>
          <w:marBottom w:val="0"/>
          <w:divBdr>
            <w:top w:val="none" w:sz="0" w:space="0" w:color="auto"/>
            <w:left w:val="none" w:sz="0" w:space="0" w:color="auto"/>
            <w:bottom w:val="none" w:sz="0" w:space="0" w:color="auto"/>
            <w:right w:val="none" w:sz="0" w:space="0" w:color="auto"/>
          </w:divBdr>
        </w:div>
        <w:div w:id="135530725">
          <w:marLeft w:val="0"/>
          <w:marRight w:val="0"/>
          <w:marTop w:val="0"/>
          <w:marBottom w:val="0"/>
          <w:divBdr>
            <w:top w:val="none" w:sz="0" w:space="0" w:color="auto"/>
            <w:left w:val="none" w:sz="0" w:space="0" w:color="auto"/>
            <w:bottom w:val="none" w:sz="0" w:space="0" w:color="auto"/>
            <w:right w:val="none" w:sz="0" w:space="0" w:color="auto"/>
          </w:divBdr>
        </w:div>
      </w:divsChild>
    </w:div>
    <w:div w:id="1179469771">
      <w:bodyDiv w:val="1"/>
      <w:marLeft w:val="0"/>
      <w:marRight w:val="0"/>
      <w:marTop w:val="0"/>
      <w:marBottom w:val="0"/>
      <w:divBdr>
        <w:top w:val="none" w:sz="0" w:space="0" w:color="auto"/>
        <w:left w:val="none" w:sz="0" w:space="0" w:color="auto"/>
        <w:bottom w:val="none" w:sz="0" w:space="0" w:color="auto"/>
        <w:right w:val="none" w:sz="0" w:space="0" w:color="auto"/>
      </w:divBdr>
      <w:divsChild>
        <w:div w:id="28266378">
          <w:marLeft w:val="0"/>
          <w:marRight w:val="0"/>
          <w:marTop w:val="0"/>
          <w:marBottom w:val="47"/>
          <w:divBdr>
            <w:top w:val="none" w:sz="0" w:space="0" w:color="auto"/>
            <w:left w:val="none" w:sz="0" w:space="0" w:color="auto"/>
            <w:bottom w:val="none" w:sz="0" w:space="0" w:color="auto"/>
            <w:right w:val="none" w:sz="0" w:space="0" w:color="auto"/>
          </w:divBdr>
        </w:div>
        <w:div w:id="260377976">
          <w:marLeft w:val="0"/>
          <w:marRight w:val="0"/>
          <w:marTop w:val="0"/>
          <w:marBottom w:val="0"/>
          <w:divBdr>
            <w:top w:val="none" w:sz="0" w:space="0" w:color="auto"/>
            <w:left w:val="none" w:sz="0" w:space="0" w:color="auto"/>
            <w:bottom w:val="dotted" w:sz="4" w:space="7" w:color="003A84"/>
            <w:right w:val="none" w:sz="0" w:space="0" w:color="auto"/>
          </w:divBdr>
        </w:div>
      </w:divsChild>
    </w:div>
    <w:div w:id="1259798955">
      <w:bodyDiv w:val="1"/>
      <w:marLeft w:val="0"/>
      <w:marRight w:val="0"/>
      <w:marTop w:val="0"/>
      <w:marBottom w:val="0"/>
      <w:divBdr>
        <w:top w:val="none" w:sz="0" w:space="0" w:color="auto"/>
        <w:left w:val="none" w:sz="0" w:space="0" w:color="auto"/>
        <w:bottom w:val="none" w:sz="0" w:space="0" w:color="auto"/>
        <w:right w:val="none" w:sz="0" w:space="0" w:color="auto"/>
      </w:divBdr>
      <w:divsChild>
        <w:div w:id="1055083795">
          <w:marLeft w:val="0"/>
          <w:marRight w:val="0"/>
          <w:marTop w:val="0"/>
          <w:marBottom w:val="0"/>
          <w:divBdr>
            <w:top w:val="none" w:sz="0" w:space="0" w:color="auto"/>
            <w:left w:val="none" w:sz="0" w:space="0" w:color="auto"/>
            <w:bottom w:val="none" w:sz="0" w:space="0" w:color="auto"/>
            <w:right w:val="none" w:sz="0" w:space="0" w:color="auto"/>
          </w:divBdr>
        </w:div>
        <w:div w:id="2098361414">
          <w:marLeft w:val="0"/>
          <w:marRight w:val="0"/>
          <w:marTop w:val="0"/>
          <w:marBottom w:val="0"/>
          <w:divBdr>
            <w:top w:val="none" w:sz="0" w:space="0" w:color="auto"/>
            <w:left w:val="none" w:sz="0" w:space="0" w:color="auto"/>
            <w:bottom w:val="none" w:sz="0" w:space="0" w:color="auto"/>
            <w:right w:val="none" w:sz="0" w:space="0" w:color="auto"/>
          </w:divBdr>
        </w:div>
      </w:divsChild>
    </w:div>
    <w:div w:id="1326586920">
      <w:bodyDiv w:val="1"/>
      <w:marLeft w:val="0"/>
      <w:marRight w:val="0"/>
      <w:marTop w:val="0"/>
      <w:marBottom w:val="0"/>
      <w:divBdr>
        <w:top w:val="none" w:sz="0" w:space="0" w:color="auto"/>
        <w:left w:val="none" w:sz="0" w:space="0" w:color="auto"/>
        <w:bottom w:val="none" w:sz="0" w:space="0" w:color="auto"/>
        <w:right w:val="none" w:sz="0" w:space="0" w:color="auto"/>
      </w:divBdr>
      <w:divsChild>
        <w:div w:id="1761873132">
          <w:marLeft w:val="0"/>
          <w:marRight w:val="0"/>
          <w:marTop w:val="100"/>
          <w:marBottom w:val="100"/>
          <w:divBdr>
            <w:top w:val="none" w:sz="0" w:space="0" w:color="auto"/>
            <w:left w:val="none" w:sz="0" w:space="0" w:color="auto"/>
            <w:bottom w:val="none" w:sz="0" w:space="0" w:color="auto"/>
            <w:right w:val="none" w:sz="0" w:space="0" w:color="auto"/>
          </w:divBdr>
          <w:divsChild>
            <w:div w:id="787044531">
              <w:marLeft w:val="0"/>
              <w:marRight w:val="0"/>
              <w:marTop w:val="100"/>
              <w:marBottom w:val="100"/>
              <w:divBdr>
                <w:top w:val="none" w:sz="0" w:space="0" w:color="auto"/>
                <w:left w:val="none" w:sz="0" w:space="0" w:color="auto"/>
                <w:bottom w:val="none" w:sz="0" w:space="0" w:color="auto"/>
                <w:right w:val="none" w:sz="0" w:space="0" w:color="auto"/>
              </w:divBdr>
              <w:divsChild>
                <w:div w:id="2119253401">
                  <w:marLeft w:val="0"/>
                  <w:marRight w:val="0"/>
                  <w:marTop w:val="0"/>
                  <w:marBottom w:val="0"/>
                  <w:divBdr>
                    <w:top w:val="none" w:sz="0" w:space="0" w:color="auto"/>
                    <w:left w:val="none" w:sz="0" w:space="0" w:color="auto"/>
                    <w:bottom w:val="none" w:sz="0" w:space="0" w:color="auto"/>
                    <w:right w:val="none" w:sz="0" w:space="0" w:color="auto"/>
                  </w:divBdr>
                  <w:divsChild>
                    <w:div w:id="393049513">
                      <w:marLeft w:val="0"/>
                      <w:marRight w:val="0"/>
                      <w:marTop w:val="0"/>
                      <w:marBottom w:val="0"/>
                      <w:divBdr>
                        <w:top w:val="none" w:sz="0" w:space="0" w:color="auto"/>
                        <w:left w:val="none" w:sz="0" w:space="0" w:color="auto"/>
                        <w:bottom w:val="none" w:sz="0" w:space="0" w:color="auto"/>
                        <w:right w:val="none" w:sz="0" w:space="0" w:color="auto"/>
                      </w:divBdr>
                      <w:divsChild>
                        <w:div w:id="1870215506">
                          <w:marLeft w:val="0"/>
                          <w:marRight w:val="0"/>
                          <w:marTop w:val="0"/>
                          <w:marBottom w:val="0"/>
                          <w:divBdr>
                            <w:top w:val="none" w:sz="0" w:space="0" w:color="auto"/>
                            <w:left w:val="none" w:sz="0" w:space="0" w:color="auto"/>
                            <w:bottom w:val="none" w:sz="0" w:space="0" w:color="auto"/>
                            <w:right w:val="none" w:sz="0" w:space="0" w:color="auto"/>
                          </w:divBdr>
                          <w:divsChild>
                            <w:div w:id="244805095">
                              <w:marLeft w:val="0"/>
                              <w:marRight w:val="0"/>
                              <w:marTop w:val="0"/>
                              <w:marBottom w:val="0"/>
                              <w:divBdr>
                                <w:top w:val="none" w:sz="0" w:space="0" w:color="auto"/>
                                <w:left w:val="none" w:sz="0" w:space="0" w:color="auto"/>
                                <w:bottom w:val="none" w:sz="0" w:space="0" w:color="auto"/>
                                <w:right w:val="none" w:sz="0" w:space="0" w:color="auto"/>
                              </w:divBdr>
                              <w:divsChild>
                                <w:div w:id="95715054">
                                  <w:marLeft w:val="84"/>
                                  <w:marRight w:val="84"/>
                                  <w:marTop w:val="0"/>
                                  <w:marBottom w:val="168"/>
                                  <w:divBdr>
                                    <w:top w:val="none" w:sz="0" w:space="0" w:color="auto"/>
                                    <w:left w:val="none" w:sz="0" w:space="0" w:color="auto"/>
                                    <w:bottom w:val="none" w:sz="0" w:space="0" w:color="auto"/>
                                    <w:right w:val="none" w:sz="0" w:space="0" w:color="auto"/>
                                  </w:divBdr>
                                  <w:divsChild>
                                    <w:div w:id="1371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86742">
      <w:bodyDiv w:val="1"/>
      <w:marLeft w:val="0"/>
      <w:marRight w:val="0"/>
      <w:marTop w:val="0"/>
      <w:marBottom w:val="0"/>
      <w:divBdr>
        <w:top w:val="none" w:sz="0" w:space="0" w:color="auto"/>
        <w:left w:val="none" w:sz="0" w:space="0" w:color="auto"/>
        <w:bottom w:val="none" w:sz="0" w:space="0" w:color="auto"/>
        <w:right w:val="none" w:sz="0" w:space="0" w:color="auto"/>
      </w:divBdr>
      <w:divsChild>
        <w:div w:id="221528982">
          <w:marLeft w:val="0"/>
          <w:marRight w:val="0"/>
          <w:marTop w:val="0"/>
          <w:marBottom w:val="0"/>
          <w:divBdr>
            <w:top w:val="none" w:sz="0" w:space="0" w:color="auto"/>
            <w:left w:val="none" w:sz="0" w:space="0" w:color="auto"/>
            <w:bottom w:val="none" w:sz="0" w:space="0" w:color="auto"/>
            <w:right w:val="none" w:sz="0" w:space="0" w:color="auto"/>
          </w:divBdr>
        </w:div>
        <w:div w:id="2105346267">
          <w:marLeft w:val="0"/>
          <w:marRight w:val="0"/>
          <w:marTop w:val="0"/>
          <w:marBottom w:val="0"/>
          <w:divBdr>
            <w:top w:val="none" w:sz="0" w:space="0" w:color="auto"/>
            <w:left w:val="none" w:sz="0" w:space="0" w:color="auto"/>
            <w:bottom w:val="none" w:sz="0" w:space="0" w:color="auto"/>
            <w:right w:val="none" w:sz="0" w:space="0" w:color="auto"/>
          </w:divBdr>
        </w:div>
        <w:div w:id="1222013735">
          <w:marLeft w:val="0"/>
          <w:marRight w:val="0"/>
          <w:marTop w:val="0"/>
          <w:marBottom w:val="0"/>
          <w:divBdr>
            <w:top w:val="none" w:sz="0" w:space="0" w:color="auto"/>
            <w:left w:val="none" w:sz="0" w:space="0" w:color="auto"/>
            <w:bottom w:val="none" w:sz="0" w:space="0" w:color="auto"/>
            <w:right w:val="none" w:sz="0" w:space="0" w:color="auto"/>
          </w:divBdr>
        </w:div>
        <w:div w:id="1553879397">
          <w:marLeft w:val="0"/>
          <w:marRight w:val="0"/>
          <w:marTop w:val="0"/>
          <w:marBottom w:val="0"/>
          <w:divBdr>
            <w:top w:val="none" w:sz="0" w:space="0" w:color="auto"/>
            <w:left w:val="none" w:sz="0" w:space="0" w:color="auto"/>
            <w:bottom w:val="none" w:sz="0" w:space="0" w:color="auto"/>
            <w:right w:val="none" w:sz="0" w:space="0" w:color="auto"/>
          </w:divBdr>
        </w:div>
        <w:div w:id="1004165726">
          <w:marLeft w:val="0"/>
          <w:marRight w:val="0"/>
          <w:marTop w:val="0"/>
          <w:marBottom w:val="0"/>
          <w:divBdr>
            <w:top w:val="none" w:sz="0" w:space="0" w:color="auto"/>
            <w:left w:val="none" w:sz="0" w:space="0" w:color="auto"/>
            <w:bottom w:val="none" w:sz="0" w:space="0" w:color="auto"/>
            <w:right w:val="none" w:sz="0" w:space="0" w:color="auto"/>
          </w:divBdr>
        </w:div>
        <w:div w:id="1959139476">
          <w:marLeft w:val="0"/>
          <w:marRight w:val="0"/>
          <w:marTop w:val="0"/>
          <w:marBottom w:val="0"/>
          <w:divBdr>
            <w:top w:val="none" w:sz="0" w:space="0" w:color="auto"/>
            <w:left w:val="none" w:sz="0" w:space="0" w:color="auto"/>
            <w:bottom w:val="none" w:sz="0" w:space="0" w:color="auto"/>
            <w:right w:val="none" w:sz="0" w:space="0" w:color="auto"/>
          </w:divBdr>
        </w:div>
        <w:div w:id="1796559220">
          <w:marLeft w:val="0"/>
          <w:marRight w:val="0"/>
          <w:marTop w:val="0"/>
          <w:marBottom w:val="0"/>
          <w:divBdr>
            <w:top w:val="none" w:sz="0" w:space="0" w:color="auto"/>
            <w:left w:val="none" w:sz="0" w:space="0" w:color="auto"/>
            <w:bottom w:val="none" w:sz="0" w:space="0" w:color="auto"/>
            <w:right w:val="none" w:sz="0" w:space="0" w:color="auto"/>
          </w:divBdr>
        </w:div>
        <w:div w:id="2142841972">
          <w:marLeft w:val="0"/>
          <w:marRight w:val="0"/>
          <w:marTop w:val="0"/>
          <w:marBottom w:val="0"/>
          <w:divBdr>
            <w:top w:val="none" w:sz="0" w:space="0" w:color="auto"/>
            <w:left w:val="none" w:sz="0" w:space="0" w:color="auto"/>
            <w:bottom w:val="none" w:sz="0" w:space="0" w:color="auto"/>
            <w:right w:val="none" w:sz="0" w:space="0" w:color="auto"/>
          </w:divBdr>
        </w:div>
        <w:div w:id="2054689261">
          <w:marLeft w:val="0"/>
          <w:marRight w:val="0"/>
          <w:marTop w:val="0"/>
          <w:marBottom w:val="0"/>
          <w:divBdr>
            <w:top w:val="none" w:sz="0" w:space="0" w:color="auto"/>
            <w:left w:val="none" w:sz="0" w:space="0" w:color="auto"/>
            <w:bottom w:val="none" w:sz="0" w:space="0" w:color="auto"/>
            <w:right w:val="none" w:sz="0" w:space="0" w:color="auto"/>
          </w:divBdr>
        </w:div>
        <w:div w:id="1023435952">
          <w:marLeft w:val="0"/>
          <w:marRight w:val="0"/>
          <w:marTop w:val="0"/>
          <w:marBottom w:val="0"/>
          <w:divBdr>
            <w:top w:val="none" w:sz="0" w:space="0" w:color="auto"/>
            <w:left w:val="none" w:sz="0" w:space="0" w:color="auto"/>
            <w:bottom w:val="none" w:sz="0" w:space="0" w:color="auto"/>
            <w:right w:val="none" w:sz="0" w:space="0" w:color="auto"/>
          </w:divBdr>
        </w:div>
        <w:div w:id="1681857779">
          <w:marLeft w:val="0"/>
          <w:marRight w:val="0"/>
          <w:marTop w:val="0"/>
          <w:marBottom w:val="0"/>
          <w:divBdr>
            <w:top w:val="none" w:sz="0" w:space="0" w:color="auto"/>
            <w:left w:val="none" w:sz="0" w:space="0" w:color="auto"/>
            <w:bottom w:val="none" w:sz="0" w:space="0" w:color="auto"/>
            <w:right w:val="none" w:sz="0" w:space="0" w:color="auto"/>
          </w:divBdr>
        </w:div>
        <w:div w:id="667563387">
          <w:marLeft w:val="0"/>
          <w:marRight w:val="0"/>
          <w:marTop w:val="0"/>
          <w:marBottom w:val="0"/>
          <w:divBdr>
            <w:top w:val="none" w:sz="0" w:space="0" w:color="auto"/>
            <w:left w:val="none" w:sz="0" w:space="0" w:color="auto"/>
            <w:bottom w:val="none" w:sz="0" w:space="0" w:color="auto"/>
            <w:right w:val="none" w:sz="0" w:space="0" w:color="auto"/>
          </w:divBdr>
        </w:div>
        <w:div w:id="1319263308">
          <w:marLeft w:val="0"/>
          <w:marRight w:val="0"/>
          <w:marTop w:val="0"/>
          <w:marBottom w:val="0"/>
          <w:divBdr>
            <w:top w:val="none" w:sz="0" w:space="0" w:color="auto"/>
            <w:left w:val="none" w:sz="0" w:space="0" w:color="auto"/>
            <w:bottom w:val="none" w:sz="0" w:space="0" w:color="auto"/>
            <w:right w:val="none" w:sz="0" w:space="0" w:color="auto"/>
          </w:divBdr>
        </w:div>
        <w:div w:id="80950746">
          <w:marLeft w:val="0"/>
          <w:marRight w:val="0"/>
          <w:marTop w:val="0"/>
          <w:marBottom w:val="0"/>
          <w:divBdr>
            <w:top w:val="none" w:sz="0" w:space="0" w:color="auto"/>
            <w:left w:val="none" w:sz="0" w:space="0" w:color="auto"/>
            <w:bottom w:val="none" w:sz="0" w:space="0" w:color="auto"/>
            <w:right w:val="none" w:sz="0" w:space="0" w:color="auto"/>
          </w:divBdr>
        </w:div>
        <w:div w:id="1966309082">
          <w:marLeft w:val="0"/>
          <w:marRight w:val="0"/>
          <w:marTop w:val="0"/>
          <w:marBottom w:val="0"/>
          <w:divBdr>
            <w:top w:val="none" w:sz="0" w:space="0" w:color="auto"/>
            <w:left w:val="none" w:sz="0" w:space="0" w:color="auto"/>
            <w:bottom w:val="none" w:sz="0" w:space="0" w:color="auto"/>
            <w:right w:val="none" w:sz="0" w:space="0" w:color="auto"/>
          </w:divBdr>
        </w:div>
        <w:div w:id="629825994">
          <w:marLeft w:val="0"/>
          <w:marRight w:val="0"/>
          <w:marTop w:val="0"/>
          <w:marBottom w:val="0"/>
          <w:divBdr>
            <w:top w:val="none" w:sz="0" w:space="0" w:color="auto"/>
            <w:left w:val="none" w:sz="0" w:space="0" w:color="auto"/>
            <w:bottom w:val="none" w:sz="0" w:space="0" w:color="auto"/>
            <w:right w:val="none" w:sz="0" w:space="0" w:color="auto"/>
          </w:divBdr>
        </w:div>
        <w:div w:id="823009859">
          <w:marLeft w:val="0"/>
          <w:marRight w:val="0"/>
          <w:marTop w:val="0"/>
          <w:marBottom w:val="0"/>
          <w:divBdr>
            <w:top w:val="none" w:sz="0" w:space="0" w:color="auto"/>
            <w:left w:val="none" w:sz="0" w:space="0" w:color="auto"/>
            <w:bottom w:val="none" w:sz="0" w:space="0" w:color="auto"/>
            <w:right w:val="none" w:sz="0" w:space="0" w:color="auto"/>
          </w:divBdr>
        </w:div>
        <w:div w:id="36785000">
          <w:marLeft w:val="0"/>
          <w:marRight w:val="0"/>
          <w:marTop w:val="0"/>
          <w:marBottom w:val="0"/>
          <w:divBdr>
            <w:top w:val="none" w:sz="0" w:space="0" w:color="auto"/>
            <w:left w:val="none" w:sz="0" w:space="0" w:color="auto"/>
            <w:bottom w:val="none" w:sz="0" w:space="0" w:color="auto"/>
            <w:right w:val="none" w:sz="0" w:space="0" w:color="auto"/>
          </w:divBdr>
        </w:div>
        <w:div w:id="1924142310">
          <w:marLeft w:val="0"/>
          <w:marRight w:val="0"/>
          <w:marTop w:val="0"/>
          <w:marBottom w:val="0"/>
          <w:divBdr>
            <w:top w:val="none" w:sz="0" w:space="0" w:color="auto"/>
            <w:left w:val="none" w:sz="0" w:space="0" w:color="auto"/>
            <w:bottom w:val="none" w:sz="0" w:space="0" w:color="auto"/>
            <w:right w:val="none" w:sz="0" w:space="0" w:color="auto"/>
          </w:divBdr>
        </w:div>
        <w:div w:id="1433432849">
          <w:marLeft w:val="0"/>
          <w:marRight w:val="0"/>
          <w:marTop w:val="0"/>
          <w:marBottom w:val="0"/>
          <w:divBdr>
            <w:top w:val="none" w:sz="0" w:space="0" w:color="auto"/>
            <w:left w:val="none" w:sz="0" w:space="0" w:color="auto"/>
            <w:bottom w:val="none" w:sz="0" w:space="0" w:color="auto"/>
            <w:right w:val="none" w:sz="0" w:space="0" w:color="auto"/>
          </w:divBdr>
        </w:div>
        <w:div w:id="88627349">
          <w:marLeft w:val="0"/>
          <w:marRight w:val="0"/>
          <w:marTop w:val="0"/>
          <w:marBottom w:val="0"/>
          <w:divBdr>
            <w:top w:val="none" w:sz="0" w:space="0" w:color="auto"/>
            <w:left w:val="none" w:sz="0" w:space="0" w:color="auto"/>
            <w:bottom w:val="none" w:sz="0" w:space="0" w:color="auto"/>
            <w:right w:val="none" w:sz="0" w:space="0" w:color="auto"/>
          </w:divBdr>
        </w:div>
        <w:div w:id="1726024617">
          <w:marLeft w:val="0"/>
          <w:marRight w:val="0"/>
          <w:marTop w:val="0"/>
          <w:marBottom w:val="0"/>
          <w:divBdr>
            <w:top w:val="none" w:sz="0" w:space="0" w:color="auto"/>
            <w:left w:val="none" w:sz="0" w:space="0" w:color="auto"/>
            <w:bottom w:val="none" w:sz="0" w:space="0" w:color="auto"/>
            <w:right w:val="none" w:sz="0" w:space="0" w:color="auto"/>
          </w:divBdr>
        </w:div>
        <w:div w:id="1489125915">
          <w:marLeft w:val="0"/>
          <w:marRight w:val="0"/>
          <w:marTop w:val="0"/>
          <w:marBottom w:val="0"/>
          <w:divBdr>
            <w:top w:val="none" w:sz="0" w:space="0" w:color="auto"/>
            <w:left w:val="none" w:sz="0" w:space="0" w:color="auto"/>
            <w:bottom w:val="none" w:sz="0" w:space="0" w:color="auto"/>
            <w:right w:val="none" w:sz="0" w:space="0" w:color="auto"/>
          </w:divBdr>
        </w:div>
        <w:div w:id="437599655">
          <w:marLeft w:val="0"/>
          <w:marRight w:val="0"/>
          <w:marTop w:val="0"/>
          <w:marBottom w:val="0"/>
          <w:divBdr>
            <w:top w:val="none" w:sz="0" w:space="0" w:color="auto"/>
            <w:left w:val="none" w:sz="0" w:space="0" w:color="auto"/>
            <w:bottom w:val="none" w:sz="0" w:space="0" w:color="auto"/>
            <w:right w:val="none" w:sz="0" w:space="0" w:color="auto"/>
          </w:divBdr>
        </w:div>
        <w:div w:id="1315403902">
          <w:marLeft w:val="0"/>
          <w:marRight w:val="0"/>
          <w:marTop w:val="0"/>
          <w:marBottom w:val="0"/>
          <w:divBdr>
            <w:top w:val="none" w:sz="0" w:space="0" w:color="auto"/>
            <w:left w:val="none" w:sz="0" w:space="0" w:color="auto"/>
            <w:bottom w:val="none" w:sz="0" w:space="0" w:color="auto"/>
            <w:right w:val="none" w:sz="0" w:space="0" w:color="auto"/>
          </w:divBdr>
        </w:div>
        <w:div w:id="377321376">
          <w:marLeft w:val="0"/>
          <w:marRight w:val="0"/>
          <w:marTop w:val="0"/>
          <w:marBottom w:val="0"/>
          <w:divBdr>
            <w:top w:val="none" w:sz="0" w:space="0" w:color="auto"/>
            <w:left w:val="none" w:sz="0" w:space="0" w:color="auto"/>
            <w:bottom w:val="none" w:sz="0" w:space="0" w:color="auto"/>
            <w:right w:val="none" w:sz="0" w:space="0" w:color="auto"/>
          </w:divBdr>
        </w:div>
        <w:div w:id="1751655301">
          <w:marLeft w:val="0"/>
          <w:marRight w:val="0"/>
          <w:marTop w:val="0"/>
          <w:marBottom w:val="0"/>
          <w:divBdr>
            <w:top w:val="none" w:sz="0" w:space="0" w:color="auto"/>
            <w:left w:val="none" w:sz="0" w:space="0" w:color="auto"/>
            <w:bottom w:val="none" w:sz="0" w:space="0" w:color="auto"/>
            <w:right w:val="none" w:sz="0" w:space="0" w:color="auto"/>
          </w:divBdr>
        </w:div>
        <w:div w:id="1059549857">
          <w:marLeft w:val="0"/>
          <w:marRight w:val="0"/>
          <w:marTop w:val="0"/>
          <w:marBottom w:val="0"/>
          <w:divBdr>
            <w:top w:val="none" w:sz="0" w:space="0" w:color="auto"/>
            <w:left w:val="none" w:sz="0" w:space="0" w:color="auto"/>
            <w:bottom w:val="none" w:sz="0" w:space="0" w:color="auto"/>
            <w:right w:val="none" w:sz="0" w:space="0" w:color="auto"/>
          </w:divBdr>
        </w:div>
        <w:div w:id="947814111">
          <w:marLeft w:val="0"/>
          <w:marRight w:val="0"/>
          <w:marTop w:val="0"/>
          <w:marBottom w:val="0"/>
          <w:divBdr>
            <w:top w:val="none" w:sz="0" w:space="0" w:color="auto"/>
            <w:left w:val="none" w:sz="0" w:space="0" w:color="auto"/>
            <w:bottom w:val="none" w:sz="0" w:space="0" w:color="auto"/>
            <w:right w:val="none" w:sz="0" w:space="0" w:color="auto"/>
          </w:divBdr>
        </w:div>
        <w:div w:id="1480027130">
          <w:marLeft w:val="0"/>
          <w:marRight w:val="0"/>
          <w:marTop w:val="0"/>
          <w:marBottom w:val="0"/>
          <w:divBdr>
            <w:top w:val="none" w:sz="0" w:space="0" w:color="auto"/>
            <w:left w:val="none" w:sz="0" w:space="0" w:color="auto"/>
            <w:bottom w:val="none" w:sz="0" w:space="0" w:color="auto"/>
            <w:right w:val="none" w:sz="0" w:space="0" w:color="auto"/>
          </w:divBdr>
        </w:div>
        <w:div w:id="199320648">
          <w:marLeft w:val="0"/>
          <w:marRight w:val="0"/>
          <w:marTop w:val="0"/>
          <w:marBottom w:val="0"/>
          <w:divBdr>
            <w:top w:val="none" w:sz="0" w:space="0" w:color="auto"/>
            <w:left w:val="none" w:sz="0" w:space="0" w:color="auto"/>
            <w:bottom w:val="none" w:sz="0" w:space="0" w:color="auto"/>
            <w:right w:val="none" w:sz="0" w:space="0" w:color="auto"/>
          </w:divBdr>
        </w:div>
        <w:div w:id="878856754">
          <w:marLeft w:val="0"/>
          <w:marRight w:val="0"/>
          <w:marTop w:val="0"/>
          <w:marBottom w:val="0"/>
          <w:divBdr>
            <w:top w:val="none" w:sz="0" w:space="0" w:color="auto"/>
            <w:left w:val="none" w:sz="0" w:space="0" w:color="auto"/>
            <w:bottom w:val="none" w:sz="0" w:space="0" w:color="auto"/>
            <w:right w:val="none" w:sz="0" w:space="0" w:color="auto"/>
          </w:divBdr>
        </w:div>
        <w:div w:id="146824294">
          <w:marLeft w:val="0"/>
          <w:marRight w:val="0"/>
          <w:marTop w:val="0"/>
          <w:marBottom w:val="0"/>
          <w:divBdr>
            <w:top w:val="none" w:sz="0" w:space="0" w:color="auto"/>
            <w:left w:val="none" w:sz="0" w:space="0" w:color="auto"/>
            <w:bottom w:val="none" w:sz="0" w:space="0" w:color="auto"/>
            <w:right w:val="none" w:sz="0" w:space="0" w:color="auto"/>
          </w:divBdr>
        </w:div>
        <w:div w:id="1525630573">
          <w:marLeft w:val="0"/>
          <w:marRight w:val="0"/>
          <w:marTop w:val="0"/>
          <w:marBottom w:val="0"/>
          <w:divBdr>
            <w:top w:val="none" w:sz="0" w:space="0" w:color="auto"/>
            <w:left w:val="none" w:sz="0" w:space="0" w:color="auto"/>
            <w:bottom w:val="none" w:sz="0" w:space="0" w:color="auto"/>
            <w:right w:val="none" w:sz="0" w:space="0" w:color="auto"/>
          </w:divBdr>
        </w:div>
        <w:div w:id="1719435114">
          <w:marLeft w:val="0"/>
          <w:marRight w:val="0"/>
          <w:marTop w:val="0"/>
          <w:marBottom w:val="0"/>
          <w:divBdr>
            <w:top w:val="none" w:sz="0" w:space="0" w:color="auto"/>
            <w:left w:val="none" w:sz="0" w:space="0" w:color="auto"/>
            <w:bottom w:val="none" w:sz="0" w:space="0" w:color="auto"/>
            <w:right w:val="none" w:sz="0" w:space="0" w:color="auto"/>
          </w:divBdr>
        </w:div>
        <w:div w:id="1159231643">
          <w:marLeft w:val="0"/>
          <w:marRight w:val="0"/>
          <w:marTop w:val="0"/>
          <w:marBottom w:val="0"/>
          <w:divBdr>
            <w:top w:val="none" w:sz="0" w:space="0" w:color="auto"/>
            <w:left w:val="none" w:sz="0" w:space="0" w:color="auto"/>
            <w:bottom w:val="none" w:sz="0" w:space="0" w:color="auto"/>
            <w:right w:val="none" w:sz="0" w:space="0" w:color="auto"/>
          </w:divBdr>
        </w:div>
        <w:div w:id="2105954175">
          <w:marLeft w:val="0"/>
          <w:marRight w:val="0"/>
          <w:marTop w:val="0"/>
          <w:marBottom w:val="0"/>
          <w:divBdr>
            <w:top w:val="none" w:sz="0" w:space="0" w:color="auto"/>
            <w:left w:val="none" w:sz="0" w:space="0" w:color="auto"/>
            <w:bottom w:val="none" w:sz="0" w:space="0" w:color="auto"/>
            <w:right w:val="none" w:sz="0" w:space="0" w:color="auto"/>
          </w:divBdr>
        </w:div>
      </w:divsChild>
    </w:div>
    <w:div w:id="1634821199">
      <w:bodyDiv w:val="1"/>
      <w:marLeft w:val="0"/>
      <w:marRight w:val="0"/>
      <w:marTop w:val="0"/>
      <w:marBottom w:val="0"/>
      <w:divBdr>
        <w:top w:val="none" w:sz="0" w:space="0" w:color="auto"/>
        <w:left w:val="none" w:sz="0" w:space="0" w:color="auto"/>
        <w:bottom w:val="none" w:sz="0" w:space="0" w:color="auto"/>
        <w:right w:val="none" w:sz="0" w:space="0" w:color="auto"/>
      </w:divBdr>
    </w:div>
    <w:div w:id="1637371175">
      <w:bodyDiv w:val="1"/>
      <w:marLeft w:val="0"/>
      <w:marRight w:val="0"/>
      <w:marTop w:val="0"/>
      <w:marBottom w:val="0"/>
      <w:divBdr>
        <w:top w:val="none" w:sz="0" w:space="0" w:color="auto"/>
        <w:left w:val="none" w:sz="0" w:space="0" w:color="auto"/>
        <w:bottom w:val="none" w:sz="0" w:space="0" w:color="auto"/>
        <w:right w:val="none" w:sz="0" w:space="0" w:color="auto"/>
      </w:divBdr>
    </w:div>
    <w:div w:id="1796944795">
      <w:bodyDiv w:val="1"/>
      <w:marLeft w:val="0"/>
      <w:marRight w:val="0"/>
      <w:marTop w:val="0"/>
      <w:marBottom w:val="0"/>
      <w:divBdr>
        <w:top w:val="none" w:sz="0" w:space="0" w:color="auto"/>
        <w:left w:val="none" w:sz="0" w:space="0" w:color="auto"/>
        <w:bottom w:val="none" w:sz="0" w:space="0" w:color="auto"/>
        <w:right w:val="none" w:sz="0" w:space="0" w:color="auto"/>
      </w:divBdr>
      <w:divsChild>
        <w:div w:id="1056591122">
          <w:marLeft w:val="0"/>
          <w:marRight w:val="0"/>
          <w:marTop w:val="0"/>
          <w:marBottom w:val="0"/>
          <w:divBdr>
            <w:top w:val="none" w:sz="0" w:space="0" w:color="auto"/>
            <w:left w:val="none" w:sz="0" w:space="0" w:color="auto"/>
            <w:bottom w:val="none" w:sz="0" w:space="0" w:color="auto"/>
            <w:right w:val="none" w:sz="0" w:space="0" w:color="auto"/>
          </w:divBdr>
        </w:div>
        <w:div w:id="1370103782">
          <w:marLeft w:val="0"/>
          <w:marRight w:val="0"/>
          <w:marTop w:val="0"/>
          <w:marBottom w:val="0"/>
          <w:divBdr>
            <w:top w:val="none" w:sz="0" w:space="0" w:color="auto"/>
            <w:left w:val="none" w:sz="0" w:space="0" w:color="auto"/>
            <w:bottom w:val="none" w:sz="0" w:space="0" w:color="auto"/>
            <w:right w:val="none" w:sz="0" w:space="0" w:color="auto"/>
          </w:divBdr>
        </w:div>
        <w:div w:id="1234975894">
          <w:marLeft w:val="0"/>
          <w:marRight w:val="0"/>
          <w:marTop w:val="0"/>
          <w:marBottom w:val="0"/>
          <w:divBdr>
            <w:top w:val="none" w:sz="0" w:space="0" w:color="auto"/>
            <w:left w:val="none" w:sz="0" w:space="0" w:color="auto"/>
            <w:bottom w:val="none" w:sz="0" w:space="0" w:color="auto"/>
            <w:right w:val="none" w:sz="0" w:space="0" w:color="auto"/>
          </w:divBdr>
        </w:div>
        <w:div w:id="1524593391">
          <w:marLeft w:val="0"/>
          <w:marRight w:val="0"/>
          <w:marTop w:val="0"/>
          <w:marBottom w:val="0"/>
          <w:divBdr>
            <w:top w:val="none" w:sz="0" w:space="0" w:color="auto"/>
            <w:left w:val="none" w:sz="0" w:space="0" w:color="auto"/>
            <w:bottom w:val="none" w:sz="0" w:space="0" w:color="auto"/>
            <w:right w:val="none" w:sz="0" w:space="0" w:color="auto"/>
          </w:divBdr>
        </w:div>
        <w:div w:id="1498111134">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856118440">
          <w:marLeft w:val="0"/>
          <w:marRight w:val="0"/>
          <w:marTop w:val="0"/>
          <w:marBottom w:val="0"/>
          <w:divBdr>
            <w:top w:val="none" w:sz="0" w:space="0" w:color="auto"/>
            <w:left w:val="none" w:sz="0" w:space="0" w:color="auto"/>
            <w:bottom w:val="none" w:sz="0" w:space="0" w:color="auto"/>
            <w:right w:val="none" w:sz="0" w:space="0" w:color="auto"/>
          </w:divBdr>
        </w:div>
        <w:div w:id="341469166">
          <w:marLeft w:val="0"/>
          <w:marRight w:val="0"/>
          <w:marTop w:val="0"/>
          <w:marBottom w:val="0"/>
          <w:divBdr>
            <w:top w:val="none" w:sz="0" w:space="0" w:color="auto"/>
            <w:left w:val="none" w:sz="0" w:space="0" w:color="auto"/>
            <w:bottom w:val="none" w:sz="0" w:space="0" w:color="auto"/>
            <w:right w:val="none" w:sz="0" w:space="0" w:color="auto"/>
          </w:divBdr>
        </w:div>
        <w:div w:id="939945266">
          <w:marLeft w:val="0"/>
          <w:marRight w:val="0"/>
          <w:marTop w:val="0"/>
          <w:marBottom w:val="0"/>
          <w:divBdr>
            <w:top w:val="none" w:sz="0" w:space="0" w:color="auto"/>
            <w:left w:val="none" w:sz="0" w:space="0" w:color="auto"/>
            <w:bottom w:val="none" w:sz="0" w:space="0" w:color="auto"/>
            <w:right w:val="none" w:sz="0" w:space="0" w:color="auto"/>
          </w:divBdr>
        </w:div>
        <w:div w:id="1084181668">
          <w:marLeft w:val="0"/>
          <w:marRight w:val="0"/>
          <w:marTop w:val="0"/>
          <w:marBottom w:val="0"/>
          <w:divBdr>
            <w:top w:val="none" w:sz="0" w:space="0" w:color="auto"/>
            <w:left w:val="none" w:sz="0" w:space="0" w:color="auto"/>
            <w:bottom w:val="none" w:sz="0" w:space="0" w:color="auto"/>
            <w:right w:val="none" w:sz="0" w:space="0" w:color="auto"/>
          </w:divBdr>
        </w:div>
        <w:div w:id="1445347415">
          <w:marLeft w:val="0"/>
          <w:marRight w:val="0"/>
          <w:marTop w:val="0"/>
          <w:marBottom w:val="0"/>
          <w:divBdr>
            <w:top w:val="none" w:sz="0" w:space="0" w:color="auto"/>
            <w:left w:val="none" w:sz="0" w:space="0" w:color="auto"/>
            <w:bottom w:val="none" w:sz="0" w:space="0" w:color="auto"/>
            <w:right w:val="none" w:sz="0" w:space="0" w:color="auto"/>
          </w:divBdr>
        </w:div>
        <w:div w:id="1605919005">
          <w:marLeft w:val="0"/>
          <w:marRight w:val="0"/>
          <w:marTop w:val="0"/>
          <w:marBottom w:val="0"/>
          <w:divBdr>
            <w:top w:val="none" w:sz="0" w:space="0" w:color="auto"/>
            <w:left w:val="none" w:sz="0" w:space="0" w:color="auto"/>
            <w:bottom w:val="none" w:sz="0" w:space="0" w:color="auto"/>
            <w:right w:val="none" w:sz="0" w:space="0" w:color="auto"/>
          </w:divBdr>
        </w:div>
        <w:div w:id="1121798789">
          <w:marLeft w:val="0"/>
          <w:marRight w:val="0"/>
          <w:marTop w:val="0"/>
          <w:marBottom w:val="0"/>
          <w:divBdr>
            <w:top w:val="none" w:sz="0" w:space="0" w:color="auto"/>
            <w:left w:val="none" w:sz="0" w:space="0" w:color="auto"/>
            <w:bottom w:val="none" w:sz="0" w:space="0" w:color="auto"/>
            <w:right w:val="none" w:sz="0" w:space="0" w:color="auto"/>
          </w:divBdr>
        </w:div>
        <w:div w:id="1648588942">
          <w:marLeft w:val="0"/>
          <w:marRight w:val="0"/>
          <w:marTop w:val="0"/>
          <w:marBottom w:val="0"/>
          <w:divBdr>
            <w:top w:val="none" w:sz="0" w:space="0" w:color="auto"/>
            <w:left w:val="none" w:sz="0" w:space="0" w:color="auto"/>
            <w:bottom w:val="none" w:sz="0" w:space="0" w:color="auto"/>
            <w:right w:val="none" w:sz="0" w:space="0" w:color="auto"/>
          </w:divBdr>
        </w:div>
        <w:div w:id="45875871">
          <w:marLeft w:val="0"/>
          <w:marRight w:val="0"/>
          <w:marTop w:val="0"/>
          <w:marBottom w:val="0"/>
          <w:divBdr>
            <w:top w:val="none" w:sz="0" w:space="0" w:color="auto"/>
            <w:left w:val="none" w:sz="0" w:space="0" w:color="auto"/>
            <w:bottom w:val="none" w:sz="0" w:space="0" w:color="auto"/>
            <w:right w:val="none" w:sz="0" w:space="0" w:color="auto"/>
          </w:divBdr>
        </w:div>
        <w:div w:id="164974230">
          <w:marLeft w:val="0"/>
          <w:marRight w:val="0"/>
          <w:marTop w:val="0"/>
          <w:marBottom w:val="0"/>
          <w:divBdr>
            <w:top w:val="none" w:sz="0" w:space="0" w:color="auto"/>
            <w:left w:val="none" w:sz="0" w:space="0" w:color="auto"/>
            <w:bottom w:val="none" w:sz="0" w:space="0" w:color="auto"/>
            <w:right w:val="none" w:sz="0" w:space="0" w:color="auto"/>
          </w:divBdr>
        </w:div>
        <w:div w:id="1678460565">
          <w:marLeft w:val="0"/>
          <w:marRight w:val="0"/>
          <w:marTop w:val="0"/>
          <w:marBottom w:val="0"/>
          <w:divBdr>
            <w:top w:val="none" w:sz="0" w:space="0" w:color="auto"/>
            <w:left w:val="none" w:sz="0" w:space="0" w:color="auto"/>
            <w:bottom w:val="none" w:sz="0" w:space="0" w:color="auto"/>
            <w:right w:val="none" w:sz="0" w:space="0" w:color="auto"/>
          </w:divBdr>
        </w:div>
        <w:div w:id="1572229179">
          <w:marLeft w:val="0"/>
          <w:marRight w:val="0"/>
          <w:marTop w:val="0"/>
          <w:marBottom w:val="0"/>
          <w:divBdr>
            <w:top w:val="none" w:sz="0" w:space="0" w:color="auto"/>
            <w:left w:val="none" w:sz="0" w:space="0" w:color="auto"/>
            <w:bottom w:val="none" w:sz="0" w:space="0" w:color="auto"/>
            <w:right w:val="none" w:sz="0" w:space="0" w:color="auto"/>
          </w:divBdr>
        </w:div>
        <w:div w:id="389160383">
          <w:marLeft w:val="0"/>
          <w:marRight w:val="0"/>
          <w:marTop w:val="0"/>
          <w:marBottom w:val="0"/>
          <w:divBdr>
            <w:top w:val="none" w:sz="0" w:space="0" w:color="auto"/>
            <w:left w:val="none" w:sz="0" w:space="0" w:color="auto"/>
            <w:bottom w:val="none" w:sz="0" w:space="0" w:color="auto"/>
            <w:right w:val="none" w:sz="0" w:space="0" w:color="auto"/>
          </w:divBdr>
        </w:div>
        <w:div w:id="901135603">
          <w:marLeft w:val="0"/>
          <w:marRight w:val="0"/>
          <w:marTop w:val="0"/>
          <w:marBottom w:val="0"/>
          <w:divBdr>
            <w:top w:val="none" w:sz="0" w:space="0" w:color="auto"/>
            <w:left w:val="none" w:sz="0" w:space="0" w:color="auto"/>
            <w:bottom w:val="none" w:sz="0" w:space="0" w:color="auto"/>
            <w:right w:val="none" w:sz="0" w:space="0" w:color="auto"/>
          </w:divBdr>
        </w:div>
        <w:div w:id="1641423173">
          <w:marLeft w:val="0"/>
          <w:marRight w:val="0"/>
          <w:marTop w:val="0"/>
          <w:marBottom w:val="0"/>
          <w:divBdr>
            <w:top w:val="none" w:sz="0" w:space="0" w:color="auto"/>
            <w:left w:val="none" w:sz="0" w:space="0" w:color="auto"/>
            <w:bottom w:val="none" w:sz="0" w:space="0" w:color="auto"/>
            <w:right w:val="none" w:sz="0" w:space="0" w:color="auto"/>
          </w:divBdr>
        </w:div>
        <w:div w:id="1661928481">
          <w:marLeft w:val="0"/>
          <w:marRight w:val="0"/>
          <w:marTop w:val="0"/>
          <w:marBottom w:val="0"/>
          <w:divBdr>
            <w:top w:val="none" w:sz="0" w:space="0" w:color="auto"/>
            <w:left w:val="none" w:sz="0" w:space="0" w:color="auto"/>
            <w:bottom w:val="none" w:sz="0" w:space="0" w:color="auto"/>
            <w:right w:val="none" w:sz="0" w:space="0" w:color="auto"/>
          </w:divBdr>
        </w:div>
        <w:div w:id="2073193878">
          <w:marLeft w:val="0"/>
          <w:marRight w:val="0"/>
          <w:marTop w:val="0"/>
          <w:marBottom w:val="0"/>
          <w:divBdr>
            <w:top w:val="none" w:sz="0" w:space="0" w:color="auto"/>
            <w:left w:val="none" w:sz="0" w:space="0" w:color="auto"/>
            <w:bottom w:val="none" w:sz="0" w:space="0" w:color="auto"/>
            <w:right w:val="none" w:sz="0" w:space="0" w:color="auto"/>
          </w:divBdr>
        </w:div>
        <w:div w:id="870652354">
          <w:marLeft w:val="0"/>
          <w:marRight w:val="0"/>
          <w:marTop w:val="0"/>
          <w:marBottom w:val="0"/>
          <w:divBdr>
            <w:top w:val="none" w:sz="0" w:space="0" w:color="auto"/>
            <w:left w:val="none" w:sz="0" w:space="0" w:color="auto"/>
            <w:bottom w:val="none" w:sz="0" w:space="0" w:color="auto"/>
            <w:right w:val="none" w:sz="0" w:space="0" w:color="auto"/>
          </w:divBdr>
        </w:div>
        <w:div w:id="1126856608">
          <w:marLeft w:val="0"/>
          <w:marRight w:val="0"/>
          <w:marTop w:val="0"/>
          <w:marBottom w:val="0"/>
          <w:divBdr>
            <w:top w:val="none" w:sz="0" w:space="0" w:color="auto"/>
            <w:left w:val="none" w:sz="0" w:space="0" w:color="auto"/>
            <w:bottom w:val="none" w:sz="0" w:space="0" w:color="auto"/>
            <w:right w:val="none" w:sz="0" w:space="0" w:color="auto"/>
          </w:divBdr>
        </w:div>
        <w:div w:id="1684164933">
          <w:marLeft w:val="0"/>
          <w:marRight w:val="0"/>
          <w:marTop w:val="0"/>
          <w:marBottom w:val="0"/>
          <w:divBdr>
            <w:top w:val="none" w:sz="0" w:space="0" w:color="auto"/>
            <w:left w:val="none" w:sz="0" w:space="0" w:color="auto"/>
            <w:bottom w:val="none" w:sz="0" w:space="0" w:color="auto"/>
            <w:right w:val="none" w:sz="0" w:space="0" w:color="auto"/>
          </w:divBdr>
        </w:div>
        <w:div w:id="1844661813">
          <w:marLeft w:val="0"/>
          <w:marRight w:val="0"/>
          <w:marTop w:val="0"/>
          <w:marBottom w:val="0"/>
          <w:divBdr>
            <w:top w:val="none" w:sz="0" w:space="0" w:color="auto"/>
            <w:left w:val="none" w:sz="0" w:space="0" w:color="auto"/>
            <w:bottom w:val="none" w:sz="0" w:space="0" w:color="auto"/>
            <w:right w:val="none" w:sz="0" w:space="0" w:color="auto"/>
          </w:divBdr>
        </w:div>
      </w:divsChild>
    </w:div>
    <w:div w:id="1820539217">
      <w:bodyDiv w:val="1"/>
      <w:marLeft w:val="0"/>
      <w:marRight w:val="0"/>
      <w:marTop w:val="0"/>
      <w:marBottom w:val="0"/>
      <w:divBdr>
        <w:top w:val="none" w:sz="0" w:space="0" w:color="auto"/>
        <w:left w:val="none" w:sz="0" w:space="0" w:color="auto"/>
        <w:bottom w:val="none" w:sz="0" w:space="0" w:color="auto"/>
        <w:right w:val="none" w:sz="0" w:space="0" w:color="auto"/>
      </w:divBdr>
      <w:divsChild>
        <w:div w:id="2126846860">
          <w:marLeft w:val="0"/>
          <w:marRight w:val="0"/>
          <w:marTop w:val="0"/>
          <w:marBottom w:val="0"/>
          <w:divBdr>
            <w:top w:val="none" w:sz="0" w:space="0" w:color="auto"/>
            <w:left w:val="none" w:sz="0" w:space="0" w:color="auto"/>
            <w:bottom w:val="none" w:sz="0" w:space="0" w:color="auto"/>
            <w:right w:val="none" w:sz="0" w:space="0" w:color="auto"/>
          </w:divBdr>
        </w:div>
        <w:div w:id="1715153260">
          <w:marLeft w:val="0"/>
          <w:marRight w:val="0"/>
          <w:marTop w:val="0"/>
          <w:marBottom w:val="0"/>
          <w:divBdr>
            <w:top w:val="none" w:sz="0" w:space="0" w:color="auto"/>
            <w:left w:val="none" w:sz="0" w:space="0" w:color="auto"/>
            <w:bottom w:val="none" w:sz="0" w:space="0" w:color="auto"/>
            <w:right w:val="none" w:sz="0" w:space="0" w:color="auto"/>
          </w:divBdr>
        </w:div>
        <w:div w:id="558172542">
          <w:marLeft w:val="0"/>
          <w:marRight w:val="0"/>
          <w:marTop w:val="0"/>
          <w:marBottom w:val="0"/>
          <w:divBdr>
            <w:top w:val="none" w:sz="0" w:space="0" w:color="auto"/>
            <w:left w:val="none" w:sz="0" w:space="0" w:color="auto"/>
            <w:bottom w:val="none" w:sz="0" w:space="0" w:color="auto"/>
            <w:right w:val="none" w:sz="0" w:space="0" w:color="auto"/>
          </w:divBdr>
        </w:div>
        <w:div w:id="652218049">
          <w:marLeft w:val="0"/>
          <w:marRight w:val="0"/>
          <w:marTop w:val="0"/>
          <w:marBottom w:val="0"/>
          <w:divBdr>
            <w:top w:val="none" w:sz="0" w:space="0" w:color="auto"/>
            <w:left w:val="none" w:sz="0" w:space="0" w:color="auto"/>
            <w:bottom w:val="none" w:sz="0" w:space="0" w:color="auto"/>
            <w:right w:val="none" w:sz="0" w:space="0" w:color="auto"/>
          </w:divBdr>
        </w:div>
        <w:div w:id="547184377">
          <w:marLeft w:val="0"/>
          <w:marRight w:val="0"/>
          <w:marTop w:val="0"/>
          <w:marBottom w:val="0"/>
          <w:divBdr>
            <w:top w:val="none" w:sz="0" w:space="0" w:color="auto"/>
            <w:left w:val="none" w:sz="0" w:space="0" w:color="auto"/>
            <w:bottom w:val="none" w:sz="0" w:space="0" w:color="auto"/>
            <w:right w:val="none" w:sz="0" w:space="0" w:color="auto"/>
          </w:divBdr>
        </w:div>
        <w:div w:id="138884831">
          <w:marLeft w:val="0"/>
          <w:marRight w:val="0"/>
          <w:marTop w:val="0"/>
          <w:marBottom w:val="0"/>
          <w:divBdr>
            <w:top w:val="none" w:sz="0" w:space="0" w:color="auto"/>
            <w:left w:val="none" w:sz="0" w:space="0" w:color="auto"/>
            <w:bottom w:val="none" w:sz="0" w:space="0" w:color="auto"/>
            <w:right w:val="none" w:sz="0" w:space="0" w:color="auto"/>
          </w:divBdr>
        </w:div>
        <w:div w:id="391849126">
          <w:marLeft w:val="0"/>
          <w:marRight w:val="0"/>
          <w:marTop w:val="0"/>
          <w:marBottom w:val="0"/>
          <w:divBdr>
            <w:top w:val="none" w:sz="0" w:space="0" w:color="auto"/>
            <w:left w:val="none" w:sz="0" w:space="0" w:color="auto"/>
            <w:bottom w:val="none" w:sz="0" w:space="0" w:color="auto"/>
            <w:right w:val="none" w:sz="0" w:space="0" w:color="auto"/>
          </w:divBdr>
        </w:div>
        <w:div w:id="100951324">
          <w:marLeft w:val="0"/>
          <w:marRight w:val="0"/>
          <w:marTop w:val="0"/>
          <w:marBottom w:val="0"/>
          <w:divBdr>
            <w:top w:val="none" w:sz="0" w:space="0" w:color="auto"/>
            <w:left w:val="none" w:sz="0" w:space="0" w:color="auto"/>
            <w:bottom w:val="none" w:sz="0" w:space="0" w:color="auto"/>
            <w:right w:val="none" w:sz="0" w:space="0" w:color="auto"/>
          </w:divBdr>
        </w:div>
        <w:div w:id="34817033">
          <w:marLeft w:val="0"/>
          <w:marRight w:val="0"/>
          <w:marTop w:val="0"/>
          <w:marBottom w:val="0"/>
          <w:divBdr>
            <w:top w:val="none" w:sz="0" w:space="0" w:color="auto"/>
            <w:left w:val="none" w:sz="0" w:space="0" w:color="auto"/>
            <w:bottom w:val="none" w:sz="0" w:space="0" w:color="auto"/>
            <w:right w:val="none" w:sz="0" w:space="0" w:color="auto"/>
          </w:divBdr>
        </w:div>
        <w:div w:id="861749111">
          <w:marLeft w:val="0"/>
          <w:marRight w:val="0"/>
          <w:marTop w:val="0"/>
          <w:marBottom w:val="0"/>
          <w:divBdr>
            <w:top w:val="none" w:sz="0" w:space="0" w:color="auto"/>
            <w:left w:val="none" w:sz="0" w:space="0" w:color="auto"/>
            <w:bottom w:val="none" w:sz="0" w:space="0" w:color="auto"/>
            <w:right w:val="none" w:sz="0" w:space="0" w:color="auto"/>
          </w:divBdr>
        </w:div>
        <w:div w:id="1082600784">
          <w:marLeft w:val="0"/>
          <w:marRight w:val="0"/>
          <w:marTop w:val="0"/>
          <w:marBottom w:val="0"/>
          <w:divBdr>
            <w:top w:val="none" w:sz="0" w:space="0" w:color="auto"/>
            <w:left w:val="none" w:sz="0" w:space="0" w:color="auto"/>
            <w:bottom w:val="none" w:sz="0" w:space="0" w:color="auto"/>
            <w:right w:val="none" w:sz="0" w:space="0" w:color="auto"/>
          </w:divBdr>
        </w:div>
        <w:div w:id="2024279653">
          <w:marLeft w:val="0"/>
          <w:marRight w:val="0"/>
          <w:marTop w:val="0"/>
          <w:marBottom w:val="0"/>
          <w:divBdr>
            <w:top w:val="none" w:sz="0" w:space="0" w:color="auto"/>
            <w:left w:val="none" w:sz="0" w:space="0" w:color="auto"/>
            <w:bottom w:val="none" w:sz="0" w:space="0" w:color="auto"/>
            <w:right w:val="none" w:sz="0" w:space="0" w:color="auto"/>
          </w:divBdr>
        </w:div>
        <w:div w:id="1087847407">
          <w:marLeft w:val="0"/>
          <w:marRight w:val="0"/>
          <w:marTop w:val="0"/>
          <w:marBottom w:val="0"/>
          <w:divBdr>
            <w:top w:val="none" w:sz="0" w:space="0" w:color="auto"/>
            <w:left w:val="none" w:sz="0" w:space="0" w:color="auto"/>
            <w:bottom w:val="none" w:sz="0" w:space="0" w:color="auto"/>
            <w:right w:val="none" w:sz="0" w:space="0" w:color="auto"/>
          </w:divBdr>
        </w:div>
        <w:div w:id="1762411381">
          <w:marLeft w:val="0"/>
          <w:marRight w:val="0"/>
          <w:marTop w:val="0"/>
          <w:marBottom w:val="0"/>
          <w:divBdr>
            <w:top w:val="none" w:sz="0" w:space="0" w:color="auto"/>
            <w:left w:val="none" w:sz="0" w:space="0" w:color="auto"/>
            <w:bottom w:val="none" w:sz="0" w:space="0" w:color="auto"/>
            <w:right w:val="none" w:sz="0" w:space="0" w:color="auto"/>
          </w:divBdr>
        </w:div>
        <w:div w:id="214438870">
          <w:marLeft w:val="0"/>
          <w:marRight w:val="0"/>
          <w:marTop w:val="0"/>
          <w:marBottom w:val="0"/>
          <w:divBdr>
            <w:top w:val="none" w:sz="0" w:space="0" w:color="auto"/>
            <w:left w:val="none" w:sz="0" w:space="0" w:color="auto"/>
            <w:bottom w:val="none" w:sz="0" w:space="0" w:color="auto"/>
            <w:right w:val="none" w:sz="0" w:space="0" w:color="auto"/>
          </w:divBdr>
        </w:div>
        <w:div w:id="5983424">
          <w:marLeft w:val="0"/>
          <w:marRight w:val="0"/>
          <w:marTop w:val="0"/>
          <w:marBottom w:val="0"/>
          <w:divBdr>
            <w:top w:val="none" w:sz="0" w:space="0" w:color="auto"/>
            <w:left w:val="none" w:sz="0" w:space="0" w:color="auto"/>
            <w:bottom w:val="none" w:sz="0" w:space="0" w:color="auto"/>
            <w:right w:val="none" w:sz="0" w:space="0" w:color="auto"/>
          </w:divBdr>
        </w:div>
        <w:div w:id="111633265">
          <w:marLeft w:val="0"/>
          <w:marRight w:val="0"/>
          <w:marTop w:val="0"/>
          <w:marBottom w:val="0"/>
          <w:divBdr>
            <w:top w:val="none" w:sz="0" w:space="0" w:color="auto"/>
            <w:left w:val="none" w:sz="0" w:space="0" w:color="auto"/>
            <w:bottom w:val="none" w:sz="0" w:space="0" w:color="auto"/>
            <w:right w:val="none" w:sz="0" w:space="0" w:color="auto"/>
          </w:divBdr>
        </w:div>
        <w:div w:id="225382053">
          <w:marLeft w:val="0"/>
          <w:marRight w:val="0"/>
          <w:marTop w:val="0"/>
          <w:marBottom w:val="0"/>
          <w:divBdr>
            <w:top w:val="none" w:sz="0" w:space="0" w:color="auto"/>
            <w:left w:val="none" w:sz="0" w:space="0" w:color="auto"/>
            <w:bottom w:val="none" w:sz="0" w:space="0" w:color="auto"/>
            <w:right w:val="none" w:sz="0" w:space="0" w:color="auto"/>
          </w:divBdr>
        </w:div>
        <w:div w:id="1668706209">
          <w:marLeft w:val="0"/>
          <w:marRight w:val="0"/>
          <w:marTop w:val="0"/>
          <w:marBottom w:val="0"/>
          <w:divBdr>
            <w:top w:val="none" w:sz="0" w:space="0" w:color="auto"/>
            <w:left w:val="none" w:sz="0" w:space="0" w:color="auto"/>
            <w:bottom w:val="none" w:sz="0" w:space="0" w:color="auto"/>
            <w:right w:val="none" w:sz="0" w:space="0" w:color="auto"/>
          </w:divBdr>
        </w:div>
        <w:div w:id="392118647">
          <w:marLeft w:val="0"/>
          <w:marRight w:val="0"/>
          <w:marTop w:val="0"/>
          <w:marBottom w:val="0"/>
          <w:divBdr>
            <w:top w:val="none" w:sz="0" w:space="0" w:color="auto"/>
            <w:left w:val="none" w:sz="0" w:space="0" w:color="auto"/>
            <w:bottom w:val="none" w:sz="0" w:space="0" w:color="auto"/>
            <w:right w:val="none" w:sz="0" w:space="0" w:color="auto"/>
          </w:divBdr>
        </w:div>
        <w:div w:id="362635873">
          <w:marLeft w:val="0"/>
          <w:marRight w:val="0"/>
          <w:marTop w:val="0"/>
          <w:marBottom w:val="0"/>
          <w:divBdr>
            <w:top w:val="none" w:sz="0" w:space="0" w:color="auto"/>
            <w:left w:val="none" w:sz="0" w:space="0" w:color="auto"/>
            <w:bottom w:val="none" w:sz="0" w:space="0" w:color="auto"/>
            <w:right w:val="none" w:sz="0" w:space="0" w:color="auto"/>
          </w:divBdr>
        </w:div>
        <w:div w:id="1387333629">
          <w:marLeft w:val="0"/>
          <w:marRight w:val="0"/>
          <w:marTop w:val="0"/>
          <w:marBottom w:val="0"/>
          <w:divBdr>
            <w:top w:val="none" w:sz="0" w:space="0" w:color="auto"/>
            <w:left w:val="none" w:sz="0" w:space="0" w:color="auto"/>
            <w:bottom w:val="none" w:sz="0" w:space="0" w:color="auto"/>
            <w:right w:val="none" w:sz="0" w:space="0" w:color="auto"/>
          </w:divBdr>
        </w:div>
      </w:divsChild>
    </w:div>
    <w:div w:id="1824660623">
      <w:bodyDiv w:val="1"/>
      <w:marLeft w:val="0"/>
      <w:marRight w:val="0"/>
      <w:marTop w:val="0"/>
      <w:marBottom w:val="0"/>
      <w:divBdr>
        <w:top w:val="none" w:sz="0" w:space="0" w:color="auto"/>
        <w:left w:val="none" w:sz="0" w:space="0" w:color="auto"/>
        <w:bottom w:val="none" w:sz="0" w:space="0" w:color="auto"/>
        <w:right w:val="none" w:sz="0" w:space="0" w:color="auto"/>
      </w:divBdr>
    </w:div>
    <w:div w:id="1832404993">
      <w:bodyDiv w:val="1"/>
      <w:marLeft w:val="0"/>
      <w:marRight w:val="0"/>
      <w:marTop w:val="0"/>
      <w:marBottom w:val="0"/>
      <w:divBdr>
        <w:top w:val="none" w:sz="0" w:space="0" w:color="auto"/>
        <w:left w:val="none" w:sz="0" w:space="0" w:color="auto"/>
        <w:bottom w:val="none" w:sz="0" w:space="0" w:color="auto"/>
        <w:right w:val="none" w:sz="0" w:space="0" w:color="auto"/>
      </w:divBdr>
      <w:divsChild>
        <w:div w:id="467867197">
          <w:marLeft w:val="0"/>
          <w:marRight w:val="0"/>
          <w:marTop w:val="0"/>
          <w:marBottom w:val="0"/>
          <w:divBdr>
            <w:top w:val="none" w:sz="0" w:space="0" w:color="auto"/>
            <w:left w:val="none" w:sz="0" w:space="0" w:color="auto"/>
            <w:bottom w:val="none" w:sz="0" w:space="0" w:color="auto"/>
            <w:right w:val="none" w:sz="0" w:space="0" w:color="auto"/>
          </w:divBdr>
        </w:div>
        <w:div w:id="986325115">
          <w:marLeft w:val="0"/>
          <w:marRight w:val="0"/>
          <w:marTop w:val="0"/>
          <w:marBottom w:val="0"/>
          <w:divBdr>
            <w:top w:val="none" w:sz="0" w:space="0" w:color="auto"/>
            <w:left w:val="none" w:sz="0" w:space="0" w:color="auto"/>
            <w:bottom w:val="none" w:sz="0" w:space="0" w:color="auto"/>
            <w:right w:val="none" w:sz="0" w:space="0" w:color="auto"/>
          </w:divBdr>
        </w:div>
        <w:div w:id="641154704">
          <w:marLeft w:val="0"/>
          <w:marRight w:val="0"/>
          <w:marTop w:val="0"/>
          <w:marBottom w:val="0"/>
          <w:divBdr>
            <w:top w:val="none" w:sz="0" w:space="0" w:color="auto"/>
            <w:left w:val="none" w:sz="0" w:space="0" w:color="auto"/>
            <w:bottom w:val="none" w:sz="0" w:space="0" w:color="auto"/>
            <w:right w:val="none" w:sz="0" w:space="0" w:color="auto"/>
          </w:divBdr>
        </w:div>
        <w:div w:id="686752581">
          <w:marLeft w:val="0"/>
          <w:marRight w:val="0"/>
          <w:marTop w:val="0"/>
          <w:marBottom w:val="0"/>
          <w:divBdr>
            <w:top w:val="none" w:sz="0" w:space="0" w:color="auto"/>
            <w:left w:val="none" w:sz="0" w:space="0" w:color="auto"/>
            <w:bottom w:val="none" w:sz="0" w:space="0" w:color="auto"/>
            <w:right w:val="none" w:sz="0" w:space="0" w:color="auto"/>
          </w:divBdr>
        </w:div>
        <w:div w:id="16121951">
          <w:marLeft w:val="0"/>
          <w:marRight w:val="0"/>
          <w:marTop w:val="0"/>
          <w:marBottom w:val="0"/>
          <w:divBdr>
            <w:top w:val="none" w:sz="0" w:space="0" w:color="auto"/>
            <w:left w:val="none" w:sz="0" w:space="0" w:color="auto"/>
            <w:bottom w:val="none" w:sz="0" w:space="0" w:color="auto"/>
            <w:right w:val="none" w:sz="0" w:space="0" w:color="auto"/>
          </w:divBdr>
        </w:div>
        <w:div w:id="1233007873">
          <w:marLeft w:val="0"/>
          <w:marRight w:val="0"/>
          <w:marTop w:val="0"/>
          <w:marBottom w:val="0"/>
          <w:divBdr>
            <w:top w:val="none" w:sz="0" w:space="0" w:color="auto"/>
            <w:left w:val="none" w:sz="0" w:space="0" w:color="auto"/>
            <w:bottom w:val="none" w:sz="0" w:space="0" w:color="auto"/>
            <w:right w:val="none" w:sz="0" w:space="0" w:color="auto"/>
          </w:divBdr>
        </w:div>
        <w:div w:id="37751520">
          <w:marLeft w:val="0"/>
          <w:marRight w:val="0"/>
          <w:marTop w:val="0"/>
          <w:marBottom w:val="0"/>
          <w:divBdr>
            <w:top w:val="none" w:sz="0" w:space="0" w:color="auto"/>
            <w:left w:val="none" w:sz="0" w:space="0" w:color="auto"/>
            <w:bottom w:val="none" w:sz="0" w:space="0" w:color="auto"/>
            <w:right w:val="none" w:sz="0" w:space="0" w:color="auto"/>
          </w:divBdr>
        </w:div>
        <w:div w:id="1221862608">
          <w:marLeft w:val="0"/>
          <w:marRight w:val="0"/>
          <w:marTop w:val="0"/>
          <w:marBottom w:val="0"/>
          <w:divBdr>
            <w:top w:val="none" w:sz="0" w:space="0" w:color="auto"/>
            <w:left w:val="none" w:sz="0" w:space="0" w:color="auto"/>
            <w:bottom w:val="none" w:sz="0" w:space="0" w:color="auto"/>
            <w:right w:val="none" w:sz="0" w:space="0" w:color="auto"/>
          </w:divBdr>
        </w:div>
        <w:div w:id="1285768981">
          <w:marLeft w:val="0"/>
          <w:marRight w:val="0"/>
          <w:marTop w:val="0"/>
          <w:marBottom w:val="0"/>
          <w:divBdr>
            <w:top w:val="none" w:sz="0" w:space="0" w:color="auto"/>
            <w:left w:val="none" w:sz="0" w:space="0" w:color="auto"/>
            <w:bottom w:val="none" w:sz="0" w:space="0" w:color="auto"/>
            <w:right w:val="none" w:sz="0" w:space="0" w:color="auto"/>
          </w:divBdr>
        </w:div>
        <w:div w:id="136536680">
          <w:marLeft w:val="0"/>
          <w:marRight w:val="0"/>
          <w:marTop w:val="0"/>
          <w:marBottom w:val="0"/>
          <w:divBdr>
            <w:top w:val="none" w:sz="0" w:space="0" w:color="auto"/>
            <w:left w:val="none" w:sz="0" w:space="0" w:color="auto"/>
            <w:bottom w:val="none" w:sz="0" w:space="0" w:color="auto"/>
            <w:right w:val="none" w:sz="0" w:space="0" w:color="auto"/>
          </w:divBdr>
        </w:div>
        <w:div w:id="1655724039">
          <w:marLeft w:val="0"/>
          <w:marRight w:val="0"/>
          <w:marTop w:val="0"/>
          <w:marBottom w:val="0"/>
          <w:divBdr>
            <w:top w:val="none" w:sz="0" w:space="0" w:color="auto"/>
            <w:left w:val="none" w:sz="0" w:space="0" w:color="auto"/>
            <w:bottom w:val="none" w:sz="0" w:space="0" w:color="auto"/>
            <w:right w:val="none" w:sz="0" w:space="0" w:color="auto"/>
          </w:divBdr>
        </w:div>
        <w:div w:id="332688607">
          <w:marLeft w:val="0"/>
          <w:marRight w:val="0"/>
          <w:marTop w:val="0"/>
          <w:marBottom w:val="0"/>
          <w:divBdr>
            <w:top w:val="none" w:sz="0" w:space="0" w:color="auto"/>
            <w:left w:val="none" w:sz="0" w:space="0" w:color="auto"/>
            <w:bottom w:val="none" w:sz="0" w:space="0" w:color="auto"/>
            <w:right w:val="none" w:sz="0" w:space="0" w:color="auto"/>
          </w:divBdr>
        </w:div>
        <w:div w:id="1179007710">
          <w:marLeft w:val="0"/>
          <w:marRight w:val="0"/>
          <w:marTop w:val="0"/>
          <w:marBottom w:val="0"/>
          <w:divBdr>
            <w:top w:val="none" w:sz="0" w:space="0" w:color="auto"/>
            <w:left w:val="none" w:sz="0" w:space="0" w:color="auto"/>
            <w:bottom w:val="none" w:sz="0" w:space="0" w:color="auto"/>
            <w:right w:val="none" w:sz="0" w:space="0" w:color="auto"/>
          </w:divBdr>
        </w:div>
      </w:divsChild>
    </w:div>
    <w:div w:id="1863014009">
      <w:bodyDiv w:val="1"/>
      <w:marLeft w:val="0"/>
      <w:marRight w:val="0"/>
      <w:marTop w:val="0"/>
      <w:marBottom w:val="0"/>
      <w:divBdr>
        <w:top w:val="none" w:sz="0" w:space="0" w:color="auto"/>
        <w:left w:val="none" w:sz="0" w:space="0" w:color="auto"/>
        <w:bottom w:val="none" w:sz="0" w:space="0" w:color="auto"/>
        <w:right w:val="none" w:sz="0" w:space="0" w:color="auto"/>
      </w:divBdr>
      <w:divsChild>
        <w:div w:id="1355376106">
          <w:marLeft w:val="0"/>
          <w:marRight w:val="0"/>
          <w:marTop w:val="0"/>
          <w:marBottom w:val="0"/>
          <w:divBdr>
            <w:top w:val="none" w:sz="0" w:space="0" w:color="auto"/>
            <w:left w:val="none" w:sz="0" w:space="0" w:color="auto"/>
            <w:bottom w:val="none" w:sz="0" w:space="0" w:color="auto"/>
            <w:right w:val="none" w:sz="0" w:space="0" w:color="auto"/>
          </w:divBdr>
        </w:div>
        <w:div w:id="1482697917">
          <w:marLeft w:val="0"/>
          <w:marRight w:val="0"/>
          <w:marTop w:val="0"/>
          <w:marBottom w:val="0"/>
          <w:divBdr>
            <w:top w:val="none" w:sz="0" w:space="0" w:color="auto"/>
            <w:left w:val="none" w:sz="0" w:space="0" w:color="auto"/>
            <w:bottom w:val="none" w:sz="0" w:space="0" w:color="auto"/>
            <w:right w:val="none" w:sz="0" w:space="0" w:color="auto"/>
          </w:divBdr>
        </w:div>
        <w:div w:id="1606304511">
          <w:marLeft w:val="0"/>
          <w:marRight w:val="0"/>
          <w:marTop w:val="0"/>
          <w:marBottom w:val="0"/>
          <w:divBdr>
            <w:top w:val="none" w:sz="0" w:space="0" w:color="auto"/>
            <w:left w:val="none" w:sz="0" w:space="0" w:color="auto"/>
            <w:bottom w:val="none" w:sz="0" w:space="0" w:color="auto"/>
            <w:right w:val="none" w:sz="0" w:space="0" w:color="auto"/>
          </w:divBdr>
        </w:div>
        <w:div w:id="1431852472">
          <w:marLeft w:val="0"/>
          <w:marRight w:val="0"/>
          <w:marTop w:val="0"/>
          <w:marBottom w:val="0"/>
          <w:divBdr>
            <w:top w:val="none" w:sz="0" w:space="0" w:color="auto"/>
            <w:left w:val="none" w:sz="0" w:space="0" w:color="auto"/>
            <w:bottom w:val="none" w:sz="0" w:space="0" w:color="auto"/>
            <w:right w:val="none" w:sz="0" w:space="0" w:color="auto"/>
          </w:divBdr>
        </w:div>
        <w:div w:id="57678958">
          <w:marLeft w:val="0"/>
          <w:marRight w:val="0"/>
          <w:marTop w:val="0"/>
          <w:marBottom w:val="0"/>
          <w:divBdr>
            <w:top w:val="none" w:sz="0" w:space="0" w:color="auto"/>
            <w:left w:val="none" w:sz="0" w:space="0" w:color="auto"/>
            <w:bottom w:val="none" w:sz="0" w:space="0" w:color="auto"/>
            <w:right w:val="none" w:sz="0" w:space="0" w:color="auto"/>
          </w:divBdr>
        </w:div>
        <w:div w:id="1006053737">
          <w:marLeft w:val="0"/>
          <w:marRight w:val="0"/>
          <w:marTop w:val="0"/>
          <w:marBottom w:val="0"/>
          <w:divBdr>
            <w:top w:val="none" w:sz="0" w:space="0" w:color="auto"/>
            <w:left w:val="none" w:sz="0" w:space="0" w:color="auto"/>
            <w:bottom w:val="none" w:sz="0" w:space="0" w:color="auto"/>
            <w:right w:val="none" w:sz="0" w:space="0" w:color="auto"/>
          </w:divBdr>
        </w:div>
        <w:div w:id="1132400649">
          <w:marLeft w:val="0"/>
          <w:marRight w:val="0"/>
          <w:marTop w:val="0"/>
          <w:marBottom w:val="0"/>
          <w:divBdr>
            <w:top w:val="none" w:sz="0" w:space="0" w:color="auto"/>
            <w:left w:val="none" w:sz="0" w:space="0" w:color="auto"/>
            <w:bottom w:val="none" w:sz="0" w:space="0" w:color="auto"/>
            <w:right w:val="none" w:sz="0" w:space="0" w:color="auto"/>
          </w:divBdr>
        </w:div>
        <w:div w:id="901480398">
          <w:marLeft w:val="0"/>
          <w:marRight w:val="0"/>
          <w:marTop w:val="0"/>
          <w:marBottom w:val="0"/>
          <w:divBdr>
            <w:top w:val="none" w:sz="0" w:space="0" w:color="auto"/>
            <w:left w:val="none" w:sz="0" w:space="0" w:color="auto"/>
            <w:bottom w:val="none" w:sz="0" w:space="0" w:color="auto"/>
            <w:right w:val="none" w:sz="0" w:space="0" w:color="auto"/>
          </w:divBdr>
        </w:div>
        <w:div w:id="799113038">
          <w:marLeft w:val="0"/>
          <w:marRight w:val="0"/>
          <w:marTop w:val="0"/>
          <w:marBottom w:val="0"/>
          <w:divBdr>
            <w:top w:val="none" w:sz="0" w:space="0" w:color="auto"/>
            <w:left w:val="none" w:sz="0" w:space="0" w:color="auto"/>
            <w:bottom w:val="none" w:sz="0" w:space="0" w:color="auto"/>
            <w:right w:val="none" w:sz="0" w:space="0" w:color="auto"/>
          </w:divBdr>
        </w:div>
        <w:div w:id="5838578">
          <w:marLeft w:val="0"/>
          <w:marRight w:val="0"/>
          <w:marTop w:val="0"/>
          <w:marBottom w:val="0"/>
          <w:divBdr>
            <w:top w:val="none" w:sz="0" w:space="0" w:color="auto"/>
            <w:left w:val="none" w:sz="0" w:space="0" w:color="auto"/>
            <w:bottom w:val="none" w:sz="0" w:space="0" w:color="auto"/>
            <w:right w:val="none" w:sz="0" w:space="0" w:color="auto"/>
          </w:divBdr>
        </w:div>
        <w:div w:id="1509128722">
          <w:marLeft w:val="0"/>
          <w:marRight w:val="0"/>
          <w:marTop w:val="0"/>
          <w:marBottom w:val="0"/>
          <w:divBdr>
            <w:top w:val="none" w:sz="0" w:space="0" w:color="auto"/>
            <w:left w:val="none" w:sz="0" w:space="0" w:color="auto"/>
            <w:bottom w:val="none" w:sz="0" w:space="0" w:color="auto"/>
            <w:right w:val="none" w:sz="0" w:space="0" w:color="auto"/>
          </w:divBdr>
        </w:div>
        <w:div w:id="905988668">
          <w:marLeft w:val="0"/>
          <w:marRight w:val="0"/>
          <w:marTop w:val="0"/>
          <w:marBottom w:val="0"/>
          <w:divBdr>
            <w:top w:val="none" w:sz="0" w:space="0" w:color="auto"/>
            <w:left w:val="none" w:sz="0" w:space="0" w:color="auto"/>
            <w:bottom w:val="none" w:sz="0" w:space="0" w:color="auto"/>
            <w:right w:val="none" w:sz="0" w:space="0" w:color="auto"/>
          </w:divBdr>
        </w:div>
        <w:div w:id="109784619">
          <w:marLeft w:val="0"/>
          <w:marRight w:val="0"/>
          <w:marTop w:val="0"/>
          <w:marBottom w:val="0"/>
          <w:divBdr>
            <w:top w:val="none" w:sz="0" w:space="0" w:color="auto"/>
            <w:left w:val="none" w:sz="0" w:space="0" w:color="auto"/>
            <w:bottom w:val="none" w:sz="0" w:space="0" w:color="auto"/>
            <w:right w:val="none" w:sz="0" w:space="0" w:color="auto"/>
          </w:divBdr>
        </w:div>
        <w:div w:id="1028523865">
          <w:marLeft w:val="0"/>
          <w:marRight w:val="0"/>
          <w:marTop w:val="0"/>
          <w:marBottom w:val="0"/>
          <w:divBdr>
            <w:top w:val="none" w:sz="0" w:space="0" w:color="auto"/>
            <w:left w:val="none" w:sz="0" w:space="0" w:color="auto"/>
            <w:bottom w:val="none" w:sz="0" w:space="0" w:color="auto"/>
            <w:right w:val="none" w:sz="0" w:space="0" w:color="auto"/>
          </w:divBdr>
        </w:div>
      </w:divsChild>
    </w:div>
    <w:div w:id="1921019925">
      <w:bodyDiv w:val="1"/>
      <w:marLeft w:val="0"/>
      <w:marRight w:val="0"/>
      <w:marTop w:val="0"/>
      <w:marBottom w:val="0"/>
      <w:divBdr>
        <w:top w:val="none" w:sz="0" w:space="0" w:color="auto"/>
        <w:left w:val="none" w:sz="0" w:space="0" w:color="auto"/>
        <w:bottom w:val="none" w:sz="0" w:space="0" w:color="auto"/>
        <w:right w:val="none" w:sz="0" w:space="0" w:color="auto"/>
      </w:divBdr>
      <w:divsChild>
        <w:div w:id="2088726805">
          <w:marLeft w:val="0"/>
          <w:marRight w:val="0"/>
          <w:marTop w:val="0"/>
          <w:marBottom w:val="0"/>
          <w:divBdr>
            <w:top w:val="none" w:sz="0" w:space="0" w:color="auto"/>
            <w:left w:val="none" w:sz="0" w:space="0" w:color="auto"/>
            <w:bottom w:val="none" w:sz="0" w:space="0" w:color="auto"/>
            <w:right w:val="none" w:sz="0" w:space="0" w:color="auto"/>
          </w:divBdr>
        </w:div>
        <w:div w:id="1712194407">
          <w:marLeft w:val="0"/>
          <w:marRight w:val="0"/>
          <w:marTop w:val="0"/>
          <w:marBottom w:val="0"/>
          <w:divBdr>
            <w:top w:val="none" w:sz="0" w:space="0" w:color="auto"/>
            <w:left w:val="none" w:sz="0" w:space="0" w:color="auto"/>
            <w:bottom w:val="none" w:sz="0" w:space="0" w:color="auto"/>
            <w:right w:val="none" w:sz="0" w:space="0" w:color="auto"/>
          </w:divBdr>
        </w:div>
        <w:div w:id="539632324">
          <w:marLeft w:val="0"/>
          <w:marRight w:val="0"/>
          <w:marTop w:val="0"/>
          <w:marBottom w:val="0"/>
          <w:divBdr>
            <w:top w:val="none" w:sz="0" w:space="0" w:color="auto"/>
            <w:left w:val="none" w:sz="0" w:space="0" w:color="auto"/>
            <w:bottom w:val="none" w:sz="0" w:space="0" w:color="auto"/>
            <w:right w:val="none" w:sz="0" w:space="0" w:color="auto"/>
          </w:divBdr>
        </w:div>
        <w:div w:id="1053122143">
          <w:marLeft w:val="0"/>
          <w:marRight w:val="0"/>
          <w:marTop w:val="0"/>
          <w:marBottom w:val="0"/>
          <w:divBdr>
            <w:top w:val="none" w:sz="0" w:space="0" w:color="auto"/>
            <w:left w:val="none" w:sz="0" w:space="0" w:color="auto"/>
            <w:bottom w:val="none" w:sz="0" w:space="0" w:color="auto"/>
            <w:right w:val="none" w:sz="0" w:space="0" w:color="auto"/>
          </w:divBdr>
        </w:div>
        <w:div w:id="251083880">
          <w:marLeft w:val="0"/>
          <w:marRight w:val="0"/>
          <w:marTop w:val="0"/>
          <w:marBottom w:val="0"/>
          <w:divBdr>
            <w:top w:val="none" w:sz="0" w:space="0" w:color="auto"/>
            <w:left w:val="none" w:sz="0" w:space="0" w:color="auto"/>
            <w:bottom w:val="none" w:sz="0" w:space="0" w:color="auto"/>
            <w:right w:val="none" w:sz="0" w:space="0" w:color="auto"/>
          </w:divBdr>
        </w:div>
        <w:div w:id="1978342">
          <w:marLeft w:val="0"/>
          <w:marRight w:val="0"/>
          <w:marTop w:val="0"/>
          <w:marBottom w:val="0"/>
          <w:divBdr>
            <w:top w:val="none" w:sz="0" w:space="0" w:color="auto"/>
            <w:left w:val="none" w:sz="0" w:space="0" w:color="auto"/>
            <w:bottom w:val="none" w:sz="0" w:space="0" w:color="auto"/>
            <w:right w:val="none" w:sz="0" w:space="0" w:color="auto"/>
          </w:divBdr>
        </w:div>
        <w:div w:id="591201204">
          <w:marLeft w:val="0"/>
          <w:marRight w:val="0"/>
          <w:marTop w:val="0"/>
          <w:marBottom w:val="0"/>
          <w:divBdr>
            <w:top w:val="none" w:sz="0" w:space="0" w:color="auto"/>
            <w:left w:val="none" w:sz="0" w:space="0" w:color="auto"/>
            <w:bottom w:val="none" w:sz="0" w:space="0" w:color="auto"/>
            <w:right w:val="none" w:sz="0" w:space="0" w:color="auto"/>
          </w:divBdr>
        </w:div>
        <w:div w:id="497305297">
          <w:marLeft w:val="0"/>
          <w:marRight w:val="0"/>
          <w:marTop w:val="0"/>
          <w:marBottom w:val="0"/>
          <w:divBdr>
            <w:top w:val="none" w:sz="0" w:space="0" w:color="auto"/>
            <w:left w:val="none" w:sz="0" w:space="0" w:color="auto"/>
            <w:bottom w:val="none" w:sz="0" w:space="0" w:color="auto"/>
            <w:right w:val="none" w:sz="0" w:space="0" w:color="auto"/>
          </w:divBdr>
        </w:div>
        <w:div w:id="1684623941">
          <w:marLeft w:val="0"/>
          <w:marRight w:val="0"/>
          <w:marTop w:val="0"/>
          <w:marBottom w:val="0"/>
          <w:divBdr>
            <w:top w:val="none" w:sz="0" w:space="0" w:color="auto"/>
            <w:left w:val="none" w:sz="0" w:space="0" w:color="auto"/>
            <w:bottom w:val="none" w:sz="0" w:space="0" w:color="auto"/>
            <w:right w:val="none" w:sz="0" w:space="0" w:color="auto"/>
          </w:divBdr>
        </w:div>
        <w:div w:id="816267666">
          <w:marLeft w:val="0"/>
          <w:marRight w:val="0"/>
          <w:marTop w:val="0"/>
          <w:marBottom w:val="0"/>
          <w:divBdr>
            <w:top w:val="none" w:sz="0" w:space="0" w:color="auto"/>
            <w:left w:val="none" w:sz="0" w:space="0" w:color="auto"/>
            <w:bottom w:val="none" w:sz="0" w:space="0" w:color="auto"/>
            <w:right w:val="none" w:sz="0" w:space="0" w:color="auto"/>
          </w:divBdr>
        </w:div>
        <w:div w:id="505367172">
          <w:marLeft w:val="0"/>
          <w:marRight w:val="0"/>
          <w:marTop w:val="0"/>
          <w:marBottom w:val="0"/>
          <w:divBdr>
            <w:top w:val="none" w:sz="0" w:space="0" w:color="auto"/>
            <w:left w:val="none" w:sz="0" w:space="0" w:color="auto"/>
            <w:bottom w:val="none" w:sz="0" w:space="0" w:color="auto"/>
            <w:right w:val="none" w:sz="0" w:space="0" w:color="auto"/>
          </w:divBdr>
        </w:div>
        <w:div w:id="1496872965">
          <w:marLeft w:val="0"/>
          <w:marRight w:val="0"/>
          <w:marTop w:val="0"/>
          <w:marBottom w:val="0"/>
          <w:divBdr>
            <w:top w:val="none" w:sz="0" w:space="0" w:color="auto"/>
            <w:left w:val="none" w:sz="0" w:space="0" w:color="auto"/>
            <w:bottom w:val="none" w:sz="0" w:space="0" w:color="auto"/>
            <w:right w:val="none" w:sz="0" w:space="0" w:color="auto"/>
          </w:divBdr>
        </w:div>
        <w:div w:id="10881868">
          <w:marLeft w:val="0"/>
          <w:marRight w:val="0"/>
          <w:marTop w:val="0"/>
          <w:marBottom w:val="0"/>
          <w:divBdr>
            <w:top w:val="none" w:sz="0" w:space="0" w:color="auto"/>
            <w:left w:val="none" w:sz="0" w:space="0" w:color="auto"/>
            <w:bottom w:val="none" w:sz="0" w:space="0" w:color="auto"/>
            <w:right w:val="none" w:sz="0" w:space="0" w:color="auto"/>
          </w:divBdr>
        </w:div>
      </w:divsChild>
    </w:div>
    <w:div w:id="1938052520">
      <w:bodyDiv w:val="1"/>
      <w:marLeft w:val="0"/>
      <w:marRight w:val="0"/>
      <w:marTop w:val="0"/>
      <w:marBottom w:val="0"/>
      <w:divBdr>
        <w:top w:val="none" w:sz="0" w:space="0" w:color="auto"/>
        <w:left w:val="none" w:sz="0" w:space="0" w:color="auto"/>
        <w:bottom w:val="none" w:sz="0" w:space="0" w:color="auto"/>
        <w:right w:val="none" w:sz="0" w:space="0" w:color="auto"/>
      </w:divBdr>
      <w:divsChild>
        <w:div w:id="1309280326">
          <w:marLeft w:val="0"/>
          <w:marRight w:val="0"/>
          <w:marTop w:val="0"/>
          <w:marBottom w:val="0"/>
          <w:divBdr>
            <w:top w:val="none" w:sz="0" w:space="0" w:color="auto"/>
            <w:left w:val="none" w:sz="0" w:space="0" w:color="auto"/>
            <w:bottom w:val="none" w:sz="0" w:space="0" w:color="auto"/>
            <w:right w:val="none" w:sz="0" w:space="0" w:color="auto"/>
          </w:divBdr>
        </w:div>
        <w:div w:id="1586766514">
          <w:marLeft w:val="0"/>
          <w:marRight w:val="0"/>
          <w:marTop w:val="0"/>
          <w:marBottom w:val="0"/>
          <w:divBdr>
            <w:top w:val="none" w:sz="0" w:space="0" w:color="auto"/>
            <w:left w:val="none" w:sz="0" w:space="0" w:color="auto"/>
            <w:bottom w:val="none" w:sz="0" w:space="0" w:color="auto"/>
            <w:right w:val="none" w:sz="0" w:space="0" w:color="auto"/>
          </w:divBdr>
        </w:div>
        <w:div w:id="126238328">
          <w:marLeft w:val="0"/>
          <w:marRight w:val="0"/>
          <w:marTop w:val="0"/>
          <w:marBottom w:val="0"/>
          <w:divBdr>
            <w:top w:val="none" w:sz="0" w:space="0" w:color="auto"/>
            <w:left w:val="none" w:sz="0" w:space="0" w:color="auto"/>
            <w:bottom w:val="none" w:sz="0" w:space="0" w:color="auto"/>
            <w:right w:val="none" w:sz="0" w:space="0" w:color="auto"/>
          </w:divBdr>
        </w:div>
        <w:div w:id="556668155">
          <w:marLeft w:val="0"/>
          <w:marRight w:val="0"/>
          <w:marTop w:val="0"/>
          <w:marBottom w:val="0"/>
          <w:divBdr>
            <w:top w:val="none" w:sz="0" w:space="0" w:color="auto"/>
            <w:left w:val="none" w:sz="0" w:space="0" w:color="auto"/>
            <w:bottom w:val="none" w:sz="0" w:space="0" w:color="auto"/>
            <w:right w:val="none" w:sz="0" w:space="0" w:color="auto"/>
          </w:divBdr>
        </w:div>
        <w:div w:id="1612978169">
          <w:marLeft w:val="0"/>
          <w:marRight w:val="0"/>
          <w:marTop w:val="0"/>
          <w:marBottom w:val="0"/>
          <w:divBdr>
            <w:top w:val="none" w:sz="0" w:space="0" w:color="auto"/>
            <w:left w:val="none" w:sz="0" w:space="0" w:color="auto"/>
            <w:bottom w:val="none" w:sz="0" w:space="0" w:color="auto"/>
            <w:right w:val="none" w:sz="0" w:space="0" w:color="auto"/>
          </w:divBdr>
        </w:div>
        <w:div w:id="1075929839">
          <w:marLeft w:val="0"/>
          <w:marRight w:val="0"/>
          <w:marTop w:val="0"/>
          <w:marBottom w:val="0"/>
          <w:divBdr>
            <w:top w:val="none" w:sz="0" w:space="0" w:color="auto"/>
            <w:left w:val="none" w:sz="0" w:space="0" w:color="auto"/>
            <w:bottom w:val="none" w:sz="0" w:space="0" w:color="auto"/>
            <w:right w:val="none" w:sz="0" w:space="0" w:color="auto"/>
          </w:divBdr>
        </w:div>
        <w:div w:id="293610017">
          <w:marLeft w:val="0"/>
          <w:marRight w:val="0"/>
          <w:marTop w:val="0"/>
          <w:marBottom w:val="0"/>
          <w:divBdr>
            <w:top w:val="none" w:sz="0" w:space="0" w:color="auto"/>
            <w:left w:val="none" w:sz="0" w:space="0" w:color="auto"/>
            <w:bottom w:val="none" w:sz="0" w:space="0" w:color="auto"/>
            <w:right w:val="none" w:sz="0" w:space="0" w:color="auto"/>
          </w:divBdr>
        </w:div>
        <w:div w:id="1706252145">
          <w:marLeft w:val="0"/>
          <w:marRight w:val="0"/>
          <w:marTop w:val="0"/>
          <w:marBottom w:val="0"/>
          <w:divBdr>
            <w:top w:val="none" w:sz="0" w:space="0" w:color="auto"/>
            <w:left w:val="none" w:sz="0" w:space="0" w:color="auto"/>
            <w:bottom w:val="none" w:sz="0" w:space="0" w:color="auto"/>
            <w:right w:val="none" w:sz="0" w:space="0" w:color="auto"/>
          </w:divBdr>
        </w:div>
        <w:div w:id="441264323">
          <w:marLeft w:val="0"/>
          <w:marRight w:val="0"/>
          <w:marTop w:val="0"/>
          <w:marBottom w:val="0"/>
          <w:divBdr>
            <w:top w:val="none" w:sz="0" w:space="0" w:color="auto"/>
            <w:left w:val="none" w:sz="0" w:space="0" w:color="auto"/>
            <w:bottom w:val="none" w:sz="0" w:space="0" w:color="auto"/>
            <w:right w:val="none" w:sz="0" w:space="0" w:color="auto"/>
          </w:divBdr>
        </w:div>
        <w:div w:id="1262879304">
          <w:marLeft w:val="0"/>
          <w:marRight w:val="0"/>
          <w:marTop w:val="0"/>
          <w:marBottom w:val="0"/>
          <w:divBdr>
            <w:top w:val="none" w:sz="0" w:space="0" w:color="auto"/>
            <w:left w:val="none" w:sz="0" w:space="0" w:color="auto"/>
            <w:bottom w:val="none" w:sz="0" w:space="0" w:color="auto"/>
            <w:right w:val="none" w:sz="0" w:space="0" w:color="auto"/>
          </w:divBdr>
        </w:div>
        <w:div w:id="6371380">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sChild>
    </w:div>
    <w:div w:id="1939018109">
      <w:bodyDiv w:val="1"/>
      <w:marLeft w:val="0"/>
      <w:marRight w:val="0"/>
      <w:marTop w:val="0"/>
      <w:marBottom w:val="0"/>
      <w:divBdr>
        <w:top w:val="none" w:sz="0" w:space="0" w:color="auto"/>
        <w:left w:val="none" w:sz="0" w:space="0" w:color="auto"/>
        <w:bottom w:val="none" w:sz="0" w:space="0" w:color="auto"/>
        <w:right w:val="none" w:sz="0" w:space="0" w:color="auto"/>
      </w:divBdr>
    </w:div>
    <w:div w:id="2144813740">
      <w:bodyDiv w:val="1"/>
      <w:marLeft w:val="0"/>
      <w:marRight w:val="0"/>
      <w:marTop w:val="0"/>
      <w:marBottom w:val="0"/>
      <w:divBdr>
        <w:top w:val="none" w:sz="0" w:space="0" w:color="auto"/>
        <w:left w:val="none" w:sz="0" w:space="0" w:color="auto"/>
        <w:bottom w:val="none" w:sz="0" w:space="0" w:color="auto"/>
        <w:right w:val="none" w:sz="0" w:space="0" w:color="auto"/>
      </w:divBdr>
      <w:divsChild>
        <w:div w:id="777795950">
          <w:marLeft w:val="0"/>
          <w:marRight w:val="0"/>
          <w:marTop w:val="0"/>
          <w:marBottom w:val="0"/>
          <w:divBdr>
            <w:top w:val="none" w:sz="0" w:space="0" w:color="auto"/>
            <w:left w:val="none" w:sz="0" w:space="0" w:color="auto"/>
            <w:bottom w:val="none" w:sz="0" w:space="0" w:color="auto"/>
            <w:right w:val="none" w:sz="0" w:space="0" w:color="auto"/>
          </w:divBdr>
        </w:div>
        <w:div w:id="1090006839">
          <w:marLeft w:val="0"/>
          <w:marRight w:val="0"/>
          <w:marTop w:val="0"/>
          <w:marBottom w:val="0"/>
          <w:divBdr>
            <w:top w:val="none" w:sz="0" w:space="0" w:color="auto"/>
            <w:left w:val="none" w:sz="0" w:space="0" w:color="auto"/>
            <w:bottom w:val="none" w:sz="0" w:space="0" w:color="auto"/>
            <w:right w:val="none" w:sz="0" w:space="0" w:color="auto"/>
          </w:divBdr>
        </w:div>
        <w:div w:id="196288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uma.org/forodeministros/19-reunion%20intersesional/documento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biente.gov.ar/default.asp?IdArticulo=216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FB42-E88B-44DC-B805-87F32C6E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13629</Words>
  <Characters>74964</Characters>
  <Application>Microsoft Office Word</Application>
  <DocSecurity>0</DocSecurity>
  <Lines>624</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cumberbatchs</cp:lastModifiedBy>
  <cp:revision>3</cp:revision>
  <dcterms:created xsi:type="dcterms:W3CDTF">2014-02-01T02:06:00Z</dcterms:created>
  <dcterms:modified xsi:type="dcterms:W3CDTF">2014-02-03T19:19:00Z</dcterms:modified>
</cp:coreProperties>
</file>