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F702" w14:textId="77777777" w:rsidR="00002E79" w:rsidRPr="002C664F" w:rsidRDefault="00002E79" w:rsidP="00AC1A19">
      <w:pPr>
        <w:jc w:val="center"/>
        <w:rPr>
          <w:b/>
          <w:sz w:val="24"/>
          <w:szCs w:val="24"/>
          <w:lang w:val="en-US"/>
        </w:rPr>
      </w:pPr>
      <w:r w:rsidRPr="002C664F">
        <w:rPr>
          <w:b/>
          <w:sz w:val="24"/>
          <w:szCs w:val="24"/>
          <w:lang w:val="en-US"/>
        </w:rPr>
        <w:t>XX Meeting of the Forum of the Ministries of the Environment of Latin America and the Caribbean</w:t>
      </w:r>
    </w:p>
    <w:p w14:paraId="72A6E4A3" w14:textId="705F2C0B" w:rsidR="00002E79" w:rsidRPr="002C664F" w:rsidRDefault="00002E79" w:rsidP="00002E79">
      <w:pPr>
        <w:jc w:val="center"/>
        <w:rPr>
          <w:sz w:val="24"/>
          <w:szCs w:val="24"/>
          <w:lang w:val="en-US"/>
        </w:rPr>
      </w:pPr>
      <w:r w:rsidRPr="002C664F">
        <w:rPr>
          <w:sz w:val="24"/>
          <w:szCs w:val="24"/>
          <w:lang w:val="en-US"/>
        </w:rPr>
        <w:t xml:space="preserve"> 28-31 March 2016</w:t>
      </w:r>
      <w:r w:rsidR="00D54091">
        <w:rPr>
          <w:sz w:val="24"/>
          <w:szCs w:val="24"/>
          <w:lang w:val="en-US"/>
        </w:rPr>
        <w:t>,</w:t>
      </w:r>
      <w:r w:rsidRPr="002C664F">
        <w:rPr>
          <w:sz w:val="24"/>
          <w:szCs w:val="24"/>
          <w:lang w:val="en-US"/>
        </w:rPr>
        <w:t xml:space="preserve"> Cartagena, Colombia</w:t>
      </w:r>
    </w:p>
    <w:p w14:paraId="079E240D" w14:textId="77777777" w:rsidR="00002E79" w:rsidRPr="002C664F" w:rsidRDefault="00002E79" w:rsidP="00002E79">
      <w:pPr>
        <w:jc w:val="center"/>
        <w:rPr>
          <w:b/>
          <w:sz w:val="24"/>
          <w:szCs w:val="24"/>
          <w:highlight w:val="yellow"/>
          <w:lang w:val="en-US"/>
        </w:rPr>
      </w:pPr>
    </w:p>
    <w:p w14:paraId="38F13CF1" w14:textId="77777777" w:rsidR="007E3F7C" w:rsidRDefault="0097264C" w:rsidP="0097264C">
      <w:pPr>
        <w:jc w:val="center"/>
        <w:rPr>
          <w:b/>
          <w:lang w:val="en-US"/>
        </w:rPr>
      </w:pPr>
      <w:proofErr w:type="gramStart"/>
      <w:r w:rsidRPr="002C664F">
        <w:rPr>
          <w:b/>
          <w:sz w:val="24"/>
          <w:szCs w:val="24"/>
          <w:lang w:val="en-US"/>
        </w:rPr>
        <w:t>Decision</w:t>
      </w:r>
      <w:r w:rsidR="00D54091">
        <w:rPr>
          <w:b/>
          <w:sz w:val="24"/>
          <w:szCs w:val="24"/>
          <w:lang w:val="en-US"/>
        </w:rPr>
        <w:t xml:space="preserve"> 10</w:t>
      </w:r>
      <w:r w:rsidR="007E3F7C">
        <w:rPr>
          <w:b/>
          <w:sz w:val="24"/>
          <w:szCs w:val="24"/>
          <w:lang w:val="en-US"/>
        </w:rPr>
        <w:t>.</w:t>
      </w:r>
      <w:proofErr w:type="gramEnd"/>
      <w:r w:rsidR="007E3F7C">
        <w:rPr>
          <w:b/>
          <w:sz w:val="24"/>
          <w:szCs w:val="24"/>
          <w:lang w:val="en-US"/>
        </w:rPr>
        <w:t xml:space="preserve"> </w:t>
      </w:r>
      <w:r w:rsidR="00D54091" w:rsidRPr="00D54091">
        <w:rPr>
          <w:b/>
          <w:lang w:val="en-US"/>
        </w:rPr>
        <w:t xml:space="preserve">Mainstreaming Biodiversity for Sustainable </w:t>
      </w:r>
    </w:p>
    <w:p w14:paraId="7C9FE89B" w14:textId="19BBABA4" w:rsidR="007658BE" w:rsidRPr="00D54091" w:rsidRDefault="00D54091" w:rsidP="0097264C">
      <w:pPr>
        <w:jc w:val="center"/>
        <w:rPr>
          <w:b/>
          <w:sz w:val="24"/>
          <w:szCs w:val="24"/>
          <w:lang w:val="en-US"/>
        </w:rPr>
      </w:pPr>
      <w:bookmarkStart w:id="0" w:name="_GoBack"/>
      <w:bookmarkEnd w:id="0"/>
      <w:r w:rsidRPr="00D54091">
        <w:rPr>
          <w:b/>
          <w:lang w:val="en-US"/>
        </w:rPr>
        <w:t xml:space="preserve">Development in Harmony with Nature </w:t>
      </w:r>
    </w:p>
    <w:p w14:paraId="10A5620F" w14:textId="77777777" w:rsidR="00D5682B" w:rsidRDefault="00D5682B" w:rsidP="00D5682B">
      <w:pPr>
        <w:rPr>
          <w:sz w:val="24"/>
          <w:szCs w:val="24"/>
          <w:lang w:val="en-US"/>
        </w:rPr>
      </w:pPr>
    </w:p>
    <w:p w14:paraId="2F8AFCA8" w14:textId="3AE687B7" w:rsidR="00D54091" w:rsidRDefault="00D54091" w:rsidP="00D5682B">
      <w:pPr>
        <w:rPr>
          <w:sz w:val="24"/>
          <w:szCs w:val="24"/>
          <w:lang w:val="en-US"/>
        </w:rPr>
      </w:pPr>
      <w:r>
        <w:rPr>
          <w:sz w:val="24"/>
          <w:szCs w:val="24"/>
          <w:lang w:val="en-US"/>
        </w:rPr>
        <w:t xml:space="preserve">The </w:t>
      </w:r>
      <w:r w:rsidR="007E3F7C">
        <w:rPr>
          <w:sz w:val="24"/>
          <w:szCs w:val="24"/>
          <w:lang w:val="en-US"/>
        </w:rPr>
        <w:t>M</w:t>
      </w:r>
      <w:r>
        <w:rPr>
          <w:sz w:val="24"/>
          <w:szCs w:val="24"/>
          <w:lang w:val="en-US"/>
        </w:rPr>
        <w:t>inister</w:t>
      </w:r>
      <w:r w:rsidR="00140FC9">
        <w:rPr>
          <w:sz w:val="24"/>
          <w:szCs w:val="24"/>
          <w:lang w:val="en-US"/>
        </w:rPr>
        <w:t>s</w:t>
      </w:r>
      <w:r>
        <w:rPr>
          <w:sz w:val="24"/>
          <w:szCs w:val="24"/>
          <w:lang w:val="en-US"/>
        </w:rPr>
        <w:t xml:space="preserve"> of </w:t>
      </w:r>
      <w:r w:rsidR="007E3F7C">
        <w:rPr>
          <w:sz w:val="24"/>
          <w:szCs w:val="24"/>
          <w:lang w:val="en-US"/>
        </w:rPr>
        <w:t>E</w:t>
      </w:r>
      <w:r>
        <w:rPr>
          <w:sz w:val="24"/>
          <w:szCs w:val="24"/>
          <w:lang w:val="en-US"/>
        </w:rPr>
        <w:t>nvironment of Latin America and the Caribbean,</w:t>
      </w:r>
    </w:p>
    <w:p w14:paraId="020B80F8" w14:textId="77777777" w:rsidR="00D54091" w:rsidRPr="002C664F" w:rsidRDefault="00D54091" w:rsidP="00D5682B">
      <w:pPr>
        <w:rPr>
          <w:sz w:val="24"/>
          <w:szCs w:val="24"/>
          <w:lang w:val="en-US"/>
        </w:rPr>
      </w:pPr>
    </w:p>
    <w:p w14:paraId="33AF86A2" w14:textId="77777777" w:rsidR="00D5682B" w:rsidRPr="00731209" w:rsidRDefault="00D5682B" w:rsidP="00D5682B">
      <w:pPr>
        <w:rPr>
          <w:sz w:val="24"/>
          <w:szCs w:val="24"/>
          <w:lang w:val="en-US"/>
        </w:rPr>
      </w:pPr>
      <w:r w:rsidRPr="00731209">
        <w:rPr>
          <w:b/>
          <w:sz w:val="24"/>
          <w:szCs w:val="24"/>
          <w:lang w:val="en-US"/>
        </w:rPr>
        <w:t>Recalling</w:t>
      </w:r>
      <w:r w:rsidRPr="00731209">
        <w:rPr>
          <w:sz w:val="24"/>
          <w:szCs w:val="24"/>
          <w:lang w:val="en-US"/>
        </w:rPr>
        <w:t xml:space="preserve"> that the Nineteenth Meeting of the Forum of Ministers of Environment of Latin America and the Caribbean, held in Los Cabos, Mexico in 2014, reaffirmed the commitment and the need for action to address the causes of biodiversity loss and ecosystem degradation;</w:t>
      </w:r>
    </w:p>
    <w:p w14:paraId="186F7F82" w14:textId="77777777" w:rsidR="008048E2" w:rsidRDefault="008048E2" w:rsidP="00D5682B">
      <w:pPr>
        <w:rPr>
          <w:b/>
          <w:sz w:val="24"/>
          <w:szCs w:val="24"/>
          <w:lang w:val="en-US"/>
        </w:rPr>
      </w:pPr>
    </w:p>
    <w:p w14:paraId="6FCCBCA1" w14:textId="77777777" w:rsidR="00D5682B" w:rsidRPr="00731209" w:rsidRDefault="00D5682B" w:rsidP="00D5682B">
      <w:pPr>
        <w:rPr>
          <w:sz w:val="24"/>
          <w:szCs w:val="24"/>
          <w:lang w:val="en-US"/>
        </w:rPr>
      </w:pPr>
      <w:r w:rsidRPr="00731209">
        <w:rPr>
          <w:b/>
          <w:sz w:val="24"/>
          <w:szCs w:val="24"/>
          <w:lang w:val="en-US"/>
        </w:rPr>
        <w:t>Recognizing</w:t>
      </w:r>
      <w:r w:rsidRPr="00731209">
        <w:rPr>
          <w:sz w:val="24"/>
          <w:szCs w:val="24"/>
          <w:lang w:val="en-US"/>
        </w:rPr>
        <w:t xml:space="preserve"> that the Convention on Biological Diversity is the most important </w:t>
      </w:r>
      <w:r w:rsidR="002A675E" w:rsidRPr="00731209">
        <w:rPr>
          <w:sz w:val="24"/>
          <w:szCs w:val="24"/>
          <w:lang w:val="en-US"/>
        </w:rPr>
        <w:t xml:space="preserve">global instrument </w:t>
      </w:r>
      <w:r w:rsidRPr="00731209">
        <w:rPr>
          <w:sz w:val="24"/>
          <w:szCs w:val="24"/>
          <w:lang w:val="en-US"/>
        </w:rPr>
        <w:t>to promote and ensure the conservation of biodiversity, the sustainable use of its components and the fair and equitable sharing of benefits arising from the utilization of genetic resources</w:t>
      </w:r>
      <w:r w:rsidR="00A2726B" w:rsidRPr="00731209">
        <w:rPr>
          <w:sz w:val="24"/>
          <w:szCs w:val="24"/>
          <w:lang w:val="en-US"/>
        </w:rPr>
        <w:t>;</w:t>
      </w:r>
    </w:p>
    <w:p w14:paraId="087B64BD" w14:textId="77777777" w:rsidR="008048E2" w:rsidRDefault="008048E2" w:rsidP="00D5682B">
      <w:pPr>
        <w:rPr>
          <w:b/>
          <w:sz w:val="24"/>
          <w:szCs w:val="24"/>
          <w:lang w:val="en-US"/>
        </w:rPr>
      </w:pPr>
    </w:p>
    <w:p w14:paraId="1C6D6D25" w14:textId="77777777" w:rsidR="00D86C61" w:rsidRPr="00731209" w:rsidRDefault="00D86C61" w:rsidP="00D5682B">
      <w:pPr>
        <w:rPr>
          <w:sz w:val="24"/>
          <w:szCs w:val="24"/>
          <w:lang w:val="en-US"/>
        </w:rPr>
      </w:pPr>
      <w:r w:rsidRPr="00731209">
        <w:rPr>
          <w:b/>
          <w:sz w:val="24"/>
          <w:szCs w:val="24"/>
          <w:lang w:val="en-US"/>
        </w:rPr>
        <w:t>Recognizing</w:t>
      </w:r>
      <w:r w:rsidRPr="00731209">
        <w:rPr>
          <w:sz w:val="24"/>
          <w:szCs w:val="24"/>
          <w:lang w:val="en-US"/>
        </w:rPr>
        <w:t xml:space="preserve"> that the Strategic Plan for Biodiversity 2011-2020 and the Aichi Biodiversity targets provide a universally accepted framework for action on biodiversity, and noting that enhanced efforts are required to achieve the targets by 2020;</w:t>
      </w:r>
    </w:p>
    <w:p w14:paraId="00D45738" w14:textId="77777777" w:rsidR="008048E2" w:rsidRDefault="008048E2" w:rsidP="00D5682B">
      <w:pPr>
        <w:rPr>
          <w:b/>
          <w:sz w:val="24"/>
          <w:szCs w:val="24"/>
          <w:lang w:val="en-US"/>
        </w:rPr>
      </w:pPr>
    </w:p>
    <w:p w14:paraId="75BB075B" w14:textId="48542A4E" w:rsidR="00A11560" w:rsidRDefault="00A11560" w:rsidP="00A11560">
      <w:pPr>
        <w:rPr>
          <w:sz w:val="24"/>
          <w:szCs w:val="24"/>
          <w:lang w:val="en-US"/>
        </w:rPr>
      </w:pPr>
      <w:r w:rsidRPr="00731209">
        <w:rPr>
          <w:b/>
          <w:sz w:val="24"/>
          <w:szCs w:val="24"/>
          <w:lang w:val="en-US"/>
        </w:rPr>
        <w:t>Observing that</w:t>
      </w:r>
      <w:r w:rsidRPr="00731209">
        <w:rPr>
          <w:sz w:val="24"/>
          <w:szCs w:val="24"/>
          <w:lang w:val="en-US"/>
        </w:rPr>
        <w:t>, significant progress has been made to achieve the Strategic Plan 2011-2020 and the Aichi Targets, th</w:t>
      </w:r>
      <w:r w:rsidR="002C664F" w:rsidRPr="00731209">
        <w:rPr>
          <w:sz w:val="24"/>
          <w:szCs w:val="24"/>
          <w:lang w:val="en-US"/>
        </w:rPr>
        <w:t>is progress will not be sufficient to deliver results by 2020, therefore additional accelerated efforts are required to meet with these commitments</w:t>
      </w:r>
      <w:r w:rsidR="00BF0AED">
        <w:rPr>
          <w:sz w:val="24"/>
          <w:szCs w:val="24"/>
          <w:lang w:val="en-US"/>
        </w:rPr>
        <w:t>;</w:t>
      </w:r>
    </w:p>
    <w:p w14:paraId="5D2750D0" w14:textId="77777777" w:rsidR="00BF0AED" w:rsidRPr="007E2217" w:rsidRDefault="00BF0AED" w:rsidP="00A11560">
      <w:pPr>
        <w:rPr>
          <w:sz w:val="24"/>
          <w:szCs w:val="24"/>
          <w:lang w:val="en-US"/>
        </w:rPr>
      </w:pPr>
    </w:p>
    <w:p w14:paraId="157CA443" w14:textId="347CD6FE" w:rsidR="002C664F" w:rsidRPr="00731209" w:rsidRDefault="002C664F" w:rsidP="002C664F">
      <w:pPr>
        <w:rPr>
          <w:sz w:val="24"/>
          <w:szCs w:val="24"/>
          <w:lang w:val="en-US"/>
        </w:rPr>
      </w:pPr>
      <w:r w:rsidRPr="00731209">
        <w:rPr>
          <w:b/>
          <w:sz w:val="24"/>
          <w:szCs w:val="24"/>
          <w:lang w:val="en-US"/>
        </w:rPr>
        <w:t>Reiterate</w:t>
      </w:r>
      <w:r w:rsidRPr="00731209">
        <w:rPr>
          <w:sz w:val="24"/>
          <w:szCs w:val="24"/>
          <w:lang w:val="en-US"/>
        </w:rPr>
        <w:t xml:space="preserve"> </w:t>
      </w:r>
      <w:r w:rsidRPr="00731209">
        <w:rPr>
          <w:b/>
          <w:sz w:val="24"/>
          <w:szCs w:val="24"/>
          <w:lang w:val="en-US"/>
        </w:rPr>
        <w:t>that</w:t>
      </w:r>
      <w:r w:rsidRPr="00731209">
        <w:rPr>
          <w:sz w:val="24"/>
          <w:szCs w:val="24"/>
          <w:lang w:val="en-US"/>
        </w:rPr>
        <w:t>, the e</w:t>
      </w:r>
      <w:r w:rsidR="0046135C">
        <w:rPr>
          <w:sz w:val="24"/>
          <w:szCs w:val="24"/>
          <w:lang w:val="en-US"/>
        </w:rPr>
        <w:t>f</w:t>
      </w:r>
      <w:r w:rsidRPr="00731209">
        <w:rPr>
          <w:sz w:val="24"/>
          <w:szCs w:val="24"/>
          <w:lang w:val="en-US"/>
        </w:rPr>
        <w:t xml:space="preserve">fective implementation of the Strategic Plan 2011-2020 and the Aichi Targets depends among others, the improving the creation of capacities, of technical and scientific cooperation, and the </w:t>
      </w:r>
      <w:r w:rsidR="0055774A">
        <w:rPr>
          <w:sz w:val="24"/>
          <w:szCs w:val="24"/>
          <w:lang w:val="en-US"/>
        </w:rPr>
        <w:t xml:space="preserve">effective strategy of </w:t>
      </w:r>
      <w:r w:rsidRPr="00731209">
        <w:rPr>
          <w:sz w:val="24"/>
          <w:szCs w:val="24"/>
          <w:lang w:val="en-US"/>
        </w:rPr>
        <w:t>mobilization of resources;</w:t>
      </w:r>
    </w:p>
    <w:p w14:paraId="6D22A76E" w14:textId="77777777" w:rsidR="008048E2" w:rsidRDefault="008048E2" w:rsidP="00D5682B">
      <w:pPr>
        <w:rPr>
          <w:b/>
          <w:sz w:val="24"/>
          <w:szCs w:val="24"/>
          <w:lang w:val="en-US"/>
        </w:rPr>
      </w:pPr>
    </w:p>
    <w:p w14:paraId="13B5EC10" w14:textId="25939A6E" w:rsidR="00780C27" w:rsidRPr="00731209" w:rsidRDefault="00D5682B" w:rsidP="00D5682B">
      <w:pPr>
        <w:rPr>
          <w:sz w:val="24"/>
          <w:szCs w:val="24"/>
          <w:lang w:val="en-US"/>
        </w:rPr>
      </w:pPr>
      <w:r w:rsidRPr="007E2217">
        <w:rPr>
          <w:b/>
          <w:sz w:val="24"/>
          <w:szCs w:val="24"/>
          <w:lang w:val="en-US"/>
        </w:rPr>
        <w:t>Bearing in mind</w:t>
      </w:r>
      <w:r w:rsidRPr="007E2217">
        <w:rPr>
          <w:sz w:val="24"/>
          <w:szCs w:val="24"/>
          <w:lang w:val="en-US"/>
        </w:rPr>
        <w:t xml:space="preserve"> that the 2030 Agenda for Sustainable Development includes goals and </w:t>
      </w:r>
      <w:r w:rsidR="002A675E" w:rsidRPr="00731209">
        <w:rPr>
          <w:sz w:val="24"/>
          <w:szCs w:val="24"/>
          <w:lang w:val="en-US"/>
        </w:rPr>
        <w:t>targets</w:t>
      </w:r>
      <w:r w:rsidRPr="00731209">
        <w:rPr>
          <w:sz w:val="24"/>
          <w:szCs w:val="24"/>
          <w:lang w:val="en-US"/>
        </w:rPr>
        <w:t xml:space="preserve"> </w:t>
      </w:r>
      <w:r w:rsidR="002C664F" w:rsidRPr="00731209">
        <w:rPr>
          <w:sz w:val="24"/>
          <w:szCs w:val="24"/>
          <w:lang w:val="en-US"/>
        </w:rPr>
        <w:t xml:space="preserve">that are </w:t>
      </w:r>
      <w:r w:rsidRPr="00731209">
        <w:rPr>
          <w:sz w:val="24"/>
          <w:szCs w:val="24"/>
          <w:lang w:val="en-US"/>
        </w:rPr>
        <w:t xml:space="preserve">aimed </w:t>
      </w:r>
      <w:r w:rsidR="002A675E" w:rsidRPr="00731209">
        <w:rPr>
          <w:sz w:val="24"/>
          <w:szCs w:val="24"/>
          <w:lang w:val="en-US"/>
        </w:rPr>
        <w:t>at promoting</w:t>
      </w:r>
      <w:r w:rsidR="00BF0AED">
        <w:rPr>
          <w:sz w:val="24"/>
          <w:szCs w:val="24"/>
          <w:lang w:val="en-US"/>
        </w:rPr>
        <w:t xml:space="preserve"> </w:t>
      </w:r>
      <w:r w:rsidR="002C664F" w:rsidRPr="00731209">
        <w:rPr>
          <w:sz w:val="24"/>
          <w:szCs w:val="24"/>
          <w:lang w:val="en-US"/>
        </w:rPr>
        <w:t xml:space="preserve">the sustainable use of ecosystems, </w:t>
      </w:r>
      <w:r w:rsidR="004837CF" w:rsidRPr="004837CF">
        <w:rPr>
          <w:sz w:val="24"/>
          <w:szCs w:val="24"/>
          <w:lang w:val="en-US"/>
        </w:rPr>
        <w:t>combat desertification, and halt and reverse land degradation and halt biodiversity loss</w:t>
      </w:r>
      <w:r w:rsidR="004837CF">
        <w:rPr>
          <w:sz w:val="24"/>
          <w:szCs w:val="24"/>
          <w:lang w:val="en-US"/>
        </w:rPr>
        <w:t>,</w:t>
      </w:r>
      <w:r w:rsidR="002C664F" w:rsidRPr="00731209">
        <w:rPr>
          <w:sz w:val="24"/>
          <w:szCs w:val="24"/>
          <w:lang w:val="en-US"/>
        </w:rPr>
        <w:t xml:space="preserve"> for the integra</w:t>
      </w:r>
      <w:r w:rsidR="0089166D">
        <w:rPr>
          <w:sz w:val="24"/>
          <w:szCs w:val="24"/>
          <w:lang w:val="en-US"/>
        </w:rPr>
        <w:t>l</w:t>
      </w:r>
      <w:r w:rsidR="002C664F" w:rsidRPr="00731209">
        <w:rPr>
          <w:sz w:val="24"/>
          <w:szCs w:val="24"/>
          <w:lang w:val="en-US"/>
        </w:rPr>
        <w:t xml:space="preserve"> and sustainable development, to end poverty in all its forms applying integrated approaches</w:t>
      </w:r>
      <w:r w:rsidR="00780C27" w:rsidRPr="00731209">
        <w:rPr>
          <w:sz w:val="24"/>
          <w:szCs w:val="24"/>
          <w:lang w:val="en-US"/>
        </w:rPr>
        <w:t>;</w:t>
      </w:r>
    </w:p>
    <w:p w14:paraId="657E079E" w14:textId="77777777" w:rsidR="008048E2" w:rsidRDefault="008048E2" w:rsidP="00D5682B">
      <w:pPr>
        <w:rPr>
          <w:b/>
          <w:sz w:val="24"/>
          <w:szCs w:val="24"/>
          <w:lang w:val="en-US"/>
        </w:rPr>
      </w:pPr>
    </w:p>
    <w:p w14:paraId="452DEE2A" w14:textId="52A48C66" w:rsidR="00D5682B" w:rsidRPr="00731209" w:rsidRDefault="00780C27" w:rsidP="00D5682B">
      <w:pPr>
        <w:rPr>
          <w:sz w:val="24"/>
          <w:szCs w:val="24"/>
          <w:lang w:val="en-US"/>
        </w:rPr>
      </w:pPr>
      <w:r w:rsidRPr="007E2217">
        <w:rPr>
          <w:b/>
          <w:sz w:val="24"/>
          <w:szCs w:val="24"/>
          <w:lang w:val="en-US"/>
        </w:rPr>
        <w:t>Also bearing in mind</w:t>
      </w:r>
      <w:r w:rsidRPr="007E2217">
        <w:rPr>
          <w:sz w:val="24"/>
          <w:szCs w:val="24"/>
          <w:lang w:val="en-US"/>
        </w:rPr>
        <w:t xml:space="preserve"> that biodiversity</w:t>
      </w:r>
      <w:r w:rsidR="00BF0AED">
        <w:rPr>
          <w:sz w:val="24"/>
          <w:szCs w:val="24"/>
          <w:lang w:val="en-US"/>
        </w:rPr>
        <w:t>,</w:t>
      </w:r>
      <w:r w:rsidRPr="007E2217">
        <w:rPr>
          <w:sz w:val="24"/>
          <w:szCs w:val="24"/>
          <w:lang w:val="en-US"/>
        </w:rPr>
        <w:t xml:space="preserve"> and the conservation and sustainable use of biodiversity</w:t>
      </w:r>
      <w:r w:rsidR="00BF0AED">
        <w:rPr>
          <w:sz w:val="24"/>
          <w:szCs w:val="24"/>
          <w:lang w:val="en-US"/>
        </w:rPr>
        <w:t>,</w:t>
      </w:r>
      <w:r w:rsidRPr="007E2217">
        <w:rPr>
          <w:sz w:val="24"/>
          <w:szCs w:val="24"/>
          <w:lang w:val="en-US"/>
        </w:rPr>
        <w:t xml:space="preserve"> and </w:t>
      </w:r>
      <w:r w:rsidRPr="00731209">
        <w:rPr>
          <w:sz w:val="24"/>
          <w:szCs w:val="24"/>
          <w:lang w:val="en-US"/>
        </w:rPr>
        <w:t>the protection and restoration of ecosystems</w:t>
      </w:r>
      <w:r w:rsidR="00BF0AED">
        <w:rPr>
          <w:sz w:val="24"/>
          <w:szCs w:val="24"/>
          <w:lang w:val="en-US"/>
        </w:rPr>
        <w:t>,</w:t>
      </w:r>
      <w:r w:rsidRPr="00731209">
        <w:rPr>
          <w:sz w:val="24"/>
          <w:szCs w:val="24"/>
          <w:lang w:val="en-US"/>
        </w:rPr>
        <w:t xml:space="preserve"> offers opportunities to contribute to the implementation of the 2030 Agenda and the </w:t>
      </w:r>
      <w:r w:rsidR="00AC1A19" w:rsidRPr="00731209">
        <w:rPr>
          <w:sz w:val="24"/>
          <w:szCs w:val="24"/>
          <w:lang w:val="en-US"/>
        </w:rPr>
        <w:t>achievement</w:t>
      </w:r>
      <w:r w:rsidRPr="00731209">
        <w:rPr>
          <w:sz w:val="24"/>
          <w:szCs w:val="24"/>
          <w:lang w:val="en-US"/>
        </w:rPr>
        <w:t xml:space="preserve"> of several of the Sustainable Development Goals, in an effective and cost </w:t>
      </w:r>
      <w:r w:rsidR="00AC1A19" w:rsidRPr="00731209">
        <w:rPr>
          <w:sz w:val="24"/>
          <w:szCs w:val="24"/>
          <w:lang w:val="en-US"/>
        </w:rPr>
        <w:t>efficient</w:t>
      </w:r>
      <w:r w:rsidRPr="00731209">
        <w:rPr>
          <w:sz w:val="24"/>
          <w:szCs w:val="24"/>
          <w:lang w:val="en-US"/>
        </w:rPr>
        <w:t xml:space="preserve"> manner</w:t>
      </w:r>
      <w:r w:rsidR="00BF0AED">
        <w:rPr>
          <w:sz w:val="24"/>
          <w:szCs w:val="24"/>
          <w:lang w:val="en-US"/>
        </w:rPr>
        <w:t>.</w:t>
      </w:r>
    </w:p>
    <w:p w14:paraId="2EF729EB" w14:textId="77777777" w:rsidR="008048E2" w:rsidRDefault="008048E2" w:rsidP="00D5682B">
      <w:pPr>
        <w:rPr>
          <w:sz w:val="24"/>
          <w:szCs w:val="24"/>
          <w:lang w:val="en-US"/>
        </w:rPr>
      </w:pPr>
    </w:p>
    <w:p w14:paraId="0217645C" w14:textId="5CAF8F40" w:rsidR="002C664F" w:rsidRPr="00731209" w:rsidRDefault="002C664F" w:rsidP="00D5682B">
      <w:pPr>
        <w:rPr>
          <w:sz w:val="24"/>
          <w:szCs w:val="24"/>
          <w:lang w:val="en-US"/>
        </w:rPr>
      </w:pPr>
      <w:r w:rsidRPr="007E2217">
        <w:rPr>
          <w:b/>
          <w:sz w:val="24"/>
          <w:szCs w:val="24"/>
          <w:lang w:val="en-US"/>
        </w:rPr>
        <w:t xml:space="preserve">Also considering </w:t>
      </w:r>
      <w:r w:rsidRPr="007E2217">
        <w:rPr>
          <w:sz w:val="24"/>
          <w:szCs w:val="24"/>
          <w:lang w:val="en-US"/>
        </w:rPr>
        <w:t>that biodiversity, in its quality as a transversal element of sustainable development, has a fundamental role in the implementat</w:t>
      </w:r>
      <w:r w:rsidRPr="00731209">
        <w:rPr>
          <w:sz w:val="24"/>
          <w:szCs w:val="24"/>
          <w:lang w:val="en-US"/>
        </w:rPr>
        <w:t>ion of the Agenda 2030, in particular in components of social and economic dimensions such as hunger, poverty, human health, food security and the provision of water and sustainable energies;</w:t>
      </w:r>
    </w:p>
    <w:p w14:paraId="5B0FD6F7" w14:textId="77777777" w:rsidR="008048E2" w:rsidRDefault="008048E2" w:rsidP="00D5682B">
      <w:pPr>
        <w:rPr>
          <w:sz w:val="24"/>
          <w:szCs w:val="24"/>
          <w:lang w:val="en-US"/>
        </w:rPr>
      </w:pPr>
    </w:p>
    <w:p w14:paraId="66C40099" w14:textId="41ED3FBD" w:rsidR="002C664F" w:rsidRPr="00731209" w:rsidRDefault="002C664F" w:rsidP="00D5682B">
      <w:pPr>
        <w:rPr>
          <w:sz w:val="24"/>
          <w:szCs w:val="24"/>
          <w:lang w:val="en-US"/>
        </w:rPr>
      </w:pPr>
      <w:r w:rsidRPr="007E2217">
        <w:rPr>
          <w:b/>
          <w:sz w:val="24"/>
          <w:szCs w:val="24"/>
          <w:lang w:val="en-US"/>
        </w:rPr>
        <w:t xml:space="preserve">Taking into account </w:t>
      </w:r>
      <w:r w:rsidRPr="007E2217">
        <w:rPr>
          <w:sz w:val="24"/>
          <w:szCs w:val="24"/>
          <w:lang w:val="en-US"/>
        </w:rPr>
        <w:t xml:space="preserve">that synergies will be necessary </w:t>
      </w:r>
      <w:r w:rsidR="0091169A">
        <w:rPr>
          <w:sz w:val="24"/>
          <w:szCs w:val="24"/>
          <w:lang w:val="en-US"/>
        </w:rPr>
        <w:t xml:space="preserve">to </w:t>
      </w:r>
      <w:r w:rsidRPr="007E2217">
        <w:rPr>
          <w:sz w:val="24"/>
          <w:szCs w:val="24"/>
          <w:lang w:val="en-US"/>
        </w:rPr>
        <w:t>implement the Agenda 2030, the Strategic Plan 2011-2020 and the Aichi Targets, in order to strengthen their mutual implementation.</w:t>
      </w:r>
      <w:r w:rsidRPr="00731209">
        <w:rPr>
          <w:b/>
          <w:sz w:val="24"/>
          <w:szCs w:val="24"/>
          <w:lang w:val="en-US"/>
        </w:rPr>
        <w:t xml:space="preserve"> </w:t>
      </w:r>
    </w:p>
    <w:p w14:paraId="57A9D551" w14:textId="77777777" w:rsidR="00D54091" w:rsidRPr="007E3F7C" w:rsidRDefault="00D54091" w:rsidP="00D54091">
      <w:pPr>
        <w:spacing w:after="120"/>
        <w:jc w:val="left"/>
        <w:rPr>
          <w:sz w:val="24"/>
          <w:szCs w:val="24"/>
          <w:lang w:val="en-US"/>
        </w:rPr>
      </w:pPr>
    </w:p>
    <w:p w14:paraId="13016ACA" w14:textId="296967C8" w:rsidR="002C664F" w:rsidRPr="00D54091" w:rsidRDefault="00D54091" w:rsidP="00D54091">
      <w:pPr>
        <w:spacing w:after="120"/>
        <w:jc w:val="center"/>
        <w:rPr>
          <w:rFonts w:eastAsia="Arial Narrow" w:cs="Arial Narrow"/>
          <w:b/>
          <w:bCs/>
          <w:lang w:val="es-ES"/>
        </w:rPr>
      </w:pPr>
      <w:r w:rsidRPr="00D54091">
        <w:rPr>
          <w:rFonts w:eastAsia="Arial Narrow" w:cs="Arial Narrow"/>
          <w:b/>
          <w:bCs/>
          <w:lang w:val="es-ES"/>
        </w:rPr>
        <w:t>Decide</w:t>
      </w:r>
    </w:p>
    <w:p w14:paraId="06391A12" w14:textId="77777777" w:rsidR="00D54091" w:rsidRPr="00D54091" w:rsidRDefault="00D54091" w:rsidP="00D54091">
      <w:pPr>
        <w:spacing w:after="120"/>
        <w:jc w:val="left"/>
        <w:rPr>
          <w:rFonts w:eastAsia="Arial Narrow" w:cs="Arial Narrow"/>
          <w:bCs/>
          <w:lang w:val="es-ES"/>
        </w:rPr>
      </w:pPr>
    </w:p>
    <w:p w14:paraId="6267849E" w14:textId="6A29CE2E" w:rsidR="00D5682B" w:rsidRPr="00731209" w:rsidRDefault="002A675E" w:rsidP="00361002">
      <w:pPr>
        <w:pStyle w:val="Prrafodelista"/>
        <w:numPr>
          <w:ilvl w:val="0"/>
          <w:numId w:val="1"/>
        </w:numPr>
        <w:spacing w:before="0" w:after="120"/>
        <w:ind w:left="0" w:firstLine="0"/>
        <w:contextualSpacing w:val="0"/>
        <w:rPr>
          <w:sz w:val="24"/>
          <w:szCs w:val="24"/>
          <w:lang w:val="en-US"/>
        </w:rPr>
      </w:pPr>
      <w:r w:rsidRPr="00731209">
        <w:rPr>
          <w:b/>
          <w:sz w:val="24"/>
          <w:szCs w:val="24"/>
          <w:lang w:val="en-US"/>
        </w:rPr>
        <w:t>To s</w:t>
      </w:r>
      <w:r w:rsidR="00D5682B" w:rsidRPr="00731209">
        <w:rPr>
          <w:b/>
          <w:sz w:val="24"/>
          <w:szCs w:val="24"/>
          <w:lang w:val="en-US"/>
        </w:rPr>
        <w:t>upport</w:t>
      </w:r>
      <w:r w:rsidR="00D5682B" w:rsidRPr="00731209">
        <w:rPr>
          <w:sz w:val="24"/>
          <w:szCs w:val="24"/>
          <w:lang w:val="en-US"/>
        </w:rPr>
        <w:t xml:space="preserve"> the Government of Mexico </w:t>
      </w:r>
      <w:r w:rsidR="00361002" w:rsidRPr="00731209">
        <w:rPr>
          <w:sz w:val="24"/>
          <w:szCs w:val="24"/>
          <w:lang w:val="en-US"/>
        </w:rPr>
        <w:t xml:space="preserve">in </w:t>
      </w:r>
      <w:r w:rsidRPr="00731209">
        <w:rPr>
          <w:sz w:val="24"/>
          <w:szCs w:val="24"/>
          <w:lang w:val="en-US"/>
        </w:rPr>
        <w:t>the successful</w:t>
      </w:r>
      <w:r w:rsidR="00D5682B" w:rsidRPr="00731209">
        <w:rPr>
          <w:sz w:val="24"/>
          <w:szCs w:val="24"/>
          <w:lang w:val="en-US"/>
        </w:rPr>
        <w:t xml:space="preserve"> hosting</w:t>
      </w:r>
      <w:r w:rsidRPr="00731209">
        <w:rPr>
          <w:sz w:val="24"/>
          <w:szCs w:val="24"/>
          <w:lang w:val="en-US"/>
        </w:rPr>
        <w:t xml:space="preserve"> of</w:t>
      </w:r>
      <w:r w:rsidR="00D5682B" w:rsidRPr="00731209">
        <w:rPr>
          <w:sz w:val="24"/>
          <w:szCs w:val="24"/>
          <w:lang w:val="en-US"/>
        </w:rPr>
        <w:t xml:space="preserve"> the </w:t>
      </w:r>
      <w:r w:rsidR="00361002" w:rsidRPr="00731209">
        <w:rPr>
          <w:sz w:val="24"/>
          <w:szCs w:val="24"/>
          <w:lang w:val="en-US"/>
        </w:rPr>
        <w:t>t</w:t>
      </w:r>
      <w:r w:rsidR="00D5682B" w:rsidRPr="00731209">
        <w:rPr>
          <w:sz w:val="24"/>
          <w:szCs w:val="24"/>
          <w:lang w:val="en-US"/>
        </w:rPr>
        <w:t xml:space="preserve">hirteenth </w:t>
      </w:r>
      <w:r w:rsidR="00361002" w:rsidRPr="00731209">
        <w:rPr>
          <w:sz w:val="24"/>
          <w:szCs w:val="24"/>
          <w:lang w:val="en-US"/>
        </w:rPr>
        <w:t xml:space="preserve">meeting of the </w:t>
      </w:r>
      <w:r w:rsidR="00D5682B" w:rsidRPr="00731209">
        <w:rPr>
          <w:sz w:val="24"/>
          <w:szCs w:val="24"/>
          <w:lang w:val="en-US"/>
        </w:rPr>
        <w:t xml:space="preserve">Conference of the Parties to the Convention on Biological Diversity (CBD), the </w:t>
      </w:r>
      <w:r w:rsidR="00361002" w:rsidRPr="00731209">
        <w:rPr>
          <w:sz w:val="24"/>
          <w:szCs w:val="24"/>
          <w:lang w:val="en-US"/>
        </w:rPr>
        <w:t>e</w:t>
      </w:r>
      <w:r w:rsidR="00D5682B" w:rsidRPr="00731209">
        <w:rPr>
          <w:sz w:val="24"/>
          <w:szCs w:val="24"/>
          <w:lang w:val="en-US"/>
        </w:rPr>
        <w:t xml:space="preserve">ighth </w:t>
      </w:r>
      <w:r w:rsidR="00361002" w:rsidRPr="00731209">
        <w:rPr>
          <w:sz w:val="24"/>
          <w:szCs w:val="24"/>
          <w:lang w:val="en-US"/>
        </w:rPr>
        <w:t>m</w:t>
      </w:r>
      <w:r w:rsidR="00D5682B" w:rsidRPr="00731209">
        <w:rPr>
          <w:sz w:val="24"/>
          <w:szCs w:val="24"/>
          <w:lang w:val="en-US"/>
        </w:rPr>
        <w:t xml:space="preserve">eeting of the Parties to the Cartagena Protocol on Biosafety and the </w:t>
      </w:r>
      <w:r w:rsidR="00361002" w:rsidRPr="00731209">
        <w:rPr>
          <w:sz w:val="24"/>
          <w:szCs w:val="24"/>
          <w:lang w:val="en-US"/>
        </w:rPr>
        <w:t>s</w:t>
      </w:r>
      <w:r w:rsidR="00D5682B" w:rsidRPr="00731209">
        <w:rPr>
          <w:sz w:val="24"/>
          <w:szCs w:val="24"/>
          <w:lang w:val="en-US"/>
        </w:rPr>
        <w:t xml:space="preserve">econd </w:t>
      </w:r>
      <w:r w:rsidR="00361002" w:rsidRPr="00731209">
        <w:rPr>
          <w:sz w:val="24"/>
          <w:szCs w:val="24"/>
          <w:lang w:val="en-US"/>
        </w:rPr>
        <w:t>m</w:t>
      </w:r>
      <w:r w:rsidR="00D5682B" w:rsidRPr="00731209">
        <w:rPr>
          <w:sz w:val="24"/>
          <w:szCs w:val="24"/>
          <w:lang w:val="en-US"/>
        </w:rPr>
        <w:t xml:space="preserve">eeting of the Parties </w:t>
      </w:r>
      <w:r w:rsidRPr="00731209">
        <w:rPr>
          <w:sz w:val="24"/>
          <w:szCs w:val="24"/>
          <w:lang w:val="en-US"/>
        </w:rPr>
        <w:t xml:space="preserve">to the </w:t>
      </w:r>
      <w:r w:rsidR="00D5682B" w:rsidRPr="00731209">
        <w:rPr>
          <w:sz w:val="24"/>
          <w:szCs w:val="24"/>
          <w:lang w:val="en-US"/>
        </w:rPr>
        <w:t xml:space="preserve">Nagoya Protocol on </w:t>
      </w:r>
      <w:r w:rsidR="00A2726B" w:rsidRPr="00731209">
        <w:rPr>
          <w:sz w:val="24"/>
          <w:szCs w:val="24"/>
          <w:lang w:val="en-US"/>
        </w:rPr>
        <w:t>A</w:t>
      </w:r>
      <w:r w:rsidR="00D5682B" w:rsidRPr="00731209">
        <w:rPr>
          <w:sz w:val="24"/>
          <w:szCs w:val="24"/>
          <w:lang w:val="en-US"/>
        </w:rPr>
        <w:t xml:space="preserve">ccess to Genetic Resources and Fair and Equitable Sharing of Benefits Arising from their Utilization to be held in Cancun, Mexico from 2 to 17 December 2016 </w:t>
      </w:r>
      <w:r w:rsidR="007D17C5" w:rsidRPr="00731209">
        <w:rPr>
          <w:sz w:val="24"/>
          <w:szCs w:val="24"/>
          <w:lang w:val="en-US"/>
        </w:rPr>
        <w:t>with the slogan</w:t>
      </w:r>
      <w:r w:rsidR="00D5682B" w:rsidRPr="00731209">
        <w:rPr>
          <w:sz w:val="24"/>
          <w:szCs w:val="24"/>
          <w:lang w:val="en-US"/>
        </w:rPr>
        <w:t>: "</w:t>
      </w:r>
      <w:r w:rsidR="0055774A">
        <w:rPr>
          <w:sz w:val="24"/>
          <w:szCs w:val="24"/>
          <w:lang w:val="en-US"/>
        </w:rPr>
        <w:t>Mainstreaming</w:t>
      </w:r>
      <w:r w:rsidR="0055774A" w:rsidRPr="00731209">
        <w:rPr>
          <w:sz w:val="24"/>
          <w:szCs w:val="24"/>
          <w:lang w:val="en-US"/>
        </w:rPr>
        <w:t xml:space="preserve"> </w:t>
      </w:r>
      <w:r w:rsidR="00D5682B" w:rsidRPr="00731209">
        <w:rPr>
          <w:sz w:val="24"/>
          <w:szCs w:val="24"/>
          <w:lang w:val="en-US"/>
        </w:rPr>
        <w:t>biodiversity for well-being"</w:t>
      </w:r>
      <w:r w:rsidR="00BF0AED">
        <w:rPr>
          <w:sz w:val="24"/>
          <w:szCs w:val="24"/>
          <w:lang w:val="en-US"/>
        </w:rPr>
        <w:t xml:space="preserve"> </w:t>
      </w:r>
      <w:r w:rsidR="00E406C3" w:rsidRPr="00731209">
        <w:rPr>
          <w:sz w:val="24"/>
          <w:szCs w:val="24"/>
          <w:lang w:val="en-US"/>
        </w:rPr>
        <w:t xml:space="preserve">including by participating in the High-level Segment, contributing with pledges for action, and the </w:t>
      </w:r>
      <w:r w:rsidR="00E85F76">
        <w:rPr>
          <w:sz w:val="24"/>
          <w:szCs w:val="24"/>
          <w:lang w:val="en-US"/>
        </w:rPr>
        <w:t>work towards</w:t>
      </w:r>
      <w:r w:rsidR="00E406C3" w:rsidRPr="00731209">
        <w:rPr>
          <w:sz w:val="24"/>
          <w:szCs w:val="24"/>
          <w:lang w:val="en-US"/>
        </w:rPr>
        <w:t xml:space="preserve"> an effective Ministerial Declaration</w:t>
      </w:r>
      <w:r w:rsidR="00D5682B" w:rsidRPr="00731209">
        <w:rPr>
          <w:sz w:val="24"/>
          <w:szCs w:val="24"/>
          <w:lang w:val="en-US"/>
        </w:rPr>
        <w:t>.</w:t>
      </w:r>
    </w:p>
    <w:p w14:paraId="04139104" w14:textId="77777777" w:rsidR="008048E2" w:rsidRPr="007E2217" w:rsidRDefault="008048E2" w:rsidP="007E2217">
      <w:pPr>
        <w:pStyle w:val="Prrafodelista"/>
        <w:spacing w:before="0" w:after="120"/>
        <w:ind w:left="0"/>
        <w:contextualSpacing w:val="0"/>
        <w:rPr>
          <w:sz w:val="24"/>
          <w:szCs w:val="24"/>
          <w:lang w:val="en-US"/>
        </w:rPr>
      </w:pPr>
    </w:p>
    <w:p w14:paraId="38578774" w14:textId="02AE320D" w:rsidR="00D5682B" w:rsidRDefault="007D17C5" w:rsidP="00361002">
      <w:pPr>
        <w:pStyle w:val="Prrafodelista"/>
        <w:numPr>
          <w:ilvl w:val="0"/>
          <w:numId w:val="1"/>
        </w:numPr>
        <w:spacing w:before="0" w:after="120"/>
        <w:ind w:left="0" w:firstLine="0"/>
        <w:contextualSpacing w:val="0"/>
        <w:rPr>
          <w:sz w:val="24"/>
          <w:szCs w:val="24"/>
          <w:lang w:val="en-US"/>
        </w:rPr>
      </w:pPr>
      <w:r w:rsidRPr="00731209">
        <w:rPr>
          <w:b/>
          <w:sz w:val="24"/>
          <w:szCs w:val="24"/>
          <w:lang w:val="en-US"/>
        </w:rPr>
        <w:t>To p</w:t>
      </w:r>
      <w:r w:rsidR="00D5682B" w:rsidRPr="00731209">
        <w:rPr>
          <w:b/>
          <w:sz w:val="24"/>
          <w:szCs w:val="24"/>
          <w:lang w:val="en-US"/>
        </w:rPr>
        <w:t>romote</w:t>
      </w:r>
      <w:r w:rsidR="002C664F" w:rsidRPr="00731209">
        <w:rPr>
          <w:b/>
          <w:sz w:val="24"/>
          <w:szCs w:val="24"/>
          <w:lang w:val="en-US"/>
        </w:rPr>
        <w:t xml:space="preserve">, </w:t>
      </w:r>
      <w:r w:rsidR="002C664F" w:rsidRPr="00731209">
        <w:rPr>
          <w:sz w:val="24"/>
          <w:szCs w:val="24"/>
          <w:lang w:val="en-US"/>
        </w:rPr>
        <w:t>at the COP 13</w:t>
      </w:r>
      <w:r w:rsidR="00731209" w:rsidRPr="00731209">
        <w:rPr>
          <w:sz w:val="24"/>
          <w:szCs w:val="24"/>
          <w:lang w:val="en-US"/>
        </w:rPr>
        <w:t xml:space="preserve"> of the Convention on Biological Diversity</w:t>
      </w:r>
      <w:r w:rsidR="00E85F76">
        <w:rPr>
          <w:sz w:val="24"/>
          <w:szCs w:val="24"/>
          <w:lang w:val="en-US"/>
        </w:rPr>
        <w:t>,</w:t>
      </w:r>
      <w:r w:rsidR="00D5682B" w:rsidRPr="00731209">
        <w:rPr>
          <w:sz w:val="24"/>
          <w:szCs w:val="24"/>
          <w:lang w:val="en-US"/>
        </w:rPr>
        <w:t xml:space="preserve"> the </w:t>
      </w:r>
      <w:r w:rsidRPr="00731209">
        <w:rPr>
          <w:sz w:val="24"/>
          <w:szCs w:val="24"/>
          <w:lang w:val="en-US"/>
        </w:rPr>
        <w:t xml:space="preserve">adoption of </w:t>
      </w:r>
      <w:r w:rsidR="00D5682B" w:rsidRPr="00731209">
        <w:rPr>
          <w:sz w:val="24"/>
          <w:szCs w:val="24"/>
          <w:lang w:val="en-US"/>
        </w:rPr>
        <w:t>decisions</w:t>
      </w:r>
      <w:r w:rsidR="005B45A2" w:rsidRPr="00731209">
        <w:rPr>
          <w:sz w:val="24"/>
          <w:szCs w:val="24"/>
          <w:lang w:val="en-US"/>
        </w:rPr>
        <w:t xml:space="preserve"> that </w:t>
      </w:r>
      <w:proofErr w:type="spellStart"/>
      <w:r w:rsidR="005B45A2" w:rsidRPr="00731209">
        <w:rPr>
          <w:sz w:val="24"/>
          <w:szCs w:val="24"/>
          <w:lang w:val="en-US"/>
        </w:rPr>
        <w:t>favour</w:t>
      </w:r>
      <w:proofErr w:type="spellEnd"/>
      <w:r w:rsidR="005B45A2" w:rsidRPr="00731209">
        <w:rPr>
          <w:sz w:val="24"/>
          <w:szCs w:val="24"/>
          <w:lang w:val="en-US"/>
        </w:rPr>
        <w:t xml:space="preserve"> the implementation of</w:t>
      </w:r>
      <w:r w:rsidR="00D5682B" w:rsidRPr="007E2217">
        <w:rPr>
          <w:sz w:val="24"/>
          <w:szCs w:val="24"/>
          <w:lang w:val="en-US"/>
        </w:rPr>
        <w:t xml:space="preserve"> policies and measures</w:t>
      </w:r>
      <w:r w:rsidR="005B45A2" w:rsidRPr="00731209">
        <w:rPr>
          <w:sz w:val="24"/>
          <w:szCs w:val="24"/>
          <w:lang w:val="en-US"/>
        </w:rPr>
        <w:t xml:space="preserve"> oriented to the integration of holistic and integrated approaches towards</w:t>
      </w:r>
      <w:r w:rsidR="00D5682B" w:rsidRPr="00731209">
        <w:rPr>
          <w:sz w:val="24"/>
          <w:szCs w:val="24"/>
          <w:lang w:val="en-US"/>
        </w:rPr>
        <w:t xml:space="preserve"> </w:t>
      </w:r>
      <w:r w:rsidR="00E85F76">
        <w:rPr>
          <w:sz w:val="24"/>
          <w:szCs w:val="24"/>
          <w:lang w:val="en-US"/>
        </w:rPr>
        <w:t xml:space="preserve">mainstreaming </w:t>
      </w:r>
      <w:r w:rsidR="004837CF">
        <w:rPr>
          <w:sz w:val="24"/>
          <w:szCs w:val="24"/>
          <w:lang w:val="en-US"/>
        </w:rPr>
        <w:t xml:space="preserve">the </w:t>
      </w:r>
      <w:r w:rsidR="00D5682B" w:rsidRPr="00731209">
        <w:rPr>
          <w:sz w:val="24"/>
          <w:szCs w:val="24"/>
          <w:lang w:val="en-US"/>
        </w:rPr>
        <w:t xml:space="preserve">conservation and sustainable use of biodiversity in </w:t>
      </w:r>
      <w:r w:rsidR="005B45A2" w:rsidRPr="00731209">
        <w:rPr>
          <w:sz w:val="24"/>
          <w:szCs w:val="24"/>
          <w:lang w:val="en-US"/>
        </w:rPr>
        <w:t xml:space="preserve">different </w:t>
      </w:r>
      <w:r w:rsidR="00D5682B" w:rsidRPr="00731209">
        <w:rPr>
          <w:sz w:val="24"/>
          <w:szCs w:val="24"/>
          <w:lang w:val="en-US"/>
        </w:rPr>
        <w:t>productive sectors</w:t>
      </w:r>
      <w:r w:rsidR="004837CF">
        <w:rPr>
          <w:sz w:val="24"/>
          <w:szCs w:val="24"/>
          <w:lang w:val="en-US"/>
        </w:rPr>
        <w:t>,</w:t>
      </w:r>
      <w:r w:rsidR="005B45A2" w:rsidRPr="00731209">
        <w:rPr>
          <w:sz w:val="24"/>
          <w:szCs w:val="24"/>
          <w:lang w:val="en-US"/>
        </w:rPr>
        <w:t xml:space="preserve"> and other sectors linked to environmental planning, in order</w:t>
      </w:r>
      <w:r w:rsidR="00D5682B" w:rsidRPr="00731209">
        <w:rPr>
          <w:sz w:val="24"/>
          <w:szCs w:val="24"/>
          <w:lang w:val="en-US"/>
        </w:rPr>
        <w:t xml:space="preserve">, to ensure compliance with the </w:t>
      </w:r>
      <w:r w:rsidRPr="00731209">
        <w:rPr>
          <w:sz w:val="24"/>
          <w:szCs w:val="24"/>
          <w:lang w:val="en-US"/>
        </w:rPr>
        <w:t xml:space="preserve">2011-2020 </w:t>
      </w:r>
      <w:r w:rsidR="00D5682B" w:rsidRPr="00731209">
        <w:rPr>
          <w:sz w:val="24"/>
          <w:szCs w:val="24"/>
          <w:lang w:val="en-US"/>
        </w:rPr>
        <w:t>Strategic Plan and the Aichi</w:t>
      </w:r>
      <w:r w:rsidRPr="00731209">
        <w:rPr>
          <w:sz w:val="24"/>
          <w:szCs w:val="24"/>
          <w:lang w:val="en-US"/>
        </w:rPr>
        <w:t xml:space="preserve"> Targets</w:t>
      </w:r>
      <w:r w:rsidR="00E85F76">
        <w:rPr>
          <w:sz w:val="24"/>
          <w:szCs w:val="24"/>
          <w:lang w:val="en-US"/>
        </w:rPr>
        <w:t>, the operationalization of the strategy on resource mobilization,</w:t>
      </w:r>
      <w:r w:rsidR="00D5682B" w:rsidRPr="007E2217">
        <w:rPr>
          <w:sz w:val="24"/>
          <w:szCs w:val="24"/>
          <w:lang w:val="en-US"/>
        </w:rPr>
        <w:t xml:space="preserve"> as well as Agenda 2030 </w:t>
      </w:r>
      <w:r w:rsidR="005B45A2" w:rsidRPr="007E2217">
        <w:rPr>
          <w:sz w:val="24"/>
          <w:szCs w:val="24"/>
          <w:lang w:val="en-US"/>
        </w:rPr>
        <w:t xml:space="preserve">for </w:t>
      </w:r>
      <w:r w:rsidR="00D5682B" w:rsidRPr="007E2217">
        <w:rPr>
          <w:sz w:val="24"/>
          <w:szCs w:val="24"/>
          <w:lang w:val="en-US"/>
        </w:rPr>
        <w:t>Sustainable Development.</w:t>
      </w:r>
    </w:p>
    <w:p w14:paraId="3BB15CE7" w14:textId="77777777" w:rsidR="008048E2" w:rsidRPr="007E2217" w:rsidRDefault="008048E2" w:rsidP="007E2217">
      <w:pPr>
        <w:pStyle w:val="Prrafodelista"/>
        <w:rPr>
          <w:sz w:val="24"/>
          <w:szCs w:val="24"/>
          <w:lang w:val="en-US"/>
        </w:rPr>
      </w:pPr>
    </w:p>
    <w:p w14:paraId="0521183E" w14:textId="60495C42" w:rsidR="005B45A2" w:rsidRDefault="005B45A2" w:rsidP="00361002">
      <w:pPr>
        <w:pStyle w:val="Prrafodelista"/>
        <w:numPr>
          <w:ilvl w:val="0"/>
          <w:numId w:val="1"/>
        </w:numPr>
        <w:spacing w:before="0" w:after="120"/>
        <w:ind w:left="0" w:firstLine="0"/>
        <w:contextualSpacing w:val="0"/>
        <w:rPr>
          <w:sz w:val="24"/>
          <w:szCs w:val="24"/>
          <w:lang w:val="en-US"/>
        </w:rPr>
      </w:pPr>
      <w:r w:rsidRPr="00731209">
        <w:rPr>
          <w:b/>
          <w:sz w:val="24"/>
          <w:szCs w:val="24"/>
          <w:lang w:val="en-US"/>
        </w:rPr>
        <w:t xml:space="preserve">To promote, </w:t>
      </w:r>
      <w:r w:rsidRPr="00731209">
        <w:rPr>
          <w:sz w:val="24"/>
          <w:szCs w:val="24"/>
          <w:lang w:val="en-US"/>
        </w:rPr>
        <w:t>communicational strategies to facilitate the understanding by productive sectors</w:t>
      </w:r>
      <w:r w:rsidR="00BE430F">
        <w:rPr>
          <w:sz w:val="24"/>
          <w:szCs w:val="24"/>
          <w:lang w:val="en-US"/>
        </w:rPr>
        <w:t xml:space="preserve">, civil society and organized </w:t>
      </w:r>
      <w:proofErr w:type="spellStart"/>
      <w:r w:rsidR="00BE430F">
        <w:rPr>
          <w:sz w:val="24"/>
          <w:szCs w:val="24"/>
          <w:lang w:val="en-US"/>
        </w:rPr>
        <w:t>comnunities</w:t>
      </w:r>
      <w:proofErr w:type="spellEnd"/>
      <w:r w:rsidRPr="00731209">
        <w:rPr>
          <w:sz w:val="24"/>
          <w:szCs w:val="24"/>
          <w:lang w:val="en-US"/>
        </w:rPr>
        <w:t xml:space="preserve"> on biodiversity</w:t>
      </w:r>
      <w:r w:rsidR="005C3ADE">
        <w:rPr>
          <w:sz w:val="24"/>
          <w:szCs w:val="24"/>
          <w:lang w:val="en-US"/>
        </w:rPr>
        <w:t xml:space="preserve">, ecosystem functioning and </w:t>
      </w:r>
      <w:r w:rsidRPr="00731209">
        <w:rPr>
          <w:sz w:val="24"/>
          <w:szCs w:val="24"/>
          <w:lang w:val="en-US"/>
        </w:rPr>
        <w:t xml:space="preserve">services, with a view of facilitating their participation in the achievement of the Strategic Plan 2011-2020, the Aichi Targets and the Sustainable Development Goals. </w:t>
      </w:r>
    </w:p>
    <w:p w14:paraId="458554B9" w14:textId="77777777" w:rsidR="008048E2" w:rsidRPr="00731209" w:rsidRDefault="008048E2" w:rsidP="007E2217">
      <w:pPr>
        <w:pStyle w:val="Prrafodelista"/>
        <w:spacing w:before="0" w:after="120"/>
        <w:ind w:left="0"/>
        <w:contextualSpacing w:val="0"/>
        <w:rPr>
          <w:sz w:val="24"/>
          <w:szCs w:val="24"/>
          <w:lang w:val="en-US"/>
        </w:rPr>
      </w:pPr>
    </w:p>
    <w:p w14:paraId="10F42FC1" w14:textId="7A8AC169" w:rsidR="00D5682B" w:rsidRDefault="00BF7189" w:rsidP="0097264C">
      <w:pPr>
        <w:pStyle w:val="Prrafodelista"/>
        <w:numPr>
          <w:ilvl w:val="0"/>
          <w:numId w:val="1"/>
        </w:numPr>
        <w:spacing w:before="0" w:after="120"/>
        <w:ind w:left="0" w:firstLine="0"/>
        <w:contextualSpacing w:val="0"/>
        <w:rPr>
          <w:sz w:val="24"/>
          <w:szCs w:val="24"/>
          <w:lang w:val="en-US"/>
        </w:rPr>
      </w:pPr>
      <w:r w:rsidRPr="00731209">
        <w:rPr>
          <w:b/>
          <w:sz w:val="24"/>
          <w:szCs w:val="24"/>
          <w:lang w:val="en-US"/>
        </w:rPr>
        <w:lastRenderedPageBreak/>
        <w:t>To develop</w:t>
      </w:r>
      <w:r w:rsidR="00D5682B" w:rsidRPr="00731209">
        <w:rPr>
          <w:sz w:val="24"/>
          <w:szCs w:val="24"/>
          <w:lang w:val="en-US"/>
        </w:rPr>
        <w:t xml:space="preserve"> a </w:t>
      </w:r>
      <w:r w:rsidR="00D5682B" w:rsidRPr="007E2217">
        <w:rPr>
          <w:sz w:val="24"/>
          <w:szCs w:val="24"/>
          <w:lang w:val="en-US"/>
        </w:rPr>
        <w:t xml:space="preserve">Regional Cooperation </w:t>
      </w:r>
      <w:r w:rsidR="00A2726B" w:rsidRPr="007E2217">
        <w:rPr>
          <w:sz w:val="24"/>
          <w:szCs w:val="24"/>
          <w:lang w:val="en-US"/>
        </w:rPr>
        <w:t xml:space="preserve">Programme </w:t>
      </w:r>
      <w:r w:rsidR="00D5682B" w:rsidRPr="007E2217">
        <w:rPr>
          <w:sz w:val="24"/>
          <w:szCs w:val="24"/>
          <w:lang w:val="en-US"/>
        </w:rPr>
        <w:t xml:space="preserve">on Biodiversity </w:t>
      </w:r>
      <w:r w:rsidR="00A2726B" w:rsidRPr="007E2217">
        <w:rPr>
          <w:sz w:val="24"/>
          <w:szCs w:val="24"/>
          <w:lang w:val="en-US"/>
        </w:rPr>
        <w:t xml:space="preserve">to </w:t>
      </w:r>
      <w:r w:rsidR="005B45A2" w:rsidRPr="007E2217">
        <w:rPr>
          <w:sz w:val="24"/>
          <w:szCs w:val="24"/>
          <w:lang w:val="en-US"/>
        </w:rPr>
        <w:t xml:space="preserve">support the </w:t>
      </w:r>
      <w:r w:rsidR="00780C27" w:rsidRPr="007E2217">
        <w:rPr>
          <w:sz w:val="24"/>
          <w:szCs w:val="24"/>
          <w:lang w:val="en-US"/>
        </w:rPr>
        <w:t xml:space="preserve"> </w:t>
      </w:r>
      <w:r w:rsidR="00A2726B" w:rsidRPr="007E2217">
        <w:rPr>
          <w:sz w:val="24"/>
          <w:szCs w:val="24"/>
          <w:lang w:val="en-US"/>
        </w:rPr>
        <w:t>build</w:t>
      </w:r>
      <w:r w:rsidR="005B45A2" w:rsidRPr="00731209">
        <w:rPr>
          <w:sz w:val="24"/>
          <w:szCs w:val="24"/>
          <w:lang w:val="en-US"/>
        </w:rPr>
        <w:t>ing</w:t>
      </w:r>
      <w:r w:rsidR="00A2726B" w:rsidRPr="00731209">
        <w:rPr>
          <w:sz w:val="24"/>
          <w:szCs w:val="24"/>
          <w:lang w:val="en-US"/>
        </w:rPr>
        <w:t xml:space="preserve"> </w:t>
      </w:r>
      <w:r w:rsidR="005B45A2" w:rsidRPr="00731209">
        <w:rPr>
          <w:sz w:val="24"/>
          <w:szCs w:val="24"/>
          <w:lang w:val="en-US"/>
        </w:rPr>
        <w:t xml:space="preserve">of national </w:t>
      </w:r>
      <w:r w:rsidR="00A2726B" w:rsidRPr="00731209">
        <w:rPr>
          <w:sz w:val="24"/>
          <w:szCs w:val="24"/>
          <w:lang w:val="en-US"/>
        </w:rPr>
        <w:t>capacities</w:t>
      </w:r>
      <w:r w:rsidR="005B45A2" w:rsidRPr="00731209">
        <w:rPr>
          <w:sz w:val="24"/>
          <w:szCs w:val="24"/>
          <w:lang w:val="en-US"/>
        </w:rPr>
        <w:t>, with the aim of supporting the implementation of the Agenda 2030</w:t>
      </w:r>
      <w:r w:rsidR="00780C27" w:rsidRPr="00731209">
        <w:rPr>
          <w:sz w:val="24"/>
          <w:szCs w:val="24"/>
          <w:lang w:val="en-US"/>
        </w:rPr>
        <w:t>,</w:t>
      </w:r>
      <w:r w:rsidR="00D5682B" w:rsidRPr="00731209">
        <w:rPr>
          <w:sz w:val="24"/>
          <w:szCs w:val="24"/>
          <w:lang w:val="en-US"/>
        </w:rPr>
        <w:t xml:space="preserve"> </w:t>
      </w:r>
      <w:r w:rsidR="00780C27" w:rsidRPr="00731209">
        <w:rPr>
          <w:sz w:val="24"/>
          <w:szCs w:val="24"/>
          <w:lang w:val="en-US"/>
        </w:rPr>
        <w:t xml:space="preserve">to </w:t>
      </w:r>
      <w:r w:rsidR="00D5682B" w:rsidRPr="00731209">
        <w:rPr>
          <w:sz w:val="24"/>
          <w:szCs w:val="24"/>
          <w:lang w:val="en-US"/>
        </w:rPr>
        <w:t xml:space="preserve">promote </w:t>
      </w:r>
      <w:r w:rsidR="005C3ADE">
        <w:rPr>
          <w:sz w:val="24"/>
          <w:szCs w:val="24"/>
          <w:lang w:val="en-US"/>
        </w:rPr>
        <w:t xml:space="preserve">mainstreaming of </w:t>
      </w:r>
      <w:r w:rsidR="00D5682B" w:rsidRPr="00731209">
        <w:rPr>
          <w:sz w:val="24"/>
          <w:szCs w:val="24"/>
          <w:lang w:val="en-US"/>
        </w:rPr>
        <w:t xml:space="preserve">conservation and sustainable use of biodiversity in </w:t>
      </w:r>
      <w:r w:rsidR="00A2726B" w:rsidRPr="00731209">
        <w:rPr>
          <w:sz w:val="24"/>
          <w:szCs w:val="24"/>
          <w:lang w:val="en-US"/>
        </w:rPr>
        <w:t xml:space="preserve">the </w:t>
      </w:r>
      <w:r w:rsidR="00D5682B" w:rsidRPr="00731209">
        <w:rPr>
          <w:sz w:val="24"/>
          <w:szCs w:val="24"/>
          <w:lang w:val="en-US"/>
        </w:rPr>
        <w:t>agriculture</w:t>
      </w:r>
      <w:r w:rsidR="005C3ADE">
        <w:rPr>
          <w:sz w:val="24"/>
          <w:szCs w:val="24"/>
          <w:lang w:val="en-US"/>
        </w:rPr>
        <w:t xml:space="preserve"> and cattle rais</w:t>
      </w:r>
      <w:r w:rsidR="00BF0AED">
        <w:rPr>
          <w:sz w:val="24"/>
          <w:szCs w:val="24"/>
          <w:lang w:val="en-US"/>
        </w:rPr>
        <w:t>i</w:t>
      </w:r>
      <w:r w:rsidR="005C3ADE">
        <w:rPr>
          <w:sz w:val="24"/>
          <w:szCs w:val="24"/>
          <w:lang w:val="en-US"/>
        </w:rPr>
        <w:t>ng</w:t>
      </w:r>
      <w:r w:rsidR="00D5682B" w:rsidRPr="00731209">
        <w:rPr>
          <w:sz w:val="24"/>
          <w:szCs w:val="24"/>
          <w:lang w:val="en-US"/>
        </w:rPr>
        <w:t xml:space="preserve">, forestry, </w:t>
      </w:r>
      <w:r w:rsidR="005B45A2" w:rsidRPr="00731209">
        <w:rPr>
          <w:sz w:val="24"/>
          <w:szCs w:val="24"/>
          <w:lang w:val="en-US"/>
        </w:rPr>
        <w:t xml:space="preserve">mining, exploitation of hydrocarbons, energy, </w:t>
      </w:r>
      <w:r w:rsidR="00D5682B" w:rsidRPr="00731209">
        <w:rPr>
          <w:sz w:val="24"/>
          <w:szCs w:val="24"/>
          <w:lang w:val="en-US"/>
        </w:rPr>
        <w:t xml:space="preserve">fisheries and tourism sectors, </w:t>
      </w:r>
      <w:r w:rsidR="005B45A2" w:rsidRPr="00731209">
        <w:rPr>
          <w:sz w:val="24"/>
          <w:szCs w:val="24"/>
          <w:lang w:val="en-US"/>
        </w:rPr>
        <w:t>that contribute</w:t>
      </w:r>
      <w:r w:rsidR="00D5682B" w:rsidRPr="00731209">
        <w:rPr>
          <w:sz w:val="24"/>
          <w:szCs w:val="24"/>
          <w:lang w:val="en-US"/>
        </w:rPr>
        <w:t xml:space="preserve"> among others, </w:t>
      </w:r>
      <w:r w:rsidRPr="00731209">
        <w:rPr>
          <w:sz w:val="24"/>
          <w:szCs w:val="24"/>
          <w:lang w:val="en-US"/>
        </w:rPr>
        <w:t xml:space="preserve">to </w:t>
      </w:r>
      <w:r w:rsidR="005B45A2" w:rsidRPr="00731209">
        <w:rPr>
          <w:sz w:val="24"/>
          <w:szCs w:val="24"/>
          <w:lang w:val="en-US"/>
        </w:rPr>
        <w:t>end poverty, end hunger, integral sustainable development</w:t>
      </w:r>
      <w:r w:rsidR="00D5682B" w:rsidRPr="00731209">
        <w:rPr>
          <w:sz w:val="24"/>
          <w:szCs w:val="24"/>
          <w:lang w:val="en-US"/>
        </w:rPr>
        <w:t>, improved living conditions and the enjoyment of a healthy environment.</w:t>
      </w:r>
    </w:p>
    <w:p w14:paraId="3D80ACAB" w14:textId="77777777" w:rsidR="008048E2" w:rsidRPr="007E2217" w:rsidRDefault="008048E2" w:rsidP="007E2217">
      <w:pPr>
        <w:pStyle w:val="Prrafodelista"/>
        <w:rPr>
          <w:sz w:val="24"/>
          <w:szCs w:val="24"/>
          <w:lang w:val="en-US"/>
        </w:rPr>
      </w:pPr>
    </w:p>
    <w:p w14:paraId="7A2AE3C5" w14:textId="414F8328" w:rsidR="005B45A2" w:rsidRDefault="005B45A2" w:rsidP="0097264C">
      <w:pPr>
        <w:pStyle w:val="Prrafodelista"/>
        <w:numPr>
          <w:ilvl w:val="0"/>
          <w:numId w:val="1"/>
        </w:numPr>
        <w:spacing w:before="0" w:after="120"/>
        <w:ind w:left="0" w:firstLine="0"/>
        <w:contextualSpacing w:val="0"/>
        <w:rPr>
          <w:sz w:val="24"/>
          <w:szCs w:val="24"/>
          <w:lang w:val="en-US"/>
        </w:rPr>
      </w:pPr>
      <w:r w:rsidRPr="00731209">
        <w:rPr>
          <w:b/>
          <w:sz w:val="24"/>
          <w:szCs w:val="24"/>
          <w:lang w:val="en-US"/>
        </w:rPr>
        <w:t>To support</w:t>
      </w:r>
      <w:r w:rsidRPr="00731209">
        <w:rPr>
          <w:sz w:val="24"/>
          <w:szCs w:val="24"/>
          <w:lang w:val="en-US"/>
        </w:rPr>
        <w:t xml:space="preserve"> ongoing work on the elaboration of a Caribbean Biodiversity Strategy for SIDS, as an important means of enhancing the implementation of the Convention on Biological Diversity, including the Strategic Plan for Biodiversity 2011-2020 and its Aichi Biodiversity Targets in the Caribbean basin.</w:t>
      </w:r>
    </w:p>
    <w:p w14:paraId="0DA9027D" w14:textId="77777777" w:rsidR="008048E2" w:rsidRPr="007E2217" w:rsidRDefault="008048E2" w:rsidP="007E2217">
      <w:pPr>
        <w:pStyle w:val="Prrafodelista"/>
        <w:rPr>
          <w:sz w:val="24"/>
          <w:szCs w:val="24"/>
          <w:lang w:val="en-US"/>
        </w:rPr>
      </w:pPr>
    </w:p>
    <w:p w14:paraId="5442107A" w14:textId="79653C65" w:rsidR="005B45A2" w:rsidRDefault="005B45A2" w:rsidP="005B45A2">
      <w:pPr>
        <w:pStyle w:val="Prrafodelista"/>
        <w:numPr>
          <w:ilvl w:val="0"/>
          <w:numId w:val="1"/>
        </w:numPr>
        <w:spacing w:before="0" w:after="120"/>
        <w:ind w:left="0" w:firstLine="0"/>
        <w:contextualSpacing w:val="0"/>
        <w:rPr>
          <w:sz w:val="24"/>
          <w:szCs w:val="24"/>
          <w:lang w:val="en-US"/>
        </w:rPr>
      </w:pPr>
      <w:r w:rsidRPr="00731209">
        <w:rPr>
          <w:b/>
          <w:sz w:val="24"/>
          <w:szCs w:val="24"/>
          <w:lang w:val="en-US"/>
        </w:rPr>
        <w:t>To consider</w:t>
      </w:r>
      <w:r w:rsidRPr="00731209">
        <w:rPr>
          <w:sz w:val="24"/>
          <w:szCs w:val="24"/>
          <w:lang w:val="en-US"/>
        </w:rPr>
        <w:t xml:space="preserve">, in the </w:t>
      </w:r>
      <w:r w:rsidRPr="002A7727">
        <w:rPr>
          <w:sz w:val="24"/>
          <w:szCs w:val="24"/>
          <w:lang w:val="en-US"/>
        </w:rPr>
        <w:t xml:space="preserve">regional cooperation programme, measures to encourage active participation of other actors, local governments, the private sector, indigenous peoples and local communities, </w:t>
      </w:r>
      <w:r w:rsidR="002A7727" w:rsidRPr="002A7727">
        <w:rPr>
          <w:sz w:val="24"/>
          <w:szCs w:val="24"/>
          <w:lang w:val="en-US"/>
        </w:rPr>
        <w:t>ci</w:t>
      </w:r>
      <w:r w:rsidRPr="002A7727">
        <w:rPr>
          <w:sz w:val="24"/>
          <w:szCs w:val="24"/>
          <w:lang w:val="en-US"/>
        </w:rPr>
        <w:t xml:space="preserve">vil society </w:t>
      </w:r>
      <w:r w:rsidR="002A7727" w:rsidRPr="002A7727">
        <w:rPr>
          <w:sz w:val="24"/>
          <w:szCs w:val="24"/>
          <w:lang w:val="en-US"/>
        </w:rPr>
        <w:t xml:space="preserve">and </w:t>
      </w:r>
      <w:r w:rsidRPr="002A7727">
        <w:rPr>
          <w:sz w:val="24"/>
          <w:szCs w:val="24"/>
          <w:lang w:val="en-US"/>
        </w:rPr>
        <w:t xml:space="preserve">social movements, </w:t>
      </w:r>
      <w:r w:rsidR="002A7727" w:rsidRPr="002A7727">
        <w:rPr>
          <w:sz w:val="24"/>
          <w:szCs w:val="24"/>
          <w:lang w:val="en-US"/>
        </w:rPr>
        <w:t xml:space="preserve">as well as new forms of social organization according to national realities, </w:t>
      </w:r>
      <w:r w:rsidRPr="002A7727">
        <w:rPr>
          <w:sz w:val="24"/>
          <w:szCs w:val="24"/>
          <w:lang w:val="en-US"/>
        </w:rPr>
        <w:t xml:space="preserve">for the effective </w:t>
      </w:r>
      <w:r w:rsidR="005C3ADE" w:rsidRPr="002A7727">
        <w:rPr>
          <w:sz w:val="24"/>
          <w:szCs w:val="24"/>
          <w:lang w:val="en-US"/>
        </w:rPr>
        <w:t>biodiversity mainstreaming</w:t>
      </w:r>
      <w:r w:rsidRPr="002A7727">
        <w:rPr>
          <w:sz w:val="24"/>
          <w:szCs w:val="24"/>
          <w:lang w:val="en-US"/>
        </w:rPr>
        <w:t xml:space="preserve"> and </w:t>
      </w:r>
      <w:r w:rsidR="005C3ADE" w:rsidRPr="002A7727">
        <w:rPr>
          <w:sz w:val="24"/>
          <w:szCs w:val="24"/>
          <w:lang w:val="en-US"/>
        </w:rPr>
        <w:t xml:space="preserve">Integral </w:t>
      </w:r>
      <w:r w:rsidRPr="002A7727">
        <w:rPr>
          <w:sz w:val="24"/>
          <w:szCs w:val="24"/>
          <w:lang w:val="en-US"/>
        </w:rPr>
        <w:t>Sustainable Development and achieve conservation of biodiversity, sustainable use of its components and the</w:t>
      </w:r>
      <w:r w:rsidRPr="00731209">
        <w:rPr>
          <w:sz w:val="24"/>
          <w:szCs w:val="24"/>
          <w:lang w:val="en-US"/>
        </w:rPr>
        <w:t xml:space="preserve"> fair and equitable sharing of benefits arising from the utilization of genetic resources, </w:t>
      </w:r>
      <w:r w:rsidR="00BE430F">
        <w:rPr>
          <w:sz w:val="24"/>
          <w:szCs w:val="24"/>
          <w:lang w:val="en-US"/>
        </w:rPr>
        <w:t xml:space="preserve">where applicable, </w:t>
      </w:r>
      <w:r w:rsidRPr="00731209">
        <w:rPr>
          <w:sz w:val="24"/>
          <w:szCs w:val="24"/>
          <w:lang w:val="en-US"/>
        </w:rPr>
        <w:t>thereby contributing to the implementation of the Strategic Plan for Biodiversity 2011-2020, the 2030 Agenda for Sustainable Development and the updated National Biodiversity Strategies and Action Plans.</w:t>
      </w:r>
    </w:p>
    <w:p w14:paraId="5B82F498" w14:textId="77777777" w:rsidR="00E1245C" w:rsidRPr="00D74D33" w:rsidRDefault="00E1245C" w:rsidP="00D74D33">
      <w:pPr>
        <w:pStyle w:val="Prrafodelista"/>
        <w:rPr>
          <w:sz w:val="24"/>
          <w:szCs w:val="24"/>
          <w:lang w:val="en-US"/>
        </w:rPr>
      </w:pPr>
    </w:p>
    <w:p w14:paraId="5CEF1845" w14:textId="382AE017" w:rsidR="00E1245C" w:rsidRDefault="00E1245C" w:rsidP="005B45A2">
      <w:pPr>
        <w:pStyle w:val="Prrafodelista"/>
        <w:numPr>
          <w:ilvl w:val="0"/>
          <w:numId w:val="1"/>
        </w:numPr>
        <w:spacing w:before="0" w:after="120"/>
        <w:ind w:left="0" w:firstLine="0"/>
        <w:contextualSpacing w:val="0"/>
        <w:rPr>
          <w:sz w:val="24"/>
          <w:szCs w:val="24"/>
          <w:lang w:val="en-US"/>
        </w:rPr>
      </w:pPr>
      <w:r w:rsidRPr="00A80616">
        <w:rPr>
          <w:b/>
          <w:sz w:val="24"/>
          <w:szCs w:val="24"/>
          <w:lang w:val="en-US"/>
        </w:rPr>
        <w:t>To promote</w:t>
      </w:r>
      <w:r w:rsidRPr="004A0F69">
        <w:rPr>
          <w:b/>
          <w:sz w:val="24"/>
          <w:szCs w:val="24"/>
          <w:lang w:val="en-US"/>
        </w:rPr>
        <w:t xml:space="preserve"> </w:t>
      </w:r>
      <w:r w:rsidRPr="00E1245C">
        <w:rPr>
          <w:sz w:val="24"/>
          <w:szCs w:val="24"/>
          <w:lang w:val="en-US"/>
        </w:rPr>
        <w:t xml:space="preserve">within the framework of this forum, the strengthening of legal </w:t>
      </w:r>
      <w:r w:rsidRPr="00D74D33">
        <w:rPr>
          <w:sz w:val="24"/>
          <w:szCs w:val="24"/>
          <w:lang w:val="en-US"/>
        </w:rPr>
        <w:t>and institutional</w:t>
      </w:r>
      <w:r w:rsidRPr="00E1245C">
        <w:rPr>
          <w:sz w:val="24"/>
          <w:szCs w:val="24"/>
          <w:lang w:val="en-US"/>
        </w:rPr>
        <w:t xml:space="preserve"> frameworks for mainstreaming the conservation and sustainable use of biodiversity in different sectors, where applicable, and the identification and exchange of good practices for the mainstreaming of biodiversity </w:t>
      </w:r>
      <w:r w:rsidRPr="004A0F69">
        <w:rPr>
          <w:sz w:val="24"/>
          <w:szCs w:val="24"/>
          <w:lang w:val="en-US"/>
        </w:rPr>
        <w:t>and integral sustainable development</w:t>
      </w:r>
      <w:r>
        <w:rPr>
          <w:sz w:val="24"/>
          <w:szCs w:val="24"/>
          <w:lang w:val="en-US"/>
        </w:rPr>
        <w:t>.</w:t>
      </w:r>
    </w:p>
    <w:p w14:paraId="4651A635" w14:textId="77777777" w:rsidR="00BF0AED" w:rsidRPr="00BF0AED" w:rsidRDefault="00BF0AED" w:rsidP="00BF0AED">
      <w:pPr>
        <w:pStyle w:val="Prrafodelista"/>
        <w:rPr>
          <w:sz w:val="24"/>
          <w:szCs w:val="24"/>
          <w:lang w:val="en-US"/>
        </w:rPr>
      </w:pPr>
    </w:p>
    <w:p w14:paraId="51085CD7" w14:textId="3D1B02C9" w:rsidR="00D5682B" w:rsidRPr="00E1245C" w:rsidRDefault="0006310D" w:rsidP="00AC1A19">
      <w:pPr>
        <w:pStyle w:val="Prrafodelista"/>
        <w:numPr>
          <w:ilvl w:val="0"/>
          <w:numId w:val="1"/>
        </w:numPr>
        <w:spacing w:before="0" w:after="120"/>
        <w:ind w:left="0" w:firstLine="0"/>
        <w:contextualSpacing w:val="0"/>
        <w:rPr>
          <w:sz w:val="24"/>
          <w:szCs w:val="24"/>
          <w:lang w:val="en-US"/>
        </w:rPr>
      </w:pPr>
      <w:r w:rsidRPr="007E2217">
        <w:rPr>
          <w:b/>
          <w:sz w:val="24"/>
          <w:szCs w:val="24"/>
          <w:lang w:val="en-US"/>
        </w:rPr>
        <w:t>To boost</w:t>
      </w:r>
      <w:r w:rsidRPr="007E2217">
        <w:rPr>
          <w:sz w:val="24"/>
          <w:szCs w:val="24"/>
          <w:lang w:val="en-US"/>
        </w:rPr>
        <w:t xml:space="preserve"> </w:t>
      </w:r>
      <w:r w:rsidR="00D5682B" w:rsidRPr="007E2217">
        <w:rPr>
          <w:sz w:val="24"/>
          <w:szCs w:val="24"/>
          <w:lang w:val="en-US"/>
        </w:rPr>
        <w:t xml:space="preserve">the adoption </w:t>
      </w:r>
      <w:r w:rsidR="00D5682B" w:rsidRPr="00E1245C">
        <w:rPr>
          <w:sz w:val="24"/>
          <w:szCs w:val="24"/>
          <w:lang w:val="en-US"/>
        </w:rPr>
        <w:t>and implementatio</w:t>
      </w:r>
      <w:r w:rsidR="00780C27" w:rsidRPr="00E1245C">
        <w:rPr>
          <w:sz w:val="24"/>
          <w:szCs w:val="24"/>
          <w:lang w:val="en-US"/>
        </w:rPr>
        <w:t xml:space="preserve">n, in the region, </w:t>
      </w:r>
      <w:r w:rsidR="00D5682B" w:rsidRPr="00E1245C">
        <w:rPr>
          <w:sz w:val="24"/>
          <w:szCs w:val="24"/>
          <w:lang w:val="en-US"/>
        </w:rPr>
        <w:t xml:space="preserve">of the Nagoya Protocol, </w:t>
      </w:r>
      <w:r w:rsidR="005B45A2" w:rsidRPr="00E1245C">
        <w:rPr>
          <w:sz w:val="24"/>
          <w:szCs w:val="24"/>
          <w:lang w:val="en-US"/>
        </w:rPr>
        <w:t xml:space="preserve">taking into account the visions of each country, strengthening national, sub-regional and regional </w:t>
      </w:r>
      <w:r w:rsidR="005B45A2" w:rsidRPr="00D74D33">
        <w:rPr>
          <w:sz w:val="24"/>
          <w:szCs w:val="24"/>
          <w:lang w:val="en-US"/>
        </w:rPr>
        <w:t xml:space="preserve">technical </w:t>
      </w:r>
      <w:r w:rsidR="005B45A2" w:rsidRPr="00E1245C">
        <w:rPr>
          <w:sz w:val="24"/>
          <w:szCs w:val="24"/>
          <w:lang w:val="en-US"/>
        </w:rPr>
        <w:t xml:space="preserve">and research capacities </w:t>
      </w:r>
      <w:r w:rsidR="003B6161" w:rsidRPr="00E1245C">
        <w:rPr>
          <w:sz w:val="24"/>
          <w:szCs w:val="24"/>
          <w:lang w:val="en-US"/>
        </w:rPr>
        <w:t>promot</w:t>
      </w:r>
      <w:r w:rsidR="005B45A2" w:rsidRPr="00E1245C">
        <w:rPr>
          <w:sz w:val="24"/>
          <w:szCs w:val="24"/>
          <w:lang w:val="en-US"/>
        </w:rPr>
        <w:t>ing</w:t>
      </w:r>
      <w:r w:rsidR="003B6161" w:rsidRPr="00E1245C">
        <w:rPr>
          <w:sz w:val="24"/>
          <w:szCs w:val="24"/>
          <w:lang w:val="en-US"/>
        </w:rPr>
        <w:t xml:space="preserve"> the fair and equitable sharing of benefits arising </w:t>
      </w:r>
      <w:r w:rsidR="00E1245C" w:rsidRPr="00D74D33">
        <w:rPr>
          <w:sz w:val="24"/>
          <w:szCs w:val="24"/>
          <w:lang w:val="en-US"/>
        </w:rPr>
        <w:t xml:space="preserve">out of the utilization of </w:t>
      </w:r>
      <w:r w:rsidR="003B6161" w:rsidRPr="00E1245C">
        <w:rPr>
          <w:sz w:val="24"/>
          <w:szCs w:val="24"/>
          <w:lang w:val="en-US"/>
        </w:rPr>
        <w:t>genetic resources.</w:t>
      </w:r>
    </w:p>
    <w:p w14:paraId="1F8A7DBD" w14:textId="77777777" w:rsidR="008048E2" w:rsidRPr="007E2217" w:rsidRDefault="008048E2" w:rsidP="007E2217">
      <w:pPr>
        <w:pStyle w:val="Prrafodelista"/>
        <w:rPr>
          <w:sz w:val="24"/>
          <w:szCs w:val="24"/>
          <w:lang w:val="en-US"/>
        </w:rPr>
      </w:pPr>
    </w:p>
    <w:p w14:paraId="32475B31" w14:textId="66261E3B" w:rsidR="00E406C3" w:rsidRDefault="00CB541C" w:rsidP="00AC1A19">
      <w:pPr>
        <w:pStyle w:val="Prrafodelista"/>
        <w:numPr>
          <w:ilvl w:val="0"/>
          <w:numId w:val="1"/>
        </w:numPr>
        <w:spacing w:before="0" w:after="120"/>
        <w:ind w:left="0" w:firstLine="0"/>
        <w:contextualSpacing w:val="0"/>
        <w:rPr>
          <w:sz w:val="24"/>
          <w:szCs w:val="24"/>
          <w:lang w:val="en-US"/>
        </w:rPr>
      </w:pPr>
      <w:r w:rsidRPr="00731209">
        <w:rPr>
          <w:b/>
          <w:sz w:val="24"/>
          <w:szCs w:val="24"/>
          <w:lang w:val="en-US"/>
        </w:rPr>
        <w:t xml:space="preserve">To </w:t>
      </w:r>
      <w:r w:rsidR="005B45A2" w:rsidRPr="00731209">
        <w:rPr>
          <w:b/>
          <w:sz w:val="24"/>
          <w:szCs w:val="24"/>
          <w:lang w:val="en-US"/>
        </w:rPr>
        <w:t>promote</w:t>
      </w:r>
      <w:r w:rsidR="005B45A2" w:rsidRPr="00731209">
        <w:rPr>
          <w:sz w:val="24"/>
          <w:szCs w:val="24"/>
          <w:lang w:val="en-US"/>
        </w:rPr>
        <w:t xml:space="preserve"> </w:t>
      </w:r>
      <w:r w:rsidRPr="00731209">
        <w:rPr>
          <w:sz w:val="24"/>
          <w:szCs w:val="24"/>
          <w:lang w:val="en-US"/>
        </w:rPr>
        <w:t>the adoption and implementation, in the region, of the Cartagena Protocol on Biosafety and the Nagoya-Kuala Lumpur Supplementary P</w:t>
      </w:r>
      <w:r w:rsidR="00E406C3" w:rsidRPr="007E2217">
        <w:rPr>
          <w:sz w:val="24"/>
          <w:szCs w:val="24"/>
          <w:lang w:val="en-US"/>
        </w:rPr>
        <w:t>r</w:t>
      </w:r>
      <w:r w:rsidRPr="007E2217">
        <w:rPr>
          <w:sz w:val="24"/>
          <w:szCs w:val="24"/>
          <w:lang w:val="en-US"/>
        </w:rPr>
        <w:t>otocol on Liability and Redress to the Cartagena Protocol.</w:t>
      </w:r>
    </w:p>
    <w:p w14:paraId="3D31A052" w14:textId="77777777" w:rsidR="008048E2" w:rsidRPr="007E2217" w:rsidRDefault="008048E2" w:rsidP="007E2217">
      <w:pPr>
        <w:pStyle w:val="Prrafodelista"/>
        <w:rPr>
          <w:sz w:val="24"/>
          <w:szCs w:val="24"/>
          <w:lang w:val="en-US"/>
        </w:rPr>
      </w:pPr>
    </w:p>
    <w:p w14:paraId="5F62B95D" w14:textId="049E69DD" w:rsidR="005B45A2" w:rsidRDefault="005B45A2" w:rsidP="0097264C">
      <w:pPr>
        <w:pStyle w:val="Prrafodelista"/>
        <w:numPr>
          <w:ilvl w:val="0"/>
          <w:numId w:val="1"/>
        </w:numPr>
        <w:spacing w:before="0" w:after="120"/>
        <w:ind w:left="0" w:firstLine="0"/>
        <w:contextualSpacing w:val="0"/>
        <w:rPr>
          <w:sz w:val="24"/>
          <w:szCs w:val="24"/>
          <w:lang w:val="en-US"/>
        </w:rPr>
      </w:pPr>
      <w:r w:rsidRPr="00731209">
        <w:rPr>
          <w:b/>
          <w:sz w:val="24"/>
          <w:szCs w:val="24"/>
          <w:lang w:val="en-US"/>
        </w:rPr>
        <w:lastRenderedPageBreak/>
        <w:t xml:space="preserve">To promote </w:t>
      </w:r>
      <w:r w:rsidRPr="00731209">
        <w:rPr>
          <w:sz w:val="24"/>
          <w:szCs w:val="24"/>
          <w:lang w:val="en-US"/>
        </w:rPr>
        <w:t xml:space="preserve">efforts to strengthen synergies in the implementation of the Biodiversity Strategic Plan 2011-2020 of the Convention on Biological Diversity and the </w:t>
      </w:r>
      <w:r w:rsidR="007658BE">
        <w:rPr>
          <w:sz w:val="24"/>
          <w:szCs w:val="24"/>
          <w:lang w:val="en-US"/>
        </w:rPr>
        <w:t xml:space="preserve">Strategic Plans of </w:t>
      </w:r>
      <w:r w:rsidR="00BC07D4">
        <w:rPr>
          <w:sz w:val="24"/>
          <w:szCs w:val="24"/>
          <w:lang w:val="en-US"/>
        </w:rPr>
        <w:t>B</w:t>
      </w:r>
      <w:r w:rsidR="007658BE">
        <w:rPr>
          <w:sz w:val="24"/>
          <w:szCs w:val="24"/>
          <w:lang w:val="en-US"/>
        </w:rPr>
        <w:t xml:space="preserve">iodiversity-related </w:t>
      </w:r>
      <w:r w:rsidR="00BC07D4">
        <w:rPr>
          <w:sz w:val="24"/>
          <w:szCs w:val="24"/>
          <w:lang w:val="en-US"/>
        </w:rPr>
        <w:t>C</w:t>
      </w:r>
      <w:r w:rsidR="007658BE">
        <w:rPr>
          <w:sz w:val="24"/>
          <w:szCs w:val="24"/>
          <w:lang w:val="en-US"/>
        </w:rPr>
        <w:t>onventions</w:t>
      </w:r>
      <w:r w:rsidR="00BF0AED">
        <w:rPr>
          <w:sz w:val="24"/>
          <w:szCs w:val="24"/>
          <w:lang w:val="en-US"/>
        </w:rPr>
        <w:t>.</w:t>
      </w:r>
    </w:p>
    <w:p w14:paraId="44E977E9" w14:textId="77777777" w:rsidR="008048E2" w:rsidRPr="007E2217" w:rsidRDefault="008048E2" w:rsidP="007E2217">
      <w:pPr>
        <w:pStyle w:val="Prrafodelista"/>
        <w:rPr>
          <w:sz w:val="24"/>
          <w:szCs w:val="24"/>
          <w:lang w:val="en-US"/>
        </w:rPr>
      </w:pPr>
    </w:p>
    <w:p w14:paraId="113E2E2C" w14:textId="4B5E877F" w:rsidR="005B45A2" w:rsidRDefault="005B45A2" w:rsidP="0097264C">
      <w:pPr>
        <w:pStyle w:val="Prrafodelista"/>
        <w:numPr>
          <w:ilvl w:val="0"/>
          <w:numId w:val="1"/>
        </w:numPr>
        <w:spacing w:before="0" w:after="120"/>
        <w:ind w:left="0" w:firstLine="0"/>
        <w:contextualSpacing w:val="0"/>
        <w:rPr>
          <w:sz w:val="24"/>
          <w:szCs w:val="24"/>
          <w:lang w:val="en-US"/>
        </w:rPr>
      </w:pPr>
      <w:r w:rsidRPr="007E2217">
        <w:rPr>
          <w:b/>
          <w:sz w:val="24"/>
          <w:szCs w:val="24"/>
          <w:lang w:val="en-US"/>
        </w:rPr>
        <w:t>To consider</w:t>
      </w:r>
      <w:r w:rsidRPr="007E2217">
        <w:rPr>
          <w:sz w:val="24"/>
          <w:szCs w:val="24"/>
          <w:lang w:val="en-US"/>
        </w:rPr>
        <w:t xml:space="preserve"> decision making that imply financing the implementation of programmes on ecological </w:t>
      </w:r>
      <w:r w:rsidR="004762C0" w:rsidRPr="007E2217">
        <w:rPr>
          <w:sz w:val="24"/>
          <w:szCs w:val="24"/>
          <w:lang w:val="en-US"/>
        </w:rPr>
        <w:t>restoration</w:t>
      </w:r>
      <w:r w:rsidRPr="007E2217">
        <w:rPr>
          <w:sz w:val="24"/>
          <w:szCs w:val="24"/>
          <w:lang w:val="en-US"/>
        </w:rPr>
        <w:t xml:space="preserve"> of degraded ecosystems</w:t>
      </w:r>
      <w:r w:rsidRPr="00731209">
        <w:rPr>
          <w:sz w:val="24"/>
          <w:szCs w:val="24"/>
          <w:lang w:val="en-US"/>
        </w:rPr>
        <w:t xml:space="preserve"> that generate connectivity with protected areas, and restore ecosystem functioning, in the provision of basic </w:t>
      </w:r>
      <w:r w:rsidR="00513310">
        <w:rPr>
          <w:sz w:val="24"/>
          <w:szCs w:val="24"/>
          <w:lang w:val="en-US"/>
        </w:rPr>
        <w:t xml:space="preserve">ecosystem </w:t>
      </w:r>
      <w:r w:rsidRPr="00731209">
        <w:rPr>
          <w:sz w:val="24"/>
          <w:szCs w:val="24"/>
          <w:lang w:val="en-US"/>
        </w:rPr>
        <w:t>services</w:t>
      </w:r>
      <w:r w:rsidR="003B72EF">
        <w:rPr>
          <w:sz w:val="24"/>
          <w:szCs w:val="24"/>
          <w:lang w:val="en-US"/>
        </w:rPr>
        <w:t>.</w:t>
      </w:r>
      <w:r w:rsidRPr="00731209">
        <w:rPr>
          <w:sz w:val="24"/>
          <w:szCs w:val="24"/>
          <w:lang w:val="en-US"/>
        </w:rPr>
        <w:t xml:space="preserve"> </w:t>
      </w:r>
    </w:p>
    <w:p w14:paraId="7FB94941" w14:textId="77777777" w:rsidR="008048E2" w:rsidRPr="007E2217" w:rsidRDefault="008048E2" w:rsidP="007E2217">
      <w:pPr>
        <w:pStyle w:val="Prrafodelista"/>
        <w:rPr>
          <w:sz w:val="24"/>
          <w:szCs w:val="24"/>
          <w:lang w:val="en-US"/>
        </w:rPr>
      </w:pPr>
    </w:p>
    <w:p w14:paraId="5EBD660A" w14:textId="67D3B732" w:rsidR="005B45A2" w:rsidRPr="007E2217" w:rsidRDefault="005B45A2" w:rsidP="0097264C">
      <w:pPr>
        <w:pStyle w:val="Prrafodelista"/>
        <w:numPr>
          <w:ilvl w:val="0"/>
          <w:numId w:val="1"/>
        </w:numPr>
        <w:spacing w:before="0" w:after="120"/>
        <w:ind w:left="0" w:firstLine="0"/>
        <w:contextualSpacing w:val="0"/>
        <w:rPr>
          <w:sz w:val="24"/>
          <w:szCs w:val="24"/>
          <w:lang w:val="en-US"/>
        </w:rPr>
      </w:pPr>
      <w:r w:rsidRPr="00731209">
        <w:rPr>
          <w:b/>
          <w:sz w:val="24"/>
          <w:szCs w:val="24"/>
          <w:lang w:val="en-US"/>
        </w:rPr>
        <w:t xml:space="preserve">Invites </w:t>
      </w:r>
      <w:r w:rsidRPr="00731209">
        <w:rPr>
          <w:sz w:val="24"/>
          <w:szCs w:val="24"/>
          <w:lang w:val="en-US"/>
        </w:rPr>
        <w:t>to coordinate actions to boost an interactive dialogue, to live in harmony with nature</w:t>
      </w:r>
      <w:r w:rsidRPr="007E2217">
        <w:rPr>
          <w:sz w:val="24"/>
          <w:szCs w:val="24"/>
          <w:lang w:val="en-US"/>
        </w:rPr>
        <w:t>, at the 13</w:t>
      </w:r>
      <w:r w:rsidRPr="00731209">
        <w:rPr>
          <w:sz w:val="24"/>
          <w:szCs w:val="24"/>
          <w:vertAlign w:val="superscript"/>
          <w:lang w:val="en-US"/>
        </w:rPr>
        <w:t>th</w:t>
      </w:r>
      <w:r w:rsidRPr="00731209">
        <w:rPr>
          <w:sz w:val="24"/>
          <w:szCs w:val="24"/>
          <w:lang w:val="en-US"/>
        </w:rPr>
        <w:t xml:space="preserve"> Conference of Parties</w:t>
      </w:r>
      <w:r w:rsidR="00BC07D4">
        <w:rPr>
          <w:sz w:val="24"/>
          <w:szCs w:val="24"/>
          <w:lang w:val="en-US"/>
        </w:rPr>
        <w:t xml:space="preserve"> of the Convention on Biological Diversity</w:t>
      </w:r>
      <w:r w:rsidRPr="00731209">
        <w:rPr>
          <w:sz w:val="24"/>
          <w:szCs w:val="24"/>
          <w:lang w:val="en-US"/>
        </w:rPr>
        <w:t xml:space="preserve">. </w:t>
      </w:r>
    </w:p>
    <w:p w14:paraId="44D972AD" w14:textId="77777777" w:rsidR="0097264C" w:rsidRPr="002C664F" w:rsidRDefault="0097264C" w:rsidP="0097264C">
      <w:pPr>
        <w:pStyle w:val="Prrafodelista"/>
        <w:spacing w:after="120"/>
        <w:ind w:left="360"/>
        <w:rPr>
          <w:sz w:val="24"/>
          <w:szCs w:val="24"/>
          <w:lang w:val="en-US"/>
        </w:rPr>
      </w:pPr>
    </w:p>
    <w:sectPr w:rsidR="0097264C" w:rsidRPr="002C66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AD2"/>
    <w:multiLevelType w:val="multilevel"/>
    <w:tmpl w:val="3C76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F1412"/>
    <w:multiLevelType w:val="hybridMultilevel"/>
    <w:tmpl w:val="E9BED18A"/>
    <w:lvl w:ilvl="0" w:tplc="FC7A7E68">
      <w:start w:val="1"/>
      <w:numFmt w:val="decimal"/>
      <w:suff w:val="space"/>
      <w:lvlText w:val="%1."/>
      <w:lvlJc w:val="left"/>
      <w:pPr>
        <w:ind w:left="9149" w:hanging="360"/>
      </w:pPr>
      <w:rPr>
        <w:rFonts w:hint="default"/>
      </w:rPr>
    </w:lvl>
    <w:lvl w:ilvl="1" w:tplc="180A0019" w:tentative="1">
      <w:start w:val="1"/>
      <w:numFmt w:val="lowerLetter"/>
      <w:lvlText w:val="%2."/>
      <w:lvlJc w:val="left"/>
      <w:pPr>
        <w:ind w:left="9869" w:hanging="360"/>
      </w:pPr>
    </w:lvl>
    <w:lvl w:ilvl="2" w:tplc="180A001B" w:tentative="1">
      <w:start w:val="1"/>
      <w:numFmt w:val="lowerRoman"/>
      <w:lvlText w:val="%3."/>
      <w:lvlJc w:val="right"/>
      <w:pPr>
        <w:ind w:left="10589" w:hanging="180"/>
      </w:pPr>
    </w:lvl>
    <w:lvl w:ilvl="3" w:tplc="180A000F" w:tentative="1">
      <w:start w:val="1"/>
      <w:numFmt w:val="decimal"/>
      <w:lvlText w:val="%4."/>
      <w:lvlJc w:val="left"/>
      <w:pPr>
        <w:ind w:left="11309" w:hanging="360"/>
      </w:pPr>
    </w:lvl>
    <w:lvl w:ilvl="4" w:tplc="180A0019" w:tentative="1">
      <w:start w:val="1"/>
      <w:numFmt w:val="lowerLetter"/>
      <w:lvlText w:val="%5."/>
      <w:lvlJc w:val="left"/>
      <w:pPr>
        <w:ind w:left="12029" w:hanging="360"/>
      </w:pPr>
    </w:lvl>
    <w:lvl w:ilvl="5" w:tplc="180A001B" w:tentative="1">
      <w:start w:val="1"/>
      <w:numFmt w:val="lowerRoman"/>
      <w:lvlText w:val="%6."/>
      <w:lvlJc w:val="right"/>
      <w:pPr>
        <w:ind w:left="12749" w:hanging="180"/>
      </w:pPr>
    </w:lvl>
    <w:lvl w:ilvl="6" w:tplc="180A000F" w:tentative="1">
      <w:start w:val="1"/>
      <w:numFmt w:val="decimal"/>
      <w:lvlText w:val="%7."/>
      <w:lvlJc w:val="left"/>
      <w:pPr>
        <w:ind w:left="13469" w:hanging="360"/>
      </w:pPr>
    </w:lvl>
    <w:lvl w:ilvl="7" w:tplc="180A0019" w:tentative="1">
      <w:start w:val="1"/>
      <w:numFmt w:val="lowerLetter"/>
      <w:lvlText w:val="%8."/>
      <w:lvlJc w:val="left"/>
      <w:pPr>
        <w:ind w:left="14189" w:hanging="360"/>
      </w:pPr>
    </w:lvl>
    <w:lvl w:ilvl="8" w:tplc="180A001B" w:tentative="1">
      <w:start w:val="1"/>
      <w:numFmt w:val="lowerRoman"/>
      <w:lvlText w:val="%9."/>
      <w:lvlJc w:val="right"/>
      <w:pPr>
        <w:ind w:left="1490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IX14">
    <w15:presenceInfo w15:providerId="None" w15:userId="MAGIX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2B"/>
    <w:rsid w:val="00001D12"/>
    <w:rsid w:val="00002E79"/>
    <w:rsid w:val="00006465"/>
    <w:rsid w:val="0006310D"/>
    <w:rsid w:val="000B7142"/>
    <w:rsid w:val="000F043A"/>
    <w:rsid w:val="000F78EE"/>
    <w:rsid w:val="00140FC9"/>
    <w:rsid w:val="00192134"/>
    <w:rsid w:val="002A675E"/>
    <w:rsid w:val="002A7727"/>
    <w:rsid w:val="002C664F"/>
    <w:rsid w:val="002E029D"/>
    <w:rsid w:val="00361002"/>
    <w:rsid w:val="003B6161"/>
    <w:rsid w:val="003B72EF"/>
    <w:rsid w:val="003B766D"/>
    <w:rsid w:val="003D489A"/>
    <w:rsid w:val="003F031D"/>
    <w:rsid w:val="004516A0"/>
    <w:rsid w:val="0046135C"/>
    <w:rsid w:val="004762C0"/>
    <w:rsid w:val="004837CF"/>
    <w:rsid w:val="00513310"/>
    <w:rsid w:val="00534E55"/>
    <w:rsid w:val="00534EAB"/>
    <w:rsid w:val="005426AA"/>
    <w:rsid w:val="0055774A"/>
    <w:rsid w:val="0058364C"/>
    <w:rsid w:val="005B45A2"/>
    <w:rsid w:val="005C3ADE"/>
    <w:rsid w:val="006279B3"/>
    <w:rsid w:val="00731209"/>
    <w:rsid w:val="007658BE"/>
    <w:rsid w:val="00780C27"/>
    <w:rsid w:val="00793AA4"/>
    <w:rsid w:val="007D17C5"/>
    <w:rsid w:val="007E2217"/>
    <w:rsid w:val="007E3F7C"/>
    <w:rsid w:val="008048E2"/>
    <w:rsid w:val="00832237"/>
    <w:rsid w:val="0089166D"/>
    <w:rsid w:val="008F480B"/>
    <w:rsid w:val="0091169A"/>
    <w:rsid w:val="00970398"/>
    <w:rsid w:val="0097264C"/>
    <w:rsid w:val="00977AF0"/>
    <w:rsid w:val="00A11560"/>
    <w:rsid w:val="00A2726B"/>
    <w:rsid w:val="00A6697B"/>
    <w:rsid w:val="00A66A70"/>
    <w:rsid w:val="00A80616"/>
    <w:rsid w:val="00AC0C59"/>
    <w:rsid w:val="00AC1A19"/>
    <w:rsid w:val="00B51106"/>
    <w:rsid w:val="00BC07D4"/>
    <w:rsid w:val="00BE430F"/>
    <w:rsid w:val="00BF0AED"/>
    <w:rsid w:val="00BF7189"/>
    <w:rsid w:val="00C04F01"/>
    <w:rsid w:val="00C169EE"/>
    <w:rsid w:val="00C45683"/>
    <w:rsid w:val="00C74B4E"/>
    <w:rsid w:val="00CB541C"/>
    <w:rsid w:val="00CD3D35"/>
    <w:rsid w:val="00D54091"/>
    <w:rsid w:val="00D5682B"/>
    <w:rsid w:val="00D6317C"/>
    <w:rsid w:val="00D74D33"/>
    <w:rsid w:val="00D86C61"/>
    <w:rsid w:val="00D90C2E"/>
    <w:rsid w:val="00E1245C"/>
    <w:rsid w:val="00E406C3"/>
    <w:rsid w:val="00E50DCF"/>
    <w:rsid w:val="00E85F76"/>
    <w:rsid w:val="00F13F62"/>
    <w:rsid w:val="00FB77D5"/>
    <w:rsid w:val="00FF5A81"/>
  </w:rsids>
  <m:mathPr>
    <m:mathFont m:val="Cambria Math"/>
    <m:brkBin m:val="before"/>
    <m:brkBinSub m:val="--"/>
    <m:smallFrac m:val="0"/>
    <m:dispDef/>
    <m:lMargin m:val="0"/>
    <m:rMargin m:val="0"/>
    <m:defJc m:val="centerGroup"/>
    <m:wrapIndent m:val="1440"/>
    <m:intLim m:val="subSup"/>
    <m:naryLim m:val="undOvr"/>
  </m:mathPr>
  <w:themeFontLang w:val="es-P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6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Ttulo1">
    <w:name w:val="heading 1"/>
    <w:basedOn w:val="Normal"/>
    <w:next w:val="Normal"/>
    <w:link w:val="Ttulo1Car"/>
    <w:uiPriority w:val="9"/>
    <w:qFormat/>
    <w:rsid w:val="00AC1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264C"/>
    <w:pPr>
      <w:ind w:left="720"/>
      <w:contextualSpacing/>
    </w:pPr>
  </w:style>
  <w:style w:type="character" w:styleId="Refdecomentario">
    <w:name w:val="annotation reference"/>
    <w:basedOn w:val="Fuentedeprrafopredeter"/>
    <w:uiPriority w:val="99"/>
    <w:semiHidden/>
    <w:unhideWhenUsed/>
    <w:rsid w:val="00361002"/>
    <w:rPr>
      <w:sz w:val="16"/>
      <w:szCs w:val="16"/>
    </w:rPr>
  </w:style>
  <w:style w:type="paragraph" w:styleId="Textocomentario">
    <w:name w:val="annotation text"/>
    <w:basedOn w:val="Normal"/>
    <w:link w:val="TextocomentarioCar"/>
    <w:uiPriority w:val="99"/>
    <w:unhideWhenUsed/>
    <w:rsid w:val="00361002"/>
    <w:rPr>
      <w:sz w:val="20"/>
      <w:szCs w:val="20"/>
    </w:rPr>
  </w:style>
  <w:style w:type="character" w:customStyle="1" w:styleId="TextocomentarioCar">
    <w:name w:val="Texto comentario Car"/>
    <w:basedOn w:val="Fuentedeprrafopredeter"/>
    <w:link w:val="Textocomentario"/>
    <w:uiPriority w:val="99"/>
    <w:rsid w:val="00361002"/>
    <w:rPr>
      <w:sz w:val="20"/>
      <w:szCs w:val="20"/>
    </w:rPr>
  </w:style>
  <w:style w:type="paragraph" w:styleId="Asuntodelcomentario">
    <w:name w:val="annotation subject"/>
    <w:basedOn w:val="Textocomentario"/>
    <w:next w:val="Textocomentario"/>
    <w:link w:val="AsuntodelcomentarioCar"/>
    <w:uiPriority w:val="99"/>
    <w:semiHidden/>
    <w:unhideWhenUsed/>
    <w:rsid w:val="00361002"/>
    <w:rPr>
      <w:b/>
      <w:bCs/>
    </w:rPr>
  </w:style>
  <w:style w:type="character" w:customStyle="1" w:styleId="AsuntodelcomentarioCar">
    <w:name w:val="Asunto del comentario Car"/>
    <w:basedOn w:val="TextocomentarioCar"/>
    <w:link w:val="Asuntodelcomentario"/>
    <w:uiPriority w:val="99"/>
    <w:semiHidden/>
    <w:rsid w:val="00361002"/>
    <w:rPr>
      <w:b/>
      <w:bCs/>
      <w:sz w:val="20"/>
      <w:szCs w:val="20"/>
    </w:rPr>
  </w:style>
  <w:style w:type="paragraph" w:styleId="Textodeglobo">
    <w:name w:val="Balloon Text"/>
    <w:basedOn w:val="Normal"/>
    <w:link w:val="TextodegloboCar"/>
    <w:uiPriority w:val="99"/>
    <w:semiHidden/>
    <w:unhideWhenUsed/>
    <w:rsid w:val="00361002"/>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002"/>
    <w:rPr>
      <w:rFonts w:ascii="Tahoma" w:hAnsi="Tahoma" w:cs="Tahoma"/>
      <w:sz w:val="16"/>
      <w:szCs w:val="16"/>
    </w:rPr>
  </w:style>
  <w:style w:type="character" w:customStyle="1" w:styleId="Ttulo1Car">
    <w:name w:val="Título 1 Car"/>
    <w:basedOn w:val="Fuentedeprrafopredeter"/>
    <w:link w:val="Ttulo1"/>
    <w:uiPriority w:val="9"/>
    <w:rsid w:val="00AC1A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Ttulo1">
    <w:name w:val="heading 1"/>
    <w:basedOn w:val="Normal"/>
    <w:next w:val="Normal"/>
    <w:link w:val="Ttulo1Car"/>
    <w:uiPriority w:val="9"/>
    <w:qFormat/>
    <w:rsid w:val="00AC1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264C"/>
    <w:pPr>
      <w:ind w:left="720"/>
      <w:contextualSpacing/>
    </w:pPr>
  </w:style>
  <w:style w:type="character" w:styleId="Refdecomentario">
    <w:name w:val="annotation reference"/>
    <w:basedOn w:val="Fuentedeprrafopredeter"/>
    <w:uiPriority w:val="99"/>
    <w:semiHidden/>
    <w:unhideWhenUsed/>
    <w:rsid w:val="00361002"/>
    <w:rPr>
      <w:sz w:val="16"/>
      <w:szCs w:val="16"/>
    </w:rPr>
  </w:style>
  <w:style w:type="paragraph" w:styleId="Textocomentario">
    <w:name w:val="annotation text"/>
    <w:basedOn w:val="Normal"/>
    <w:link w:val="TextocomentarioCar"/>
    <w:uiPriority w:val="99"/>
    <w:unhideWhenUsed/>
    <w:rsid w:val="00361002"/>
    <w:rPr>
      <w:sz w:val="20"/>
      <w:szCs w:val="20"/>
    </w:rPr>
  </w:style>
  <w:style w:type="character" w:customStyle="1" w:styleId="TextocomentarioCar">
    <w:name w:val="Texto comentario Car"/>
    <w:basedOn w:val="Fuentedeprrafopredeter"/>
    <w:link w:val="Textocomentario"/>
    <w:uiPriority w:val="99"/>
    <w:rsid w:val="00361002"/>
    <w:rPr>
      <w:sz w:val="20"/>
      <w:szCs w:val="20"/>
    </w:rPr>
  </w:style>
  <w:style w:type="paragraph" w:styleId="Asuntodelcomentario">
    <w:name w:val="annotation subject"/>
    <w:basedOn w:val="Textocomentario"/>
    <w:next w:val="Textocomentario"/>
    <w:link w:val="AsuntodelcomentarioCar"/>
    <w:uiPriority w:val="99"/>
    <w:semiHidden/>
    <w:unhideWhenUsed/>
    <w:rsid w:val="00361002"/>
    <w:rPr>
      <w:b/>
      <w:bCs/>
    </w:rPr>
  </w:style>
  <w:style w:type="character" w:customStyle="1" w:styleId="AsuntodelcomentarioCar">
    <w:name w:val="Asunto del comentario Car"/>
    <w:basedOn w:val="TextocomentarioCar"/>
    <w:link w:val="Asuntodelcomentario"/>
    <w:uiPriority w:val="99"/>
    <w:semiHidden/>
    <w:rsid w:val="00361002"/>
    <w:rPr>
      <w:b/>
      <w:bCs/>
      <w:sz w:val="20"/>
      <w:szCs w:val="20"/>
    </w:rPr>
  </w:style>
  <w:style w:type="paragraph" w:styleId="Textodeglobo">
    <w:name w:val="Balloon Text"/>
    <w:basedOn w:val="Normal"/>
    <w:link w:val="TextodegloboCar"/>
    <w:uiPriority w:val="99"/>
    <w:semiHidden/>
    <w:unhideWhenUsed/>
    <w:rsid w:val="00361002"/>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002"/>
    <w:rPr>
      <w:rFonts w:ascii="Tahoma" w:hAnsi="Tahoma" w:cs="Tahoma"/>
      <w:sz w:val="16"/>
      <w:szCs w:val="16"/>
    </w:rPr>
  </w:style>
  <w:style w:type="character" w:customStyle="1" w:styleId="Ttulo1Car">
    <w:name w:val="Título 1 Car"/>
    <w:basedOn w:val="Fuentedeprrafopredeter"/>
    <w:link w:val="Ttulo1"/>
    <w:uiPriority w:val="9"/>
    <w:rsid w:val="00AC1A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4104">
      <w:bodyDiv w:val="1"/>
      <w:marLeft w:val="0"/>
      <w:marRight w:val="0"/>
      <w:marTop w:val="0"/>
      <w:marBottom w:val="0"/>
      <w:divBdr>
        <w:top w:val="none" w:sz="0" w:space="0" w:color="auto"/>
        <w:left w:val="none" w:sz="0" w:space="0" w:color="auto"/>
        <w:bottom w:val="none" w:sz="0" w:space="0" w:color="auto"/>
        <w:right w:val="none" w:sz="0" w:space="0" w:color="auto"/>
      </w:divBdr>
    </w:div>
    <w:div w:id="1542522226">
      <w:bodyDiv w:val="1"/>
      <w:marLeft w:val="0"/>
      <w:marRight w:val="0"/>
      <w:marTop w:val="0"/>
      <w:marBottom w:val="0"/>
      <w:divBdr>
        <w:top w:val="none" w:sz="0" w:space="0" w:color="auto"/>
        <w:left w:val="none" w:sz="0" w:space="0" w:color="auto"/>
        <w:bottom w:val="none" w:sz="0" w:space="0" w:color="auto"/>
        <w:right w:val="none" w:sz="0" w:space="0" w:color="auto"/>
      </w:divBdr>
    </w:div>
    <w:div w:id="1748381377">
      <w:bodyDiv w:val="1"/>
      <w:marLeft w:val="0"/>
      <w:marRight w:val="0"/>
      <w:marTop w:val="0"/>
      <w:marBottom w:val="0"/>
      <w:divBdr>
        <w:top w:val="none" w:sz="0" w:space="0" w:color="auto"/>
        <w:left w:val="none" w:sz="0" w:space="0" w:color="auto"/>
        <w:bottom w:val="none" w:sz="0" w:space="0" w:color="auto"/>
        <w:right w:val="none" w:sz="0" w:space="0" w:color="auto"/>
      </w:divBdr>
      <w:divsChild>
        <w:div w:id="2062824224">
          <w:marLeft w:val="0"/>
          <w:marRight w:val="0"/>
          <w:marTop w:val="0"/>
          <w:marBottom w:val="0"/>
          <w:divBdr>
            <w:top w:val="none" w:sz="0" w:space="0" w:color="auto"/>
            <w:left w:val="none" w:sz="0" w:space="0" w:color="auto"/>
            <w:bottom w:val="none" w:sz="0" w:space="0" w:color="auto"/>
            <w:right w:val="none" w:sz="0" w:space="0" w:color="auto"/>
          </w:divBdr>
          <w:divsChild>
            <w:div w:id="1028872275">
              <w:marLeft w:val="0"/>
              <w:marRight w:val="0"/>
              <w:marTop w:val="0"/>
              <w:marBottom w:val="0"/>
              <w:divBdr>
                <w:top w:val="single" w:sz="6" w:space="11" w:color="E1E1E1"/>
                <w:left w:val="single" w:sz="6" w:space="15" w:color="E1E1E1"/>
                <w:bottom w:val="single" w:sz="6" w:space="11" w:color="E1E1E1"/>
                <w:right w:val="none" w:sz="0" w:space="0" w:color="auto"/>
              </w:divBdr>
              <w:divsChild>
                <w:div w:id="116728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9886578">
          <w:marLeft w:val="0"/>
          <w:marRight w:val="0"/>
          <w:marTop w:val="0"/>
          <w:marBottom w:val="0"/>
          <w:divBdr>
            <w:top w:val="none" w:sz="0" w:space="0" w:color="auto"/>
            <w:left w:val="none" w:sz="0" w:space="0" w:color="auto"/>
            <w:bottom w:val="none" w:sz="0" w:space="0" w:color="auto"/>
            <w:right w:val="none" w:sz="0" w:space="0" w:color="auto"/>
          </w:divBdr>
          <w:divsChild>
            <w:div w:id="481969113">
              <w:marLeft w:val="0"/>
              <w:marRight w:val="0"/>
              <w:marTop w:val="0"/>
              <w:marBottom w:val="0"/>
              <w:divBdr>
                <w:top w:val="single" w:sz="6" w:space="11" w:color="E1E1E1"/>
                <w:left w:val="single" w:sz="6" w:space="15" w:color="E1E1E1"/>
                <w:bottom w:val="single" w:sz="6" w:space="11" w:color="E1E1E1"/>
                <w:right w:val="single" w:sz="6" w:space="11" w:color="E1E1E1"/>
              </w:divBdr>
              <w:divsChild>
                <w:div w:id="15252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6444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Shaherah  Cumberbatch</dc:creator>
  <cp:lastModifiedBy> MM</cp:lastModifiedBy>
  <cp:revision>2</cp:revision>
  <cp:lastPrinted>2016-03-21T18:14:00Z</cp:lastPrinted>
  <dcterms:created xsi:type="dcterms:W3CDTF">2016-04-01T11:40:00Z</dcterms:created>
  <dcterms:modified xsi:type="dcterms:W3CDTF">2016-04-01T11:40:00Z</dcterms:modified>
</cp:coreProperties>
</file>