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6DA" w:rsidRPr="00DB5BA1" w:rsidRDefault="00DB66DA" w:rsidP="00DB66DA">
      <w:pPr>
        <w:tabs>
          <w:tab w:val="left" w:pos="196"/>
          <w:tab w:val="center" w:pos="4419"/>
        </w:tabs>
        <w:contextualSpacing/>
        <w:rPr>
          <w:b/>
          <w:lang w:val="en-GB"/>
        </w:rPr>
      </w:pPr>
      <w:r>
        <w:rPr>
          <w:b/>
          <w:lang w:val="en-GB"/>
        </w:rPr>
        <w:t>XX M</w:t>
      </w:r>
      <w:r w:rsidRPr="00DB5BA1">
        <w:rPr>
          <w:b/>
          <w:lang w:val="en-GB"/>
        </w:rPr>
        <w:t>eeting of the Forum of Ministers of Environment of Latin American and the Caribbean</w:t>
      </w:r>
    </w:p>
    <w:p w:rsidR="00DB66DA" w:rsidRPr="00DB66DA" w:rsidRDefault="00DB66DA" w:rsidP="00DB66DA">
      <w:pPr>
        <w:contextualSpacing/>
        <w:jc w:val="center"/>
      </w:pPr>
      <w:r w:rsidRPr="00DB66DA">
        <w:t xml:space="preserve">28-31 </w:t>
      </w:r>
      <w:proofErr w:type="spellStart"/>
      <w:r w:rsidRPr="00DB66DA">
        <w:t>March</w:t>
      </w:r>
      <w:proofErr w:type="spellEnd"/>
      <w:r w:rsidRPr="00DB66DA">
        <w:t xml:space="preserve"> 2016, Cartagena, Colombia</w:t>
      </w:r>
    </w:p>
    <w:p w:rsidR="00DB66DA" w:rsidRPr="00DB66DA" w:rsidRDefault="00DB66DA" w:rsidP="00420AE8">
      <w:pPr>
        <w:contextualSpacing/>
        <w:jc w:val="center"/>
        <w:rPr>
          <w:sz w:val="24"/>
          <w:szCs w:val="24"/>
          <w:lang w:val="en-GB"/>
        </w:rPr>
      </w:pPr>
    </w:p>
    <w:p w:rsidR="00DB66DA" w:rsidRDefault="00DB66DA" w:rsidP="00420AE8">
      <w:pPr>
        <w:contextualSpacing/>
        <w:jc w:val="center"/>
        <w:rPr>
          <w:b/>
          <w:sz w:val="24"/>
          <w:szCs w:val="24"/>
          <w:lang w:val="en-GB"/>
        </w:rPr>
      </w:pPr>
    </w:p>
    <w:p w:rsidR="00DB66DA" w:rsidRDefault="00940C72" w:rsidP="00420AE8">
      <w:pPr>
        <w:contextualSpacing/>
        <w:jc w:val="center"/>
        <w:rPr>
          <w:b/>
          <w:sz w:val="24"/>
          <w:szCs w:val="24"/>
          <w:lang w:val="en-GB"/>
        </w:rPr>
      </w:pPr>
      <w:bookmarkStart w:id="0" w:name="_GoBack"/>
      <w:bookmarkEnd w:id="0"/>
      <w:proofErr w:type="gramStart"/>
      <w:r w:rsidRPr="00420AE8">
        <w:rPr>
          <w:b/>
          <w:sz w:val="24"/>
          <w:szCs w:val="24"/>
          <w:lang w:val="en-GB"/>
        </w:rPr>
        <w:t xml:space="preserve">Decision </w:t>
      </w:r>
      <w:r w:rsidR="00C06A05" w:rsidRPr="00420AE8">
        <w:rPr>
          <w:b/>
          <w:sz w:val="24"/>
          <w:szCs w:val="24"/>
          <w:lang w:val="en-GB"/>
        </w:rPr>
        <w:t>2</w:t>
      </w:r>
      <w:r w:rsidR="00DB66DA">
        <w:rPr>
          <w:b/>
          <w:sz w:val="24"/>
          <w:szCs w:val="24"/>
          <w:lang w:val="en-GB"/>
        </w:rPr>
        <w:t>.</w:t>
      </w:r>
      <w:proofErr w:type="gramEnd"/>
      <w:r w:rsidR="00DB66DA">
        <w:rPr>
          <w:b/>
          <w:sz w:val="24"/>
          <w:szCs w:val="24"/>
          <w:lang w:val="en-GB"/>
        </w:rPr>
        <w:t xml:space="preserve">  </w:t>
      </w:r>
      <w:r w:rsidRPr="00420AE8">
        <w:rPr>
          <w:b/>
          <w:sz w:val="24"/>
          <w:szCs w:val="24"/>
          <w:lang w:val="en-GB"/>
        </w:rPr>
        <w:t>ILAC I</w:t>
      </w:r>
      <w:r w:rsidR="00DB66DA">
        <w:rPr>
          <w:b/>
          <w:sz w:val="24"/>
          <w:szCs w:val="24"/>
          <w:lang w:val="en-GB"/>
        </w:rPr>
        <w:t>ndicators</w:t>
      </w:r>
    </w:p>
    <w:p w:rsidR="00DB66DA" w:rsidRDefault="00DB66DA" w:rsidP="00420AE8">
      <w:pPr>
        <w:contextualSpacing/>
        <w:jc w:val="center"/>
        <w:rPr>
          <w:b/>
          <w:sz w:val="24"/>
          <w:szCs w:val="24"/>
          <w:lang w:val="en-GB"/>
        </w:rPr>
      </w:pPr>
    </w:p>
    <w:p w:rsidR="00625A3E" w:rsidRDefault="00625A3E" w:rsidP="00420AE8">
      <w:pPr>
        <w:contextualSpacing/>
        <w:rPr>
          <w:b/>
          <w:sz w:val="24"/>
          <w:szCs w:val="24"/>
          <w:lang w:val="en-GB"/>
        </w:rPr>
      </w:pPr>
    </w:p>
    <w:p w:rsidR="00DB66DA" w:rsidRDefault="00DB66DA" w:rsidP="00420AE8">
      <w:pPr>
        <w:contextualSpacing/>
        <w:rPr>
          <w:b/>
          <w:sz w:val="24"/>
          <w:szCs w:val="24"/>
          <w:lang w:val="en-GB"/>
        </w:rPr>
      </w:pPr>
      <w:r>
        <w:rPr>
          <w:b/>
          <w:sz w:val="24"/>
          <w:szCs w:val="24"/>
          <w:lang w:val="en-GB"/>
        </w:rPr>
        <w:t>The Ministers of Environment of Latin America and the Caribbean,</w:t>
      </w:r>
    </w:p>
    <w:p w:rsidR="00DB66DA" w:rsidRPr="00420AE8" w:rsidRDefault="00DB66DA" w:rsidP="00420AE8">
      <w:pPr>
        <w:contextualSpacing/>
        <w:rPr>
          <w:sz w:val="24"/>
          <w:szCs w:val="24"/>
          <w:lang w:val="en-GB"/>
        </w:rPr>
      </w:pPr>
    </w:p>
    <w:p w:rsidR="00042A89" w:rsidRPr="00420AE8" w:rsidRDefault="00042A89" w:rsidP="00420AE8">
      <w:pPr>
        <w:contextualSpacing/>
        <w:jc w:val="both"/>
        <w:rPr>
          <w:sz w:val="24"/>
          <w:szCs w:val="24"/>
          <w:lang w:val="en-GB"/>
        </w:rPr>
      </w:pPr>
      <w:r w:rsidRPr="00420AE8">
        <w:rPr>
          <w:b/>
          <w:sz w:val="24"/>
          <w:szCs w:val="24"/>
          <w:lang w:val="en-GB"/>
        </w:rPr>
        <w:t>Recognising</w:t>
      </w:r>
      <w:r w:rsidRPr="00420AE8">
        <w:rPr>
          <w:sz w:val="24"/>
          <w:szCs w:val="24"/>
          <w:lang w:val="en-GB"/>
        </w:rPr>
        <w:t xml:space="preserve"> the need to promote further synergies among the global, regional, subregional and national initiatives involved in environmental integrated assessment, environmental monitoring and indicators in L</w:t>
      </w:r>
      <w:r w:rsidR="00D84F42" w:rsidRPr="00420AE8">
        <w:rPr>
          <w:sz w:val="24"/>
          <w:szCs w:val="24"/>
          <w:lang w:val="en-GB"/>
        </w:rPr>
        <w:t>atin America and the Caribbean</w:t>
      </w:r>
      <w:r w:rsidRPr="00420AE8">
        <w:rPr>
          <w:sz w:val="24"/>
          <w:szCs w:val="24"/>
          <w:lang w:val="en-GB"/>
        </w:rPr>
        <w:t>, with emphasis on those most relevant for the ILAC, the 2030 Agenda for Sustainable Development and the Samoa Pathway;</w:t>
      </w:r>
    </w:p>
    <w:p w:rsidR="00042A89" w:rsidRPr="00420AE8" w:rsidRDefault="00042A89" w:rsidP="00D84F42">
      <w:pPr>
        <w:contextualSpacing/>
        <w:jc w:val="both"/>
        <w:rPr>
          <w:sz w:val="24"/>
          <w:szCs w:val="24"/>
          <w:lang w:val="en-GB"/>
        </w:rPr>
      </w:pPr>
    </w:p>
    <w:p w:rsidR="00042A89" w:rsidRPr="00420AE8" w:rsidRDefault="00042A89" w:rsidP="00D84F42">
      <w:pPr>
        <w:contextualSpacing/>
        <w:jc w:val="both"/>
        <w:rPr>
          <w:sz w:val="24"/>
          <w:szCs w:val="24"/>
          <w:lang w:val="en-GB"/>
        </w:rPr>
      </w:pPr>
      <w:r w:rsidRPr="00420AE8">
        <w:rPr>
          <w:b/>
          <w:sz w:val="24"/>
          <w:szCs w:val="24"/>
          <w:lang w:val="en-GB"/>
        </w:rPr>
        <w:t>Reaffirming</w:t>
      </w:r>
      <w:r w:rsidRPr="00420AE8">
        <w:rPr>
          <w:sz w:val="24"/>
          <w:szCs w:val="24"/>
          <w:lang w:val="en-GB"/>
        </w:rPr>
        <w:t xml:space="preserve"> the importance of environmental indicators in the achievement of Principle 10 of the Rio Declaration on access to environmental information and public participation;</w:t>
      </w:r>
    </w:p>
    <w:p w:rsidR="00042A89" w:rsidRPr="00420AE8" w:rsidRDefault="00042A89" w:rsidP="00D84F42">
      <w:pPr>
        <w:contextualSpacing/>
        <w:jc w:val="both"/>
        <w:rPr>
          <w:sz w:val="24"/>
          <w:szCs w:val="24"/>
          <w:lang w:val="en-GB"/>
        </w:rPr>
      </w:pPr>
    </w:p>
    <w:p w:rsidR="00625A3E" w:rsidRPr="00420AE8" w:rsidRDefault="001A74E7" w:rsidP="00D84F42">
      <w:pPr>
        <w:contextualSpacing/>
        <w:jc w:val="both"/>
        <w:rPr>
          <w:sz w:val="24"/>
          <w:szCs w:val="24"/>
          <w:lang w:val="en-GB"/>
        </w:rPr>
      </w:pPr>
      <w:r w:rsidRPr="00420AE8">
        <w:rPr>
          <w:b/>
          <w:sz w:val="24"/>
          <w:szCs w:val="24"/>
          <w:lang w:val="en-GB"/>
        </w:rPr>
        <w:t xml:space="preserve">Considering </w:t>
      </w:r>
      <w:r w:rsidRPr="00420AE8">
        <w:rPr>
          <w:sz w:val="24"/>
          <w:szCs w:val="24"/>
          <w:lang w:val="en-GB"/>
        </w:rPr>
        <w:t xml:space="preserve">that one of the objectives of the ILAC is </w:t>
      </w:r>
      <w:r w:rsidR="00E9268C" w:rsidRPr="00420AE8">
        <w:rPr>
          <w:sz w:val="24"/>
          <w:szCs w:val="24"/>
          <w:lang w:val="en-GB"/>
        </w:rPr>
        <w:t xml:space="preserve">to assess on a regular basis the progress made by the region in its transition towards sustainability, particularly through </w:t>
      </w:r>
      <w:r w:rsidR="00717794" w:rsidRPr="00420AE8">
        <w:rPr>
          <w:sz w:val="24"/>
          <w:szCs w:val="24"/>
          <w:lang w:val="en-GB"/>
        </w:rPr>
        <w:t>the a</w:t>
      </w:r>
      <w:r w:rsidR="00E9268C" w:rsidRPr="00420AE8">
        <w:rPr>
          <w:sz w:val="24"/>
          <w:szCs w:val="24"/>
          <w:lang w:val="en-GB"/>
        </w:rPr>
        <w:t xml:space="preserve">doption and implementation of a common framework of sustainability indicators, taking into account each </w:t>
      </w:r>
      <w:r w:rsidRPr="00420AE8">
        <w:rPr>
          <w:sz w:val="24"/>
          <w:szCs w:val="24"/>
          <w:lang w:val="en-GB"/>
        </w:rPr>
        <w:t>c</w:t>
      </w:r>
      <w:r w:rsidR="00E9268C" w:rsidRPr="00420AE8">
        <w:rPr>
          <w:sz w:val="24"/>
          <w:szCs w:val="24"/>
          <w:lang w:val="en-GB"/>
        </w:rPr>
        <w:t>ountry's social, economic, environmental</w:t>
      </w:r>
      <w:r w:rsidR="00B661AA" w:rsidRPr="00420AE8">
        <w:rPr>
          <w:sz w:val="24"/>
          <w:szCs w:val="24"/>
          <w:lang w:val="en-GB"/>
        </w:rPr>
        <w:t xml:space="preserve">, </w:t>
      </w:r>
      <w:r w:rsidR="00BC2BE9" w:rsidRPr="00420AE8">
        <w:rPr>
          <w:sz w:val="24"/>
          <w:szCs w:val="24"/>
          <w:lang w:val="en-GB"/>
        </w:rPr>
        <w:t>legal</w:t>
      </w:r>
      <w:r w:rsidR="00E9268C" w:rsidRPr="00420AE8">
        <w:rPr>
          <w:sz w:val="24"/>
          <w:szCs w:val="24"/>
          <w:lang w:val="en-GB"/>
        </w:rPr>
        <w:t xml:space="preserve"> and political conditions;</w:t>
      </w:r>
    </w:p>
    <w:p w:rsidR="00E9268C" w:rsidRPr="00420AE8" w:rsidRDefault="00E9268C" w:rsidP="00D84F42">
      <w:pPr>
        <w:contextualSpacing/>
        <w:jc w:val="both"/>
        <w:rPr>
          <w:sz w:val="24"/>
          <w:szCs w:val="24"/>
          <w:lang w:val="en-GB"/>
        </w:rPr>
      </w:pPr>
    </w:p>
    <w:p w:rsidR="001A74E7" w:rsidRPr="00420AE8" w:rsidRDefault="001A74E7" w:rsidP="00D84F42">
      <w:pPr>
        <w:contextualSpacing/>
        <w:jc w:val="both"/>
        <w:rPr>
          <w:sz w:val="24"/>
          <w:szCs w:val="24"/>
          <w:lang w:val="en-GB"/>
        </w:rPr>
      </w:pPr>
      <w:r w:rsidRPr="00420AE8">
        <w:rPr>
          <w:b/>
          <w:sz w:val="24"/>
          <w:szCs w:val="24"/>
          <w:lang w:val="en-GB"/>
        </w:rPr>
        <w:t>Acknowledging</w:t>
      </w:r>
      <w:r w:rsidRPr="00420AE8">
        <w:rPr>
          <w:sz w:val="24"/>
          <w:szCs w:val="24"/>
          <w:lang w:val="en-GB"/>
        </w:rPr>
        <w:t xml:space="preserve"> the work of the Working Group on Environmental Indicators (WGEI) and the progress achieved over the last eight years in developing a robust and clear set of ILAC indicators;</w:t>
      </w:r>
    </w:p>
    <w:p w:rsidR="00625A3E" w:rsidRPr="00420AE8" w:rsidRDefault="00625A3E" w:rsidP="00D84F42">
      <w:pPr>
        <w:contextualSpacing/>
        <w:jc w:val="both"/>
        <w:rPr>
          <w:sz w:val="24"/>
          <w:szCs w:val="24"/>
          <w:lang w:val="en-GB"/>
        </w:rPr>
      </w:pPr>
    </w:p>
    <w:p w:rsidR="00625A3E" w:rsidRPr="00420AE8" w:rsidRDefault="00625A3E" w:rsidP="00D84F42">
      <w:pPr>
        <w:contextualSpacing/>
        <w:jc w:val="both"/>
        <w:rPr>
          <w:sz w:val="24"/>
          <w:szCs w:val="24"/>
          <w:lang w:val="en-GB"/>
        </w:rPr>
      </w:pPr>
      <w:r w:rsidRPr="00420AE8">
        <w:rPr>
          <w:b/>
          <w:sz w:val="24"/>
          <w:szCs w:val="24"/>
          <w:lang w:val="en-GB"/>
        </w:rPr>
        <w:t xml:space="preserve">Recognising </w:t>
      </w:r>
      <w:r w:rsidRPr="00420AE8">
        <w:rPr>
          <w:sz w:val="24"/>
          <w:szCs w:val="24"/>
          <w:lang w:val="en-GB"/>
        </w:rPr>
        <w:t xml:space="preserve">that although many countries in the region have advanced significantly in the implementation and consolidation of their national environmental information systems, </w:t>
      </w:r>
      <w:r w:rsidR="002F0F36" w:rsidRPr="00420AE8">
        <w:rPr>
          <w:sz w:val="24"/>
          <w:szCs w:val="24"/>
          <w:lang w:val="en-GB"/>
        </w:rPr>
        <w:t>important</w:t>
      </w:r>
      <w:r w:rsidRPr="00420AE8">
        <w:rPr>
          <w:sz w:val="24"/>
          <w:szCs w:val="24"/>
          <w:lang w:val="en-GB"/>
        </w:rPr>
        <w:t xml:space="preserve"> capacity gaps still exist, including –inter alia-, </w:t>
      </w:r>
      <w:r w:rsidR="00C43128" w:rsidRPr="00420AE8">
        <w:rPr>
          <w:sz w:val="24"/>
          <w:szCs w:val="24"/>
          <w:lang w:val="en-GB"/>
        </w:rPr>
        <w:t xml:space="preserve">with regards to </w:t>
      </w:r>
      <w:r w:rsidRPr="00420AE8">
        <w:rPr>
          <w:sz w:val="24"/>
          <w:szCs w:val="24"/>
          <w:lang w:val="en-GB"/>
        </w:rPr>
        <w:t xml:space="preserve">collection, </w:t>
      </w:r>
      <w:r w:rsidR="00C43128" w:rsidRPr="00420AE8">
        <w:rPr>
          <w:sz w:val="24"/>
          <w:szCs w:val="24"/>
          <w:lang w:val="en-GB"/>
        </w:rPr>
        <w:t xml:space="preserve">processing, </w:t>
      </w:r>
      <w:r w:rsidRPr="00420AE8">
        <w:rPr>
          <w:sz w:val="24"/>
          <w:szCs w:val="24"/>
          <w:lang w:val="en-GB"/>
        </w:rPr>
        <w:t>integration and analysi</w:t>
      </w:r>
      <w:r w:rsidR="006D177A" w:rsidRPr="00420AE8">
        <w:rPr>
          <w:sz w:val="24"/>
          <w:szCs w:val="24"/>
          <w:lang w:val="en-GB"/>
        </w:rPr>
        <w:t>s;</w:t>
      </w:r>
      <w:r w:rsidRPr="00420AE8">
        <w:rPr>
          <w:sz w:val="24"/>
          <w:szCs w:val="24"/>
          <w:lang w:val="en-GB"/>
        </w:rPr>
        <w:t xml:space="preserve"> regular monitoring and assessment</w:t>
      </w:r>
      <w:r w:rsidR="006D177A" w:rsidRPr="00420AE8">
        <w:rPr>
          <w:sz w:val="24"/>
          <w:szCs w:val="24"/>
          <w:lang w:val="en-GB"/>
        </w:rPr>
        <w:t>;</w:t>
      </w:r>
      <w:r w:rsidRPr="00420AE8">
        <w:rPr>
          <w:sz w:val="24"/>
          <w:szCs w:val="24"/>
          <w:lang w:val="en-GB"/>
        </w:rPr>
        <w:t xml:space="preserve"> </w:t>
      </w:r>
      <w:r w:rsidR="00D43A66" w:rsidRPr="00420AE8">
        <w:rPr>
          <w:sz w:val="24"/>
          <w:szCs w:val="24"/>
          <w:lang w:val="en-GB"/>
        </w:rPr>
        <w:t xml:space="preserve">policies on </w:t>
      </w:r>
      <w:r w:rsidR="008909EF" w:rsidRPr="00420AE8">
        <w:rPr>
          <w:sz w:val="24"/>
          <w:szCs w:val="24"/>
          <w:lang w:val="en-GB"/>
        </w:rPr>
        <w:t xml:space="preserve">full and </w:t>
      </w:r>
      <w:r w:rsidR="00D43A66" w:rsidRPr="00420AE8">
        <w:rPr>
          <w:sz w:val="24"/>
          <w:szCs w:val="24"/>
          <w:lang w:val="en-GB"/>
        </w:rPr>
        <w:t>open access to environmental data</w:t>
      </w:r>
      <w:r w:rsidR="008909EF" w:rsidRPr="00420AE8">
        <w:rPr>
          <w:sz w:val="24"/>
          <w:szCs w:val="24"/>
          <w:lang w:val="en-GB"/>
        </w:rPr>
        <w:t xml:space="preserve"> and metadata</w:t>
      </w:r>
      <w:r w:rsidR="006D177A" w:rsidRPr="00420AE8">
        <w:rPr>
          <w:sz w:val="24"/>
          <w:szCs w:val="24"/>
          <w:lang w:val="en-GB"/>
        </w:rPr>
        <w:t>;</w:t>
      </w:r>
      <w:r w:rsidR="00D43A66" w:rsidRPr="00420AE8">
        <w:rPr>
          <w:sz w:val="24"/>
          <w:szCs w:val="24"/>
          <w:lang w:val="en-GB"/>
        </w:rPr>
        <w:t xml:space="preserve"> </w:t>
      </w:r>
      <w:r w:rsidR="00CC363D" w:rsidRPr="00420AE8">
        <w:rPr>
          <w:sz w:val="24"/>
          <w:szCs w:val="24"/>
          <w:lang w:val="en-GB"/>
        </w:rPr>
        <w:t xml:space="preserve">and </w:t>
      </w:r>
      <w:r w:rsidR="008909EF" w:rsidRPr="00420AE8">
        <w:rPr>
          <w:sz w:val="24"/>
          <w:szCs w:val="24"/>
          <w:lang w:val="en-GB"/>
        </w:rPr>
        <w:t xml:space="preserve">capacity building for the </w:t>
      </w:r>
      <w:r w:rsidR="00CC363D" w:rsidRPr="00420AE8">
        <w:rPr>
          <w:sz w:val="24"/>
          <w:szCs w:val="24"/>
          <w:lang w:val="en-GB"/>
        </w:rPr>
        <w:t xml:space="preserve">effective use of </w:t>
      </w:r>
      <w:r w:rsidR="00F94A25" w:rsidRPr="00420AE8">
        <w:rPr>
          <w:sz w:val="24"/>
          <w:szCs w:val="24"/>
          <w:lang w:val="en-GB"/>
        </w:rPr>
        <w:t xml:space="preserve">environmental data and </w:t>
      </w:r>
      <w:r w:rsidR="00CC363D" w:rsidRPr="00420AE8">
        <w:rPr>
          <w:sz w:val="24"/>
          <w:szCs w:val="24"/>
          <w:lang w:val="en-GB"/>
        </w:rPr>
        <w:t>indicators in policy and decision making</w:t>
      </w:r>
      <w:r w:rsidR="00D43A66" w:rsidRPr="00420AE8">
        <w:rPr>
          <w:sz w:val="24"/>
          <w:szCs w:val="24"/>
          <w:lang w:val="en-GB"/>
        </w:rPr>
        <w:t>;</w:t>
      </w:r>
    </w:p>
    <w:p w:rsidR="00F94A25" w:rsidRPr="00420AE8" w:rsidRDefault="00F94A25" w:rsidP="00DB5BA1">
      <w:pPr>
        <w:contextualSpacing/>
        <w:rPr>
          <w:sz w:val="24"/>
          <w:szCs w:val="24"/>
          <w:lang w:val="en-GB"/>
        </w:rPr>
      </w:pPr>
    </w:p>
    <w:p w:rsidR="00CC363D" w:rsidRPr="00420AE8" w:rsidRDefault="00CC363D" w:rsidP="00D84F42">
      <w:pPr>
        <w:contextualSpacing/>
        <w:jc w:val="both"/>
        <w:rPr>
          <w:sz w:val="24"/>
          <w:szCs w:val="24"/>
          <w:lang w:val="en-GB"/>
        </w:rPr>
      </w:pPr>
      <w:r w:rsidRPr="00420AE8">
        <w:rPr>
          <w:b/>
          <w:sz w:val="24"/>
          <w:szCs w:val="24"/>
          <w:lang w:val="en-GB"/>
        </w:rPr>
        <w:t>Considering</w:t>
      </w:r>
      <w:r w:rsidRPr="00420AE8">
        <w:rPr>
          <w:sz w:val="24"/>
          <w:szCs w:val="24"/>
          <w:lang w:val="en-GB"/>
        </w:rPr>
        <w:t xml:space="preserve"> that</w:t>
      </w:r>
      <w:r w:rsidR="002F0F36" w:rsidRPr="00420AE8">
        <w:rPr>
          <w:sz w:val="24"/>
          <w:szCs w:val="24"/>
          <w:lang w:val="en-GB"/>
        </w:rPr>
        <w:t xml:space="preserve"> the revision of the ILAC provide</w:t>
      </w:r>
      <w:r w:rsidR="00D43A66" w:rsidRPr="00420AE8">
        <w:rPr>
          <w:sz w:val="24"/>
          <w:szCs w:val="24"/>
          <w:lang w:val="en-GB"/>
        </w:rPr>
        <w:t>s</w:t>
      </w:r>
      <w:r w:rsidR="002F0F36" w:rsidRPr="00420AE8">
        <w:rPr>
          <w:sz w:val="24"/>
          <w:szCs w:val="24"/>
          <w:lang w:val="en-GB"/>
        </w:rPr>
        <w:t xml:space="preserve"> an opportunity to </w:t>
      </w:r>
      <w:r w:rsidR="00CC5D50" w:rsidRPr="00420AE8">
        <w:rPr>
          <w:sz w:val="24"/>
          <w:szCs w:val="24"/>
          <w:lang w:val="en-GB"/>
        </w:rPr>
        <w:t xml:space="preserve">produce a new, more </w:t>
      </w:r>
      <w:r w:rsidR="008909EF" w:rsidRPr="00420AE8">
        <w:rPr>
          <w:sz w:val="24"/>
          <w:szCs w:val="24"/>
          <w:lang w:val="en-GB"/>
        </w:rPr>
        <w:t>integrated and result oriented</w:t>
      </w:r>
      <w:r w:rsidR="00CC5D50" w:rsidRPr="00420AE8">
        <w:rPr>
          <w:sz w:val="24"/>
          <w:szCs w:val="24"/>
          <w:lang w:val="en-GB"/>
        </w:rPr>
        <w:t xml:space="preserve"> indicator framework</w:t>
      </w:r>
      <w:r w:rsidR="002F0F36" w:rsidRPr="00420AE8">
        <w:rPr>
          <w:sz w:val="24"/>
          <w:szCs w:val="24"/>
          <w:lang w:val="en-GB"/>
        </w:rPr>
        <w:t>, in</w:t>
      </w:r>
      <w:r w:rsidR="00CC5D50" w:rsidRPr="00420AE8">
        <w:rPr>
          <w:sz w:val="24"/>
          <w:szCs w:val="24"/>
          <w:lang w:val="en-GB"/>
        </w:rPr>
        <w:t xml:space="preserve">cluding a focus on </w:t>
      </w:r>
      <w:r w:rsidR="002F0F36" w:rsidRPr="00420AE8">
        <w:rPr>
          <w:sz w:val="24"/>
          <w:szCs w:val="24"/>
          <w:lang w:val="en-GB"/>
        </w:rPr>
        <w:t xml:space="preserve">indicators to assess the level of implementation of the </w:t>
      </w:r>
      <w:r w:rsidR="00CC5D50" w:rsidRPr="00420AE8">
        <w:rPr>
          <w:sz w:val="24"/>
          <w:szCs w:val="24"/>
          <w:lang w:val="en-GB"/>
        </w:rPr>
        <w:t xml:space="preserve">various </w:t>
      </w:r>
      <w:r w:rsidR="002F0F36" w:rsidRPr="00420AE8">
        <w:rPr>
          <w:sz w:val="24"/>
          <w:szCs w:val="24"/>
          <w:lang w:val="en-GB"/>
        </w:rPr>
        <w:t>ILAC objectives, goals and activities</w:t>
      </w:r>
      <w:r w:rsidR="00D43A66" w:rsidRPr="00420AE8">
        <w:rPr>
          <w:sz w:val="24"/>
          <w:szCs w:val="24"/>
          <w:lang w:val="en-GB"/>
        </w:rPr>
        <w:t>;</w:t>
      </w:r>
    </w:p>
    <w:p w:rsidR="00B67BDF" w:rsidRPr="00420AE8" w:rsidRDefault="00B67BDF" w:rsidP="00DB5BA1">
      <w:pPr>
        <w:contextualSpacing/>
        <w:rPr>
          <w:sz w:val="24"/>
          <w:szCs w:val="24"/>
          <w:lang w:val="en-GB"/>
        </w:rPr>
      </w:pPr>
    </w:p>
    <w:p w:rsidR="00B67BDF" w:rsidRPr="00420AE8" w:rsidRDefault="00B67BDF" w:rsidP="00D84F42">
      <w:pPr>
        <w:contextualSpacing/>
        <w:jc w:val="both"/>
        <w:rPr>
          <w:sz w:val="24"/>
          <w:szCs w:val="24"/>
          <w:lang w:val="en-GB"/>
        </w:rPr>
      </w:pPr>
      <w:r w:rsidRPr="00420AE8">
        <w:rPr>
          <w:b/>
          <w:sz w:val="24"/>
          <w:szCs w:val="24"/>
          <w:lang w:val="en-GB"/>
        </w:rPr>
        <w:t>Noting</w:t>
      </w:r>
      <w:r w:rsidRPr="00420AE8">
        <w:rPr>
          <w:sz w:val="24"/>
          <w:szCs w:val="24"/>
          <w:lang w:val="en-GB"/>
        </w:rPr>
        <w:t xml:space="preserve"> that effective communication of environmental issues should </w:t>
      </w:r>
      <w:r w:rsidR="008909EF" w:rsidRPr="00420AE8">
        <w:rPr>
          <w:sz w:val="24"/>
          <w:szCs w:val="24"/>
          <w:lang w:val="en-GB"/>
        </w:rPr>
        <w:t>rely</w:t>
      </w:r>
      <w:r w:rsidRPr="00420AE8">
        <w:rPr>
          <w:sz w:val="24"/>
          <w:szCs w:val="24"/>
          <w:lang w:val="en-GB"/>
        </w:rPr>
        <w:t xml:space="preserve"> on highly interactive systems able to provide </w:t>
      </w:r>
      <w:r w:rsidR="008909EF" w:rsidRPr="00420AE8">
        <w:rPr>
          <w:sz w:val="24"/>
          <w:szCs w:val="24"/>
          <w:lang w:val="en-GB"/>
        </w:rPr>
        <w:t xml:space="preserve">access to </w:t>
      </w:r>
      <w:r w:rsidRPr="00420AE8">
        <w:rPr>
          <w:sz w:val="24"/>
          <w:szCs w:val="24"/>
          <w:lang w:val="en-GB"/>
        </w:rPr>
        <w:t xml:space="preserve">up-to-date data and statistics on the state of </w:t>
      </w:r>
      <w:r w:rsidRPr="00420AE8">
        <w:rPr>
          <w:sz w:val="24"/>
          <w:szCs w:val="24"/>
          <w:lang w:val="en-GB"/>
        </w:rPr>
        <w:lastRenderedPageBreak/>
        <w:t xml:space="preserve">the environment as well as to tools and relevant information produced by UNEP and other </w:t>
      </w:r>
      <w:r w:rsidR="00CD2D3B" w:rsidRPr="00420AE8">
        <w:rPr>
          <w:sz w:val="24"/>
          <w:szCs w:val="24"/>
          <w:lang w:val="en-GB"/>
        </w:rPr>
        <w:t>agencies</w:t>
      </w:r>
      <w:r w:rsidR="00266CDD" w:rsidRPr="00420AE8">
        <w:rPr>
          <w:sz w:val="24"/>
          <w:szCs w:val="24"/>
          <w:lang w:val="en-GB"/>
        </w:rPr>
        <w:t xml:space="preserve"> </w:t>
      </w:r>
      <w:r w:rsidRPr="00420AE8">
        <w:rPr>
          <w:sz w:val="24"/>
          <w:szCs w:val="24"/>
          <w:lang w:val="en-GB"/>
        </w:rPr>
        <w:t>in the region;</w:t>
      </w:r>
    </w:p>
    <w:p w:rsidR="00A0637B" w:rsidRPr="00420AE8" w:rsidRDefault="00A0637B" w:rsidP="00D84F42">
      <w:pPr>
        <w:contextualSpacing/>
        <w:jc w:val="both"/>
        <w:rPr>
          <w:sz w:val="24"/>
          <w:szCs w:val="24"/>
          <w:lang w:val="en-GB"/>
        </w:rPr>
      </w:pPr>
    </w:p>
    <w:p w:rsidR="00A0637B" w:rsidRPr="00420AE8" w:rsidRDefault="00A0637B" w:rsidP="00D84F42">
      <w:pPr>
        <w:contextualSpacing/>
        <w:jc w:val="both"/>
        <w:rPr>
          <w:sz w:val="24"/>
          <w:szCs w:val="24"/>
          <w:lang w:val="en-GB"/>
        </w:rPr>
      </w:pPr>
      <w:r w:rsidRPr="00420AE8">
        <w:rPr>
          <w:b/>
          <w:sz w:val="24"/>
          <w:szCs w:val="24"/>
          <w:lang w:val="en-GB"/>
        </w:rPr>
        <w:t>Recognising</w:t>
      </w:r>
      <w:r w:rsidRPr="00420AE8">
        <w:rPr>
          <w:sz w:val="24"/>
          <w:szCs w:val="24"/>
          <w:lang w:val="en-GB"/>
        </w:rPr>
        <w:t xml:space="preserve"> the value and importance of strategic partnerships such </w:t>
      </w:r>
      <w:r w:rsidR="004D2792" w:rsidRPr="00420AE8">
        <w:rPr>
          <w:sz w:val="24"/>
          <w:szCs w:val="24"/>
          <w:lang w:val="en-GB"/>
        </w:rPr>
        <w:t xml:space="preserve">the cooperation agreement between </w:t>
      </w:r>
      <w:r w:rsidRPr="00420AE8">
        <w:rPr>
          <w:sz w:val="24"/>
          <w:szCs w:val="24"/>
          <w:lang w:val="en-GB"/>
        </w:rPr>
        <w:t>the Development Bank of Latin America (CAF)</w:t>
      </w:r>
      <w:r w:rsidR="004D2792" w:rsidRPr="00420AE8">
        <w:rPr>
          <w:sz w:val="24"/>
          <w:szCs w:val="24"/>
          <w:lang w:val="en-GB"/>
        </w:rPr>
        <w:t xml:space="preserve"> and UNEP to support the ILAC on matters related to</w:t>
      </w:r>
      <w:r w:rsidRPr="00420AE8">
        <w:rPr>
          <w:sz w:val="24"/>
          <w:szCs w:val="24"/>
          <w:lang w:val="en-GB"/>
        </w:rPr>
        <w:t xml:space="preserve"> the development, implementation and use of indicators on Sustainable Consumption and Production;</w:t>
      </w:r>
    </w:p>
    <w:p w:rsidR="00D43A66" w:rsidRPr="00420AE8" w:rsidRDefault="00D43A66" w:rsidP="00DB5BA1">
      <w:pPr>
        <w:contextualSpacing/>
        <w:rPr>
          <w:sz w:val="24"/>
          <w:szCs w:val="24"/>
          <w:lang w:val="en-GB"/>
        </w:rPr>
      </w:pPr>
    </w:p>
    <w:p w:rsidR="00D43A66" w:rsidRPr="00420AE8" w:rsidRDefault="00CC5D50" w:rsidP="00D84F42">
      <w:pPr>
        <w:contextualSpacing/>
        <w:jc w:val="both"/>
        <w:rPr>
          <w:sz w:val="24"/>
          <w:szCs w:val="24"/>
          <w:lang w:val="en-GB"/>
        </w:rPr>
      </w:pPr>
      <w:r w:rsidRPr="00420AE8">
        <w:rPr>
          <w:b/>
          <w:sz w:val="24"/>
          <w:szCs w:val="24"/>
          <w:lang w:val="en-GB"/>
        </w:rPr>
        <w:t>Taking into account</w:t>
      </w:r>
      <w:r w:rsidRPr="00420AE8">
        <w:rPr>
          <w:sz w:val="24"/>
          <w:szCs w:val="24"/>
          <w:lang w:val="en-GB"/>
        </w:rPr>
        <w:t xml:space="preserve"> all the recommendations made in Decision 6 of the XIX Meeting of the Forum of Ministers of Environment for Latin America and the Caribbean;</w:t>
      </w:r>
    </w:p>
    <w:p w:rsidR="00CC5D50" w:rsidRDefault="00CC5D50" w:rsidP="00DB5BA1">
      <w:pPr>
        <w:contextualSpacing/>
        <w:rPr>
          <w:sz w:val="24"/>
          <w:szCs w:val="24"/>
          <w:lang w:val="en-GB"/>
        </w:rPr>
      </w:pPr>
    </w:p>
    <w:p w:rsidR="00B91082" w:rsidRPr="00420AE8" w:rsidRDefault="00B91082" w:rsidP="00DB5BA1">
      <w:pPr>
        <w:contextualSpacing/>
        <w:rPr>
          <w:sz w:val="24"/>
          <w:szCs w:val="24"/>
          <w:lang w:val="en-GB"/>
        </w:rPr>
      </w:pPr>
    </w:p>
    <w:p w:rsidR="00CC5D50" w:rsidRPr="00B91082" w:rsidRDefault="00DB66DA" w:rsidP="00DB5BA1">
      <w:pPr>
        <w:contextualSpacing/>
        <w:jc w:val="center"/>
        <w:rPr>
          <w:b/>
          <w:sz w:val="28"/>
          <w:szCs w:val="24"/>
          <w:lang w:val="en-GB"/>
        </w:rPr>
      </w:pPr>
      <w:r>
        <w:rPr>
          <w:b/>
          <w:sz w:val="28"/>
          <w:szCs w:val="24"/>
          <w:lang w:val="en-GB"/>
        </w:rPr>
        <w:t>Decide</w:t>
      </w:r>
    </w:p>
    <w:p w:rsidR="00CC5D50" w:rsidRPr="00420AE8" w:rsidRDefault="00CC5D50" w:rsidP="00DB5BA1">
      <w:pPr>
        <w:tabs>
          <w:tab w:val="left" w:pos="2847"/>
        </w:tabs>
        <w:contextualSpacing/>
        <w:rPr>
          <w:sz w:val="24"/>
          <w:szCs w:val="24"/>
          <w:lang w:val="en-GB"/>
        </w:rPr>
      </w:pPr>
    </w:p>
    <w:p w:rsidR="00CC5D50" w:rsidRPr="00420AE8" w:rsidRDefault="00CC5D50" w:rsidP="00DB66DA">
      <w:pPr>
        <w:pStyle w:val="Prrafodelista"/>
        <w:numPr>
          <w:ilvl w:val="0"/>
          <w:numId w:val="1"/>
        </w:numPr>
        <w:ind w:left="360"/>
        <w:jc w:val="both"/>
        <w:rPr>
          <w:sz w:val="24"/>
          <w:szCs w:val="24"/>
          <w:lang w:val="en-GB"/>
        </w:rPr>
      </w:pPr>
      <w:r w:rsidRPr="00420AE8">
        <w:rPr>
          <w:b/>
          <w:sz w:val="24"/>
          <w:szCs w:val="24"/>
          <w:lang w:val="en-GB"/>
        </w:rPr>
        <w:t xml:space="preserve">To </w:t>
      </w:r>
      <w:r w:rsidR="00C43128" w:rsidRPr="00420AE8">
        <w:rPr>
          <w:b/>
          <w:sz w:val="24"/>
          <w:szCs w:val="24"/>
          <w:lang w:val="en-GB"/>
        </w:rPr>
        <w:t>take note</w:t>
      </w:r>
      <w:r w:rsidR="00C43128" w:rsidRPr="00420AE8">
        <w:rPr>
          <w:sz w:val="24"/>
          <w:szCs w:val="24"/>
          <w:lang w:val="en-GB"/>
        </w:rPr>
        <w:t xml:space="preserve"> of</w:t>
      </w:r>
      <w:r w:rsidRPr="00420AE8">
        <w:rPr>
          <w:sz w:val="24"/>
          <w:szCs w:val="24"/>
          <w:lang w:val="en-GB"/>
        </w:rPr>
        <w:t xml:space="preserve"> the achievements made by the WGEI during the past biennium, as presented in the WGEI report on Decision 6 of the XIX Meeting of the Forum of Ministers of Environment for Latin America and the Caribbean</w:t>
      </w:r>
      <w:r w:rsidR="000C3E69" w:rsidRPr="00420AE8">
        <w:rPr>
          <w:sz w:val="24"/>
          <w:szCs w:val="24"/>
          <w:lang w:val="en-GB"/>
        </w:rPr>
        <w:t xml:space="preserve"> (Document UNEP/LAC-IC.1.2015/3.Rev2)</w:t>
      </w:r>
      <w:r w:rsidR="0044374D" w:rsidRPr="00420AE8">
        <w:rPr>
          <w:sz w:val="24"/>
          <w:szCs w:val="24"/>
          <w:lang w:val="en-GB"/>
        </w:rPr>
        <w:t>;</w:t>
      </w:r>
    </w:p>
    <w:p w:rsidR="00DB5BA1" w:rsidRPr="00420AE8" w:rsidRDefault="00DB5BA1" w:rsidP="00DB66DA">
      <w:pPr>
        <w:pStyle w:val="Prrafodelista"/>
        <w:ind w:left="360"/>
        <w:jc w:val="both"/>
        <w:rPr>
          <w:sz w:val="24"/>
          <w:szCs w:val="24"/>
          <w:lang w:val="en-GB"/>
        </w:rPr>
      </w:pPr>
    </w:p>
    <w:p w:rsidR="00CC5D50" w:rsidRPr="00420AE8" w:rsidRDefault="000C3E69" w:rsidP="00DB66DA">
      <w:pPr>
        <w:pStyle w:val="Prrafodelista"/>
        <w:numPr>
          <w:ilvl w:val="0"/>
          <w:numId w:val="1"/>
        </w:numPr>
        <w:ind w:left="360"/>
        <w:jc w:val="both"/>
        <w:rPr>
          <w:sz w:val="24"/>
          <w:szCs w:val="24"/>
          <w:lang w:val="en-GB"/>
        </w:rPr>
      </w:pPr>
      <w:r w:rsidRPr="00420AE8">
        <w:rPr>
          <w:b/>
          <w:sz w:val="24"/>
          <w:szCs w:val="24"/>
          <w:lang w:val="en-GB"/>
        </w:rPr>
        <w:t xml:space="preserve">To </w:t>
      </w:r>
      <w:r w:rsidR="00CA4A15" w:rsidRPr="00420AE8">
        <w:rPr>
          <w:b/>
          <w:sz w:val="24"/>
          <w:szCs w:val="24"/>
          <w:lang w:val="en-GB"/>
        </w:rPr>
        <w:t>request</w:t>
      </w:r>
      <w:r w:rsidR="00CA4A15" w:rsidRPr="00420AE8">
        <w:rPr>
          <w:sz w:val="24"/>
          <w:szCs w:val="24"/>
          <w:lang w:val="en-GB"/>
        </w:rPr>
        <w:t xml:space="preserve"> the WGEI to  </w:t>
      </w:r>
      <w:r w:rsidR="00E76D9A" w:rsidRPr="00420AE8">
        <w:rPr>
          <w:sz w:val="24"/>
          <w:szCs w:val="24"/>
          <w:lang w:val="en-GB"/>
        </w:rPr>
        <w:t xml:space="preserve">coordinate </w:t>
      </w:r>
      <w:r w:rsidR="00CA4A15" w:rsidRPr="00420AE8">
        <w:rPr>
          <w:sz w:val="24"/>
          <w:szCs w:val="24"/>
          <w:lang w:val="en-GB"/>
        </w:rPr>
        <w:t xml:space="preserve">with </w:t>
      </w:r>
      <w:r w:rsidR="00C6364E" w:rsidRPr="00420AE8">
        <w:rPr>
          <w:sz w:val="24"/>
          <w:szCs w:val="24"/>
          <w:lang w:val="en-GB"/>
        </w:rPr>
        <w:t xml:space="preserve">relevant regional initiatives and </w:t>
      </w:r>
      <w:r w:rsidR="00CA4A15" w:rsidRPr="00420AE8">
        <w:rPr>
          <w:sz w:val="24"/>
          <w:szCs w:val="24"/>
          <w:lang w:val="en-GB"/>
        </w:rPr>
        <w:t>ILAC focal areas</w:t>
      </w:r>
      <w:r w:rsidR="008909EF" w:rsidRPr="00420AE8">
        <w:rPr>
          <w:sz w:val="24"/>
          <w:szCs w:val="24"/>
          <w:lang w:val="en-GB"/>
        </w:rPr>
        <w:t>, also in light of the outcomes from the revised ILAC document,</w:t>
      </w:r>
      <w:r w:rsidR="00CA4A15" w:rsidRPr="00420AE8">
        <w:rPr>
          <w:sz w:val="24"/>
          <w:szCs w:val="24"/>
          <w:lang w:val="en-GB"/>
        </w:rPr>
        <w:t xml:space="preserve"> to propose new indicators </w:t>
      </w:r>
      <w:r w:rsidR="008909EF" w:rsidRPr="00420AE8">
        <w:rPr>
          <w:sz w:val="24"/>
          <w:szCs w:val="24"/>
          <w:lang w:val="en-GB"/>
        </w:rPr>
        <w:t>and/</w:t>
      </w:r>
      <w:r w:rsidR="00CA4A15" w:rsidRPr="00420AE8">
        <w:rPr>
          <w:sz w:val="24"/>
          <w:szCs w:val="24"/>
          <w:lang w:val="en-GB"/>
        </w:rPr>
        <w:t xml:space="preserve">or </w:t>
      </w:r>
      <w:r w:rsidR="008909EF" w:rsidRPr="00420AE8">
        <w:rPr>
          <w:sz w:val="24"/>
          <w:szCs w:val="24"/>
          <w:lang w:val="en-GB"/>
        </w:rPr>
        <w:t xml:space="preserve">to </w:t>
      </w:r>
      <w:r w:rsidR="00CA4A15" w:rsidRPr="00420AE8">
        <w:rPr>
          <w:sz w:val="24"/>
          <w:szCs w:val="24"/>
          <w:lang w:val="en-GB"/>
        </w:rPr>
        <w:t xml:space="preserve">update </w:t>
      </w:r>
      <w:r w:rsidR="008909EF" w:rsidRPr="00420AE8">
        <w:rPr>
          <w:sz w:val="24"/>
          <w:szCs w:val="24"/>
          <w:lang w:val="en-GB"/>
        </w:rPr>
        <w:t xml:space="preserve">the </w:t>
      </w:r>
      <w:r w:rsidR="00CA4A15" w:rsidRPr="00420AE8">
        <w:rPr>
          <w:sz w:val="24"/>
          <w:szCs w:val="24"/>
          <w:lang w:val="en-GB"/>
        </w:rPr>
        <w:t xml:space="preserve">existing ones, </w:t>
      </w:r>
      <w:r w:rsidR="008909EF" w:rsidRPr="00420AE8">
        <w:rPr>
          <w:sz w:val="24"/>
          <w:szCs w:val="24"/>
          <w:lang w:val="en-GB"/>
        </w:rPr>
        <w:t>and to clearly define</w:t>
      </w:r>
      <w:r w:rsidR="00CA4A15" w:rsidRPr="00420AE8">
        <w:rPr>
          <w:sz w:val="24"/>
          <w:szCs w:val="24"/>
          <w:lang w:val="en-GB"/>
        </w:rPr>
        <w:t xml:space="preserve"> the mechanisms by which these indicators </w:t>
      </w:r>
      <w:r w:rsidR="008909EF" w:rsidRPr="00420AE8">
        <w:rPr>
          <w:sz w:val="24"/>
          <w:szCs w:val="24"/>
          <w:lang w:val="en-GB"/>
        </w:rPr>
        <w:t xml:space="preserve">would be </w:t>
      </w:r>
      <w:r w:rsidR="00CA4A15" w:rsidRPr="00420AE8">
        <w:rPr>
          <w:sz w:val="24"/>
          <w:szCs w:val="24"/>
          <w:lang w:val="en-GB"/>
        </w:rPr>
        <w:t>reported and used</w:t>
      </w:r>
      <w:r w:rsidR="00337FF5" w:rsidRPr="00420AE8">
        <w:rPr>
          <w:sz w:val="24"/>
          <w:szCs w:val="24"/>
          <w:lang w:val="en-GB"/>
        </w:rPr>
        <w:t xml:space="preserve"> in the context of the 2030 Agenda</w:t>
      </w:r>
      <w:r w:rsidR="0044374D" w:rsidRPr="00420AE8">
        <w:rPr>
          <w:sz w:val="24"/>
          <w:szCs w:val="24"/>
          <w:lang w:val="en-GB"/>
        </w:rPr>
        <w:t>;</w:t>
      </w:r>
      <w:r w:rsidR="00CA4A15" w:rsidRPr="00420AE8">
        <w:rPr>
          <w:sz w:val="24"/>
          <w:szCs w:val="24"/>
          <w:lang w:val="en-GB"/>
        </w:rPr>
        <w:t xml:space="preserve"> </w:t>
      </w:r>
    </w:p>
    <w:p w:rsidR="00E76D9A" w:rsidRPr="00420AE8" w:rsidRDefault="00E76D9A" w:rsidP="00DB66DA">
      <w:pPr>
        <w:pStyle w:val="Prrafodelista"/>
        <w:ind w:left="0"/>
        <w:jc w:val="both"/>
        <w:rPr>
          <w:sz w:val="24"/>
          <w:szCs w:val="24"/>
          <w:lang w:val="en-GB"/>
        </w:rPr>
      </w:pPr>
    </w:p>
    <w:p w:rsidR="00E76D9A" w:rsidRPr="00420AE8" w:rsidRDefault="00E76D9A" w:rsidP="00E76D9A">
      <w:pPr>
        <w:pStyle w:val="Prrafodelista"/>
        <w:numPr>
          <w:ilvl w:val="0"/>
          <w:numId w:val="1"/>
        </w:numPr>
        <w:ind w:left="360"/>
        <w:jc w:val="both"/>
        <w:rPr>
          <w:sz w:val="24"/>
          <w:szCs w:val="24"/>
          <w:lang w:val="en-GB"/>
        </w:rPr>
      </w:pPr>
      <w:r w:rsidRPr="00420AE8">
        <w:rPr>
          <w:b/>
          <w:sz w:val="24"/>
          <w:szCs w:val="24"/>
          <w:lang w:val="en-GB"/>
        </w:rPr>
        <w:t>To recommend</w:t>
      </w:r>
      <w:r w:rsidRPr="00420AE8">
        <w:rPr>
          <w:sz w:val="24"/>
          <w:szCs w:val="24"/>
          <w:lang w:val="en-GB"/>
        </w:rPr>
        <w:t xml:space="preserve"> the WGEI to consider in the construction of the indicators the various approaches and visions that the countries have to reach the sustainable and integral developme</w:t>
      </w:r>
      <w:r w:rsidR="00C6364E" w:rsidRPr="00420AE8">
        <w:rPr>
          <w:sz w:val="24"/>
          <w:szCs w:val="24"/>
          <w:lang w:val="en-GB"/>
        </w:rPr>
        <w:t>nt</w:t>
      </w:r>
    </w:p>
    <w:p w:rsidR="0090333F" w:rsidRPr="00420AE8" w:rsidRDefault="0090333F" w:rsidP="00D84F42">
      <w:pPr>
        <w:pStyle w:val="Prrafodelista"/>
        <w:ind w:left="360"/>
        <w:jc w:val="both"/>
        <w:rPr>
          <w:sz w:val="24"/>
          <w:szCs w:val="24"/>
          <w:lang w:val="en-GB"/>
        </w:rPr>
      </w:pPr>
    </w:p>
    <w:p w:rsidR="0090333F" w:rsidRPr="00420AE8" w:rsidRDefault="0090333F" w:rsidP="00D84F42">
      <w:pPr>
        <w:pStyle w:val="Prrafodelista"/>
        <w:numPr>
          <w:ilvl w:val="0"/>
          <w:numId w:val="1"/>
        </w:numPr>
        <w:ind w:left="360"/>
        <w:jc w:val="both"/>
        <w:rPr>
          <w:sz w:val="24"/>
          <w:szCs w:val="24"/>
          <w:lang w:val="en-GB"/>
        </w:rPr>
      </w:pPr>
      <w:r w:rsidRPr="00420AE8">
        <w:rPr>
          <w:b/>
          <w:sz w:val="24"/>
          <w:szCs w:val="24"/>
          <w:lang w:val="en-GB"/>
        </w:rPr>
        <w:t xml:space="preserve">To request </w:t>
      </w:r>
      <w:r w:rsidRPr="00420AE8">
        <w:rPr>
          <w:sz w:val="24"/>
          <w:szCs w:val="24"/>
          <w:lang w:val="en-GB"/>
        </w:rPr>
        <w:t>the WGEI to continue with the development of a set of indicators on Sustai</w:t>
      </w:r>
      <w:r w:rsidR="00C6364E" w:rsidRPr="00420AE8">
        <w:rPr>
          <w:sz w:val="24"/>
          <w:szCs w:val="24"/>
          <w:lang w:val="en-GB"/>
        </w:rPr>
        <w:t>nable Consumption and Production</w:t>
      </w:r>
      <w:r w:rsidR="00E76D9A" w:rsidRPr="00420AE8">
        <w:rPr>
          <w:sz w:val="24"/>
          <w:szCs w:val="24"/>
          <w:lang w:val="en-GB"/>
        </w:rPr>
        <w:t xml:space="preserve"> in coordination with the Focal Points</w:t>
      </w:r>
      <w:r w:rsidR="00C6364E" w:rsidRPr="00420AE8">
        <w:rPr>
          <w:sz w:val="24"/>
          <w:szCs w:val="24"/>
          <w:lang w:val="en-GB"/>
        </w:rPr>
        <w:t xml:space="preserve"> of the Council of Experts on Sustainable Consumption and Production</w:t>
      </w:r>
      <w:r w:rsidRPr="00420AE8">
        <w:rPr>
          <w:sz w:val="24"/>
          <w:szCs w:val="24"/>
          <w:lang w:val="en-GB"/>
        </w:rPr>
        <w:t xml:space="preserve"> to adv</w:t>
      </w:r>
      <w:r w:rsidR="00C6364E" w:rsidRPr="00420AE8">
        <w:rPr>
          <w:sz w:val="24"/>
          <w:szCs w:val="24"/>
          <w:lang w:val="en-GB"/>
        </w:rPr>
        <w:t>ance the implementation and use</w:t>
      </w:r>
      <w:r w:rsidRPr="00420AE8">
        <w:rPr>
          <w:sz w:val="24"/>
          <w:szCs w:val="24"/>
          <w:lang w:val="en-GB"/>
        </w:rPr>
        <w:t xml:space="preserve"> of these indicators in the region</w:t>
      </w:r>
      <w:r w:rsidR="0044374D" w:rsidRPr="00420AE8">
        <w:rPr>
          <w:sz w:val="24"/>
          <w:szCs w:val="24"/>
          <w:lang w:val="en-GB"/>
        </w:rPr>
        <w:t>;</w:t>
      </w:r>
    </w:p>
    <w:p w:rsidR="00E76D9A" w:rsidRPr="00420AE8" w:rsidRDefault="00E76D9A" w:rsidP="00C6364E">
      <w:pPr>
        <w:pStyle w:val="Prrafodelista"/>
        <w:ind w:left="360"/>
        <w:jc w:val="both"/>
        <w:rPr>
          <w:sz w:val="24"/>
          <w:szCs w:val="24"/>
          <w:lang w:val="en-GB"/>
        </w:rPr>
      </w:pPr>
    </w:p>
    <w:p w:rsidR="00E76D9A" w:rsidRPr="00420AE8" w:rsidRDefault="00E76D9A" w:rsidP="00824BC1">
      <w:pPr>
        <w:pStyle w:val="Prrafodelista"/>
        <w:numPr>
          <w:ilvl w:val="0"/>
          <w:numId w:val="1"/>
        </w:numPr>
        <w:ind w:left="360"/>
        <w:jc w:val="both"/>
        <w:rPr>
          <w:sz w:val="24"/>
          <w:szCs w:val="24"/>
          <w:lang w:val="en-GB"/>
        </w:rPr>
      </w:pPr>
      <w:r w:rsidRPr="00420AE8">
        <w:rPr>
          <w:b/>
          <w:sz w:val="24"/>
          <w:szCs w:val="24"/>
          <w:lang w:val="en-GB"/>
        </w:rPr>
        <w:t>To request</w:t>
      </w:r>
      <w:r w:rsidRPr="00420AE8">
        <w:rPr>
          <w:sz w:val="24"/>
          <w:szCs w:val="24"/>
          <w:lang w:val="en-GB"/>
        </w:rPr>
        <w:t xml:space="preserve"> the WGEI, with the support of the Secretariat, to promote subregional meetings for t</w:t>
      </w:r>
      <w:r w:rsidR="00824BC1" w:rsidRPr="00420AE8">
        <w:rPr>
          <w:sz w:val="24"/>
          <w:szCs w:val="24"/>
          <w:lang w:val="en-GB"/>
        </w:rPr>
        <w:t>opics such as t</w:t>
      </w:r>
      <w:r w:rsidRPr="00420AE8">
        <w:rPr>
          <w:sz w:val="24"/>
          <w:szCs w:val="24"/>
          <w:lang w:val="en-GB"/>
        </w:rPr>
        <w:t>he construction and revision of the indicators, methodological sheets, protocols and guide</w:t>
      </w:r>
      <w:r w:rsidR="00BC2BE9" w:rsidRPr="00420AE8">
        <w:rPr>
          <w:sz w:val="24"/>
          <w:szCs w:val="24"/>
          <w:lang w:val="en-GB"/>
        </w:rPr>
        <w:t>line</w:t>
      </w:r>
      <w:r w:rsidRPr="00420AE8">
        <w:rPr>
          <w:sz w:val="24"/>
          <w:szCs w:val="24"/>
          <w:lang w:val="en-GB"/>
        </w:rPr>
        <w:t>s;</w:t>
      </w:r>
    </w:p>
    <w:p w:rsidR="00DB5BA1" w:rsidRPr="00420AE8" w:rsidRDefault="00DB5BA1" w:rsidP="00D84F42">
      <w:pPr>
        <w:pStyle w:val="Prrafodelista"/>
        <w:ind w:left="360"/>
        <w:jc w:val="both"/>
        <w:rPr>
          <w:sz w:val="24"/>
          <w:szCs w:val="24"/>
          <w:lang w:val="en-GB"/>
        </w:rPr>
      </w:pPr>
    </w:p>
    <w:p w:rsidR="0044374D" w:rsidRPr="00420AE8" w:rsidRDefault="00DB5BA1" w:rsidP="00D84F42">
      <w:pPr>
        <w:pStyle w:val="Prrafodelista"/>
        <w:numPr>
          <w:ilvl w:val="0"/>
          <w:numId w:val="1"/>
        </w:numPr>
        <w:ind w:left="360"/>
        <w:jc w:val="both"/>
        <w:rPr>
          <w:sz w:val="24"/>
          <w:szCs w:val="24"/>
          <w:lang w:val="en-GB"/>
        </w:rPr>
      </w:pPr>
      <w:r w:rsidRPr="00420AE8">
        <w:rPr>
          <w:b/>
          <w:sz w:val="24"/>
          <w:szCs w:val="24"/>
          <w:lang w:val="en-GB"/>
        </w:rPr>
        <w:t>T</w:t>
      </w:r>
      <w:r w:rsidR="00CA4A15" w:rsidRPr="00420AE8">
        <w:rPr>
          <w:b/>
          <w:sz w:val="24"/>
          <w:szCs w:val="24"/>
          <w:lang w:val="en-GB"/>
        </w:rPr>
        <w:t>o request</w:t>
      </w:r>
      <w:r w:rsidR="00CA4A15" w:rsidRPr="00420AE8">
        <w:rPr>
          <w:sz w:val="24"/>
          <w:szCs w:val="24"/>
          <w:lang w:val="en-GB"/>
        </w:rPr>
        <w:t xml:space="preserve"> the WGEI</w:t>
      </w:r>
      <w:r w:rsidR="008909EF" w:rsidRPr="00420AE8">
        <w:rPr>
          <w:sz w:val="24"/>
          <w:szCs w:val="24"/>
          <w:lang w:val="en-GB"/>
        </w:rPr>
        <w:t xml:space="preserve">, with the support of the Secretariat, </w:t>
      </w:r>
      <w:r w:rsidR="00CA4A15" w:rsidRPr="00420AE8">
        <w:rPr>
          <w:sz w:val="24"/>
          <w:szCs w:val="24"/>
          <w:lang w:val="en-GB"/>
        </w:rPr>
        <w:t>to prepare a proposal</w:t>
      </w:r>
      <w:r w:rsidR="00A10CAD" w:rsidRPr="00420AE8">
        <w:rPr>
          <w:sz w:val="24"/>
          <w:szCs w:val="24"/>
          <w:lang w:val="en-GB"/>
        </w:rPr>
        <w:t xml:space="preserve"> to advance the work on environmental indicators in LAC, including a resource mobilisation </w:t>
      </w:r>
      <w:r w:rsidR="00824BC1" w:rsidRPr="00420AE8">
        <w:rPr>
          <w:sz w:val="24"/>
          <w:szCs w:val="24"/>
          <w:lang w:val="en-GB"/>
        </w:rPr>
        <w:t xml:space="preserve">and allocation </w:t>
      </w:r>
      <w:r w:rsidR="00A10CAD" w:rsidRPr="00420AE8">
        <w:rPr>
          <w:sz w:val="24"/>
          <w:szCs w:val="24"/>
          <w:lang w:val="en-GB"/>
        </w:rPr>
        <w:t xml:space="preserve">strategy, and taking into account the need for </w:t>
      </w:r>
      <w:r w:rsidR="008909EF" w:rsidRPr="00420AE8">
        <w:rPr>
          <w:sz w:val="24"/>
          <w:szCs w:val="24"/>
          <w:lang w:val="en-GB"/>
        </w:rPr>
        <w:t xml:space="preserve">enhanced </w:t>
      </w:r>
      <w:r w:rsidR="00A10CAD" w:rsidRPr="00420AE8">
        <w:rPr>
          <w:sz w:val="24"/>
          <w:szCs w:val="24"/>
          <w:lang w:val="en-GB"/>
        </w:rPr>
        <w:lastRenderedPageBreak/>
        <w:t>harmonisation between the ILAC and the SDG</w:t>
      </w:r>
      <w:r w:rsidR="008909EF" w:rsidRPr="00420AE8">
        <w:rPr>
          <w:sz w:val="24"/>
          <w:szCs w:val="24"/>
          <w:lang w:val="en-GB"/>
        </w:rPr>
        <w:t>s</w:t>
      </w:r>
      <w:r w:rsidR="00A10CAD" w:rsidRPr="00420AE8">
        <w:rPr>
          <w:sz w:val="24"/>
          <w:szCs w:val="24"/>
          <w:lang w:val="en-GB"/>
        </w:rPr>
        <w:t xml:space="preserve"> indicators</w:t>
      </w:r>
      <w:r w:rsidR="00F15929" w:rsidRPr="00420AE8">
        <w:rPr>
          <w:sz w:val="24"/>
          <w:szCs w:val="24"/>
          <w:lang w:val="en-GB"/>
        </w:rPr>
        <w:t xml:space="preserve"> </w:t>
      </w:r>
      <w:r w:rsidR="00F15929" w:rsidRPr="00420AE8">
        <w:rPr>
          <w:rFonts w:eastAsia="Arial Narrow" w:cs="Arial Narrow"/>
          <w:sz w:val="24"/>
          <w:szCs w:val="24"/>
          <w:lang w:val="en-US"/>
        </w:rPr>
        <w:t>global and regional</w:t>
      </w:r>
      <w:r w:rsidR="0044374D" w:rsidRPr="00420AE8">
        <w:rPr>
          <w:sz w:val="24"/>
          <w:szCs w:val="24"/>
          <w:lang w:val="en-GB"/>
        </w:rPr>
        <w:t>, based on</w:t>
      </w:r>
      <w:r w:rsidR="00F14A45" w:rsidRPr="00420AE8">
        <w:rPr>
          <w:sz w:val="24"/>
          <w:szCs w:val="24"/>
          <w:lang w:val="en-GB"/>
        </w:rPr>
        <w:t xml:space="preserve"> the priorities, most relevant topics and the </w:t>
      </w:r>
      <w:r w:rsidR="00A10CAD" w:rsidRPr="00420AE8">
        <w:rPr>
          <w:sz w:val="24"/>
          <w:szCs w:val="24"/>
          <w:lang w:val="en-GB"/>
        </w:rPr>
        <w:t>different capacity building needs across the region</w:t>
      </w:r>
      <w:r w:rsidR="0044374D" w:rsidRPr="00420AE8">
        <w:rPr>
          <w:sz w:val="24"/>
          <w:szCs w:val="24"/>
          <w:lang w:val="en-GB"/>
        </w:rPr>
        <w:t>;</w:t>
      </w:r>
    </w:p>
    <w:p w:rsidR="0043754F" w:rsidRPr="00420AE8" w:rsidRDefault="0044374D" w:rsidP="00D84F42">
      <w:pPr>
        <w:pStyle w:val="Prrafodelista"/>
        <w:ind w:left="360"/>
        <w:jc w:val="both"/>
        <w:rPr>
          <w:sz w:val="24"/>
          <w:szCs w:val="24"/>
          <w:lang w:val="en-GB"/>
        </w:rPr>
      </w:pPr>
      <w:r w:rsidRPr="00420AE8">
        <w:rPr>
          <w:sz w:val="24"/>
          <w:szCs w:val="24"/>
          <w:lang w:val="en-GB"/>
        </w:rPr>
        <w:t xml:space="preserve"> </w:t>
      </w:r>
    </w:p>
    <w:p w:rsidR="0043754F" w:rsidRPr="00420AE8" w:rsidRDefault="0043754F" w:rsidP="00D84F42">
      <w:pPr>
        <w:pStyle w:val="Prrafodelista"/>
        <w:numPr>
          <w:ilvl w:val="0"/>
          <w:numId w:val="1"/>
        </w:numPr>
        <w:ind w:left="360"/>
        <w:jc w:val="both"/>
        <w:rPr>
          <w:sz w:val="24"/>
          <w:szCs w:val="24"/>
          <w:lang w:val="en-GB"/>
        </w:rPr>
      </w:pPr>
      <w:r w:rsidRPr="00420AE8">
        <w:rPr>
          <w:b/>
          <w:sz w:val="24"/>
          <w:szCs w:val="24"/>
          <w:lang w:val="en-GB"/>
        </w:rPr>
        <w:t>To request</w:t>
      </w:r>
      <w:r w:rsidRPr="00420AE8">
        <w:rPr>
          <w:sz w:val="24"/>
          <w:szCs w:val="24"/>
          <w:lang w:val="en-GB"/>
        </w:rPr>
        <w:t xml:space="preserve"> </w:t>
      </w:r>
      <w:r w:rsidR="0044374D" w:rsidRPr="00420AE8">
        <w:rPr>
          <w:sz w:val="24"/>
          <w:szCs w:val="24"/>
          <w:lang w:val="en-GB"/>
        </w:rPr>
        <w:t xml:space="preserve">the </w:t>
      </w:r>
      <w:r w:rsidRPr="00420AE8">
        <w:rPr>
          <w:sz w:val="24"/>
          <w:szCs w:val="24"/>
          <w:lang w:val="en-GB"/>
        </w:rPr>
        <w:t>WGEI</w:t>
      </w:r>
      <w:r w:rsidR="0044374D" w:rsidRPr="00420AE8">
        <w:rPr>
          <w:sz w:val="24"/>
          <w:szCs w:val="24"/>
          <w:lang w:val="en-GB"/>
        </w:rPr>
        <w:t>,</w:t>
      </w:r>
      <w:r w:rsidRPr="00420AE8">
        <w:rPr>
          <w:sz w:val="24"/>
          <w:szCs w:val="24"/>
          <w:lang w:val="en-GB"/>
        </w:rPr>
        <w:t xml:space="preserve"> </w:t>
      </w:r>
      <w:r w:rsidR="008909EF" w:rsidRPr="00420AE8">
        <w:rPr>
          <w:sz w:val="24"/>
          <w:szCs w:val="24"/>
          <w:lang w:val="en-GB"/>
        </w:rPr>
        <w:t>with the support of</w:t>
      </w:r>
      <w:r w:rsidRPr="00420AE8">
        <w:rPr>
          <w:sz w:val="24"/>
          <w:szCs w:val="24"/>
          <w:lang w:val="en-GB"/>
        </w:rPr>
        <w:t xml:space="preserve"> the Secretariat</w:t>
      </w:r>
      <w:r w:rsidR="0044374D" w:rsidRPr="00420AE8">
        <w:rPr>
          <w:sz w:val="24"/>
          <w:szCs w:val="24"/>
          <w:lang w:val="en-GB"/>
        </w:rPr>
        <w:t>,</w:t>
      </w:r>
      <w:r w:rsidRPr="00420AE8">
        <w:rPr>
          <w:sz w:val="24"/>
          <w:szCs w:val="24"/>
          <w:lang w:val="en-GB"/>
        </w:rPr>
        <w:t xml:space="preserve"> to explore options to </w:t>
      </w:r>
      <w:r w:rsidR="00F14A45" w:rsidRPr="00420AE8">
        <w:rPr>
          <w:sz w:val="24"/>
          <w:szCs w:val="24"/>
          <w:lang w:val="en-GB"/>
        </w:rPr>
        <w:t>produce</w:t>
      </w:r>
      <w:r w:rsidRPr="00420AE8">
        <w:rPr>
          <w:sz w:val="24"/>
          <w:szCs w:val="24"/>
          <w:lang w:val="en-GB"/>
        </w:rPr>
        <w:t xml:space="preserve"> indicators using regional or thematic data sources, such as those from Earth </w:t>
      </w:r>
      <w:r w:rsidR="008909EF" w:rsidRPr="00420AE8">
        <w:rPr>
          <w:sz w:val="24"/>
          <w:szCs w:val="24"/>
          <w:lang w:val="en-GB"/>
        </w:rPr>
        <w:t>o</w:t>
      </w:r>
      <w:r w:rsidRPr="00420AE8">
        <w:rPr>
          <w:sz w:val="24"/>
          <w:szCs w:val="24"/>
          <w:lang w:val="en-GB"/>
        </w:rPr>
        <w:t>bservation</w:t>
      </w:r>
      <w:r w:rsidR="008909EF" w:rsidRPr="00420AE8">
        <w:rPr>
          <w:sz w:val="24"/>
          <w:szCs w:val="24"/>
          <w:lang w:val="en-GB"/>
        </w:rPr>
        <w:t>s</w:t>
      </w:r>
      <w:r w:rsidRPr="00420AE8">
        <w:rPr>
          <w:sz w:val="24"/>
          <w:szCs w:val="24"/>
          <w:lang w:val="en-GB"/>
        </w:rPr>
        <w:t xml:space="preserve"> or those from citizen science</w:t>
      </w:r>
      <w:r w:rsidR="0044374D" w:rsidRPr="00420AE8">
        <w:rPr>
          <w:sz w:val="24"/>
          <w:szCs w:val="24"/>
          <w:lang w:val="en-GB"/>
        </w:rPr>
        <w:t>;</w:t>
      </w:r>
    </w:p>
    <w:p w:rsidR="00DB5BA1" w:rsidRPr="00420AE8" w:rsidRDefault="00DB5BA1" w:rsidP="00D84F42">
      <w:pPr>
        <w:pStyle w:val="Prrafodelista"/>
        <w:ind w:left="360"/>
        <w:rPr>
          <w:sz w:val="24"/>
          <w:szCs w:val="24"/>
          <w:lang w:val="en-GB"/>
        </w:rPr>
      </w:pPr>
    </w:p>
    <w:p w:rsidR="00A10CAD" w:rsidRPr="00420AE8" w:rsidRDefault="00A10CAD" w:rsidP="00D84F42">
      <w:pPr>
        <w:pStyle w:val="Prrafodelista"/>
        <w:numPr>
          <w:ilvl w:val="0"/>
          <w:numId w:val="1"/>
        </w:numPr>
        <w:ind w:left="360"/>
        <w:jc w:val="both"/>
        <w:rPr>
          <w:sz w:val="24"/>
          <w:szCs w:val="24"/>
          <w:lang w:val="en-GB"/>
        </w:rPr>
      </w:pPr>
      <w:r w:rsidRPr="00420AE8">
        <w:rPr>
          <w:b/>
          <w:sz w:val="24"/>
          <w:szCs w:val="24"/>
          <w:lang w:val="en-GB"/>
        </w:rPr>
        <w:t>To request</w:t>
      </w:r>
      <w:r w:rsidRPr="00420AE8">
        <w:rPr>
          <w:sz w:val="24"/>
          <w:szCs w:val="24"/>
          <w:lang w:val="en-GB"/>
        </w:rPr>
        <w:t xml:space="preserve"> the </w:t>
      </w:r>
      <w:r w:rsidR="0044374D" w:rsidRPr="00420AE8">
        <w:rPr>
          <w:sz w:val="24"/>
          <w:szCs w:val="24"/>
          <w:lang w:val="en-GB"/>
        </w:rPr>
        <w:t>WGEI</w:t>
      </w:r>
      <w:r w:rsidRPr="00420AE8">
        <w:rPr>
          <w:sz w:val="24"/>
          <w:szCs w:val="24"/>
          <w:lang w:val="en-GB"/>
        </w:rPr>
        <w:t xml:space="preserve"> </w:t>
      </w:r>
      <w:r w:rsidR="0073242A" w:rsidRPr="00420AE8">
        <w:rPr>
          <w:sz w:val="24"/>
          <w:szCs w:val="24"/>
          <w:lang w:val="en-GB"/>
        </w:rPr>
        <w:t xml:space="preserve">to provide recommendations on how to improve and streamline the production, integration, communication and use of environmental indicators in LAC, </w:t>
      </w:r>
      <w:r w:rsidR="00AC7102" w:rsidRPr="00420AE8">
        <w:rPr>
          <w:sz w:val="24"/>
          <w:szCs w:val="24"/>
          <w:lang w:val="en-GB"/>
        </w:rPr>
        <w:t xml:space="preserve">including aspects related to their publication in </w:t>
      </w:r>
      <w:r w:rsidR="00F83874" w:rsidRPr="00420AE8">
        <w:rPr>
          <w:sz w:val="24"/>
          <w:szCs w:val="24"/>
          <w:lang w:val="en-GB"/>
        </w:rPr>
        <w:t xml:space="preserve">platforms such as UNEP Live, </w:t>
      </w:r>
      <w:r w:rsidR="00AC7102" w:rsidRPr="00420AE8">
        <w:rPr>
          <w:sz w:val="24"/>
          <w:szCs w:val="24"/>
          <w:lang w:val="en-GB"/>
        </w:rPr>
        <w:t xml:space="preserve">and their use </w:t>
      </w:r>
      <w:r w:rsidR="0073242A" w:rsidRPr="00420AE8">
        <w:rPr>
          <w:sz w:val="24"/>
          <w:szCs w:val="24"/>
          <w:lang w:val="en-GB"/>
        </w:rPr>
        <w:t xml:space="preserve">as the basis for integrated </w:t>
      </w:r>
      <w:r w:rsidR="008909EF" w:rsidRPr="00420AE8">
        <w:rPr>
          <w:sz w:val="24"/>
          <w:szCs w:val="24"/>
          <w:lang w:val="en-GB"/>
        </w:rPr>
        <w:t xml:space="preserve">environmental </w:t>
      </w:r>
      <w:r w:rsidR="0073242A" w:rsidRPr="00420AE8">
        <w:rPr>
          <w:sz w:val="24"/>
          <w:szCs w:val="24"/>
          <w:lang w:val="en-GB"/>
        </w:rPr>
        <w:t>assessments</w:t>
      </w:r>
      <w:r w:rsidR="00AC7102" w:rsidRPr="00420AE8">
        <w:rPr>
          <w:sz w:val="24"/>
          <w:szCs w:val="24"/>
          <w:lang w:val="en-GB"/>
        </w:rPr>
        <w:t xml:space="preserve"> (such as</w:t>
      </w:r>
      <w:r w:rsidR="0043754F" w:rsidRPr="00420AE8">
        <w:rPr>
          <w:sz w:val="24"/>
          <w:szCs w:val="24"/>
          <w:lang w:val="en-GB"/>
        </w:rPr>
        <w:t xml:space="preserve"> the</w:t>
      </w:r>
      <w:r w:rsidR="00F83874" w:rsidRPr="00420AE8">
        <w:rPr>
          <w:sz w:val="24"/>
          <w:szCs w:val="24"/>
          <w:lang w:val="en-GB"/>
        </w:rPr>
        <w:t xml:space="preserve"> </w:t>
      </w:r>
      <w:r w:rsidR="0043754F" w:rsidRPr="00420AE8">
        <w:rPr>
          <w:sz w:val="24"/>
          <w:szCs w:val="24"/>
          <w:lang w:val="en-GB"/>
        </w:rPr>
        <w:t>GEO regional, national and thematic assessments</w:t>
      </w:r>
      <w:r w:rsidR="00AC7102" w:rsidRPr="00420AE8">
        <w:rPr>
          <w:sz w:val="24"/>
          <w:szCs w:val="24"/>
          <w:lang w:val="en-GB"/>
        </w:rPr>
        <w:t>) and MEA reporting</w:t>
      </w:r>
      <w:r w:rsidR="0073242A" w:rsidRPr="00420AE8">
        <w:rPr>
          <w:sz w:val="24"/>
          <w:szCs w:val="24"/>
          <w:lang w:val="en-GB"/>
        </w:rPr>
        <w:t xml:space="preserve">; </w:t>
      </w:r>
    </w:p>
    <w:p w:rsidR="00146371" w:rsidRPr="00420AE8" w:rsidRDefault="00146371" w:rsidP="00D84F42">
      <w:pPr>
        <w:pStyle w:val="Prrafodelista"/>
        <w:ind w:left="360"/>
        <w:jc w:val="both"/>
        <w:rPr>
          <w:sz w:val="24"/>
          <w:szCs w:val="24"/>
          <w:lang w:val="en-GB"/>
        </w:rPr>
      </w:pPr>
    </w:p>
    <w:p w:rsidR="00824BC1" w:rsidRPr="00420AE8" w:rsidRDefault="00824BC1" w:rsidP="00D84F42">
      <w:pPr>
        <w:pStyle w:val="Prrafodelista"/>
        <w:numPr>
          <w:ilvl w:val="0"/>
          <w:numId w:val="1"/>
        </w:numPr>
        <w:ind w:left="360"/>
        <w:jc w:val="both"/>
        <w:rPr>
          <w:sz w:val="24"/>
          <w:szCs w:val="24"/>
          <w:lang w:val="en-GB"/>
        </w:rPr>
      </w:pPr>
      <w:r w:rsidRPr="00420AE8">
        <w:rPr>
          <w:b/>
          <w:sz w:val="24"/>
          <w:szCs w:val="24"/>
          <w:lang w:val="en-GB"/>
        </w:rPr>
        <w:t xml:space="preserve">To encourage </w:t>
      </w:r>
      <w:r w:rsidRPr="00420AE8">
        <w:rPr>
          <w:sz w:val="24"/>
          <w:szCs w:val="24"/>
          <w:lang w:val="en-GB"/>
        </w:rPr>
        <w:t>the use of indicators as a critical component of the science-policy interface on all issues related to sustainable development, promoting a broad social participation</w:t>
      </w:r>
      <w:r w:rsidR="00DB66DA">
        <w:rPr>
          <w:sz w:val="24"/>
          <w:szCs w:val="24"/>
          <w:lang w:val="en-GB"/>
        </w:rPr>
        <w:t>.</w:t>
      </w:r>
    </w:p>
    <w:p w:rsidR="00DB5BA1" w:rsidRPr="00420AE8" w:rsidRDefault="00DB5BA1" w:rsidP="00D84F42">
      <w:pPr>
        <w:pStyle w:val="Prrafodelista"/>
        <w:ind w:left="360"/>
        <w:jc w:val="both"/>
        <w:rPr>
          <w:sz w:val="24"/>
          <w:szCs w:val="24"/>
          <w:lang w:val="en-GB"/>
        </w:rPr>
      </w:pPr>
    </w:p>
    <w:p w:rsidR="00DB5BA1" w:rsidRPr="00420AE8" w:rsidRDefault="0073242A" w:rsidP="00D84F42">
      <w:pPr>
        <w:pStyle w:val="Prrafodelista"/>
        <w:numPr>
          <w:ilvl w:val="0"/>
          <w:numId w:val="1"/>
        </w:numPr>
        <w:ind w:left="360"/>
        <w:jc w:val="both"/>
        <w:rPr>
          <w:sz w:val="24"/>
          <w:szCs w:val="24"/>
          <w:lang w:val="en-GB"/>
        </w:rPr>
      </w:pPr>
      <w:r w:rsidRPr="00420AE8">
        <w:rPr>
          <w:b/>
          <w:sz w:val="24"/>
          <w:szCs w:val="24"/>
          <w:lang w:val="en-GB"/>
        </w:rPr>
        <w:t>To reiterate</w:t>
      </w:r>
      <w:r w:rsidRPr="00420AE8">
        <w:rPr>
          <w:sz w:val="24"/>
          <w:szCs w:val="24"/>
          <w:lang w:val="en-GB"/>
        </w:rPr>
        <w:t xml:space="preserve"> the need to</w:t>
      </w:r>
      <w:r w:rsidR="00DB5BA1" w:rsidRPr="00420AE8">
        <w:rPr>
          <w:sz w:val="24"/>
          <w:szCs w:val="24"/>
          <w:lang w:val="en-GB"/>
        </w:rPr>
        <w:t xml:space="preserve"> fully implement </w:t>
      </w:r>
      <w:r w:rsidRPr="00420AE8">
        <w:rPr>
          <w:sz w:val="24"/>
          <w:szCs w:val="24"/>
          <w:lang w:val="en-GB"/>
        </w:rPr>
        <w:t>the actions derived from the Decision 6 of the XIX Meeting of the Forum of Ministers, in particular</w:t>
      </w:r>
      <w:r w:rsidR="00DB5BA1" w:rsidRPr="00420AE8">
        <w:rPr>
          <w:sz w:val="24"/>
          <w:szCs w:val="24"/>
          <w:lang w:val="en-GB"/>
        </w:rPr>
        <w:t xml:space="preserve"> the following action items</w:t>
      </w:r>
      <w:r w:rsidRPr="00420AE8">
        <w:rPr>
          <w:sz w:val="24"/>
          <w:szCs w:val="24"/>
          <w:lang w:val="en-GB"/>
        </w:rPr>
        <w:t>:</w:t>
      </w:r>
    </w:p>
    <w:p w:rsidR="00DB5BA1" w:rsidRPr="00420AE8" w:rsidRDefault="00DB5BA1" w:rsidP="00D84F42">
      <w:pPr>
        <w:pStyle w:val="Prrafodelista"/>
        <w:ind w:left="1080"/>
        <w:jc w:val="both"/>
        <w:rPr>
          <w:sz w:val="24"/>
          <w:szCs w:val="24"/>
          <w:lang w:val="en-GB"/>
        </w:rPr>
      </w:pPr>
    </w:p>
    <w:p w:rsidR="0073242A" w:rsidRPr="00420AE8" w:rsidRDefault="0073242A" w:rsidP="00D84F42">
      <w:pPr>
        <w:pStyle w:val="Prrafodelista"/>
        <w:numPr>
          <w:ilvl w:val="0"/>
          <w:numId w:val="3"/>
        </w:numPr>
        <w:jc w:val="both"/>
        <w:rPr>
          <w:sz w:val="24"/>
          <w:szCs w:val="24"/>
          <w:lang w:val="en-GB"/>
        </w:rPr>
      </w:pPr>
      <w:r w:rsidRPr="00420AE8">
        <w:rPr>
          <w:sz w:val="24"/>
          <w:szCs w:val="24"/>
          <w:lang w:val="en-GB"/>
        </w:rPr>
        <w:t>To encourage the development of environmental information systems on platforms accessible to the public;</w:t>
      </w:r>
    </w:p>
    <w:p w:rsidR="00DB5BA1" w:rsidRPr="00420AE8" w:rsidRDefault="0073242A" w:rsidP="00D84F42">
      <w:pPr>
        <w:pStyle w:val="Prrafodelista"/>
        <w:numPr>
          <w:ilvl w:val="0"/>
          <w:numId w:val="3"/>
        </w:numPr>
        <w:jc w:val="both"/>
        <w:rPr>
          <w:sz w:val="24"/>
          <w:szCs w:val="24"/>
          <w:lang w:val="en-GB"/>
        </w:rPr>
      </w:pPr>
      <w:r w:rsidRPr="00420AE8">
        <w:rPr>
          <w:sz w:val="24"/>
          <w:szCs w:val="24"/>
          <w:lang w:val="en-GB"/>
        </w:rPr>
        <w:t>To promote the government programmes of South-South Cooperation that already exist and urge Governments to attach priority to cooperation in support of national environmental information systems, the transfer of good practices and the development of national capacities for statistics and geospatial information, with the aim of integrating environmental considerations</w:t>
      </w:r>
      <w:r w:rsidR="00DB5BA1" w:rsidRPr="00420AE8">
        <w:rPr>
          <w:sz w:val="24"/>
          <w:szCs w:val="24"/>
          <w:lang w:val="en-GB"/>
        </w:rPr>
        <w:t xml:space="preserve"> </w:t>
      </w:r>
      <w:r w:rsidRPr="00420AE8">
        <w:rPr>
          <w:sz w:val="24"/>
          <w:szCs w:val="24"/>
          <w:lang w:val="en-GB"/>
        </w:rPr>
        <w:t>in economic and social policies;</w:t>
      </w:r>
    </w:p>
    <w:p w:rsidR="0073242A" w:rsidRPr="00420AE8" w:rsidRDefault="0073242A" w:rsidP="00D84F42">
      <w:pPr>
        <w:pStyle w:val="Prrafodelista"/>
        <w:numPr>
          <w:ilvl w:val="0"/>
          <w:numId w:val="3"/>
        </w:numPr>
        <w:jc w:val="both"/>
        <w:rPr>
          <w:sz w:val="24"/>
          <w:szCs w:val="24"/>
          <w:lang w:val="en-GB"/>
        </w:rPr>
      </w:pPr>
      <w:r w:rsidRPr="00420AE8">
        <w:rPr>
          <w:sz w:val="24"/>
          <w:szCs w:val="24"/>
          <w:lang w:val="en-GB"/>
        </w:rPr>
        <w:t>To invite governments that do not participate in WGEI to designate</w:t>
      </w:r>
      <w:r w:rsidR="00DB5BA1" w:rsidRPr="00420AE8">
        <w:rPr>
          <w:sz w:val="24"/>
          <w:szCs w:val="24"/>
          <w:lang w:val="en-GB"/>
        </w:rPr>
        <w:t xml:space="preserve"> </w:t>
      </w:r>
      <w:r w:rsidRPr="00420AE8">
        <w:rPr>
          <w:sz w:val="24"/>
          <w:szCs w:val="24"/>
          <w:lang w:val="en-GB"/>
        </w:rPr>
        <w:t>focal points for the Working Group, through their Ministries of</w:t>
      </w:r>
      <w:r w:rsidR="00DB5BA1" w:rsidRPr="00420AE8">
        <w:rPr>
          <w:sz w:val="24"/>
          <w:szCs w:val="24"/>
          <w:lang w:val="en-GB"/>
        </w:rPr>
        <w:t xml:space="preserve"> </w:t>
      </w:r>
      <w:r w:rsidRPr="00420AE8">
        <w:rPr>
          <w:sz w:val="24"/>
          <w:szCs w:val="24"/>
          <w:lang w:val="en-GB"/>
        </w:rPr>
        <w:t>Environment and National Statistical Offices;</w:t>
      </w:r>
    </w:p>
    <w:p w:rsidR="00DB5BA1" w:rsidRPr="00420AE8" w:rsidRDefault="0073242A" w:rsidP="00D84F42">
      <w:pPr>
        <w:pStyle w:val="Prrafodelista"/>
        <w:numPr>
          <w:ilvl w:val="0"/>
          <w:numId w:val="3"/>
        </w:numPr>
        <w:jc w:val="both"/>
        <w:rPr>
          <w:sz w:val="24"/>
          <w:szCs w:val="24"/>
          <w:lang w:val="en-GB"/>
        </w:rPr>
      </w:pPr>
      <w:r w:rsidRPr="00420AE8">
        <w:rPr>
          <w:sz w:val="24"/>
          <w:szCs w:val="24"/>
          <w:lang w:val="en-GB"/>
        </w:rPr>
        <w:t>To recognize the efforts of countries that have produced national</w:t>
      </w:r>
      <w:r w:rsidR="00DB5BA1" w:rsidRPr="00420AE8">
        <w:rPr>
          <w:sz w:val="24"/>
          <w:szCs w:val="24"/>
          <w:lang w:val="en-GB"/>
        </w:rPr>
        <w:t xml:space="preserve"> </w:t>
      </w:r>
      <w:r w:rsidRPr="00420AE8">
        <w:rPr>
          <w:sz w:val="24"/>
          <w:szCs w:val="24"/>
          <w:lang w:val="en-GB"/>
        </w:rPr>
        <w:t>reports on the ILAC indicators, calling on other countries to take</w:t>
      </w:r>
      <w:r w:rsidR="00DB5BA1" w:rsidRPr="00420AE8">
        <w:rPr>
          <w:sz w:val="24"/>
          <w:szCs w:val="24"/>
          <w:lang w:val="en-GB"/>
        </w:rPr>
        <w:t xml:space="preserve"> </w:t>
      </w:r>
      <w:r w:rsidRPr="00420AE8">
        <w:rPr>
          <w:sz w:val="24"/>
          <w:szCs w:val="24"/>
          <w:lang w:val="en-GB"/>
        </w:rPr>
        <w:t>forward similar efforts and, in particular, to use the indicators to keep</w:t>
      </w:r>
      <w:r w:rsidR="00DB5BA1" w:rsidRPr="00420AE8">
        <w:rPr>
          <w:sz w:val="24"/>
          <w:szCs w:val="24"/>
          <w:lang w:val="en-GB"/>
        </w:rPr>
        <w:t xml:space="preserve"> </w:t>
      </w:r>
      <w:r w:rsidRPr="00420AE8">
        <w:rPr>
          <w:sz w:val="24"/>
          <w:szCs w:val="24"/>
          <w:lang w:val="en-GB"/>
        </w:rPr>
        <w:t>the state of environment under review and to support policy making;</w:t>
      </w:r>
      <w:r w:rsidR="00DB5BA1" w:rsidRPr="00420AE8">
        <w:rPr>
          <w:sz w:val="24"/>
          <w:szCs w:val="24"/>
          <w:lang w:val="en-GB"/>
        </w:rPr>
        <w:t xml:space="preserve"> </w:t>
      </w:r>
    </w:p>
    <w:p w:rsidR="00DB5BA1" w:rsidRPr="00420AE8" w:rsidRDefault="0073242A" w:rsidP="00D84F42">
      <w:pPr>
        <w:pStyle w:val="Prrafodelista"/>
        <w:numPr>
          <w:ilvl w:val="0"/>
          <w:numId w:val="3"/>
        </w:numPr>
        <w:jc w:val="both"/>
        <w:rPr>
          <w:sz w:val="24"/>
          <w:szCs w:val="24"/>
          <w:lang w:val="en-GB"/>
        </w:rPr>
      </w:pPr>
      <w:r w:rsidRPr="00420AE8">
        <w:rPr>
          <w:sz w:val="24"/>
          <w:szCs w:val="24"/>
          <w:lang w:val="en-GB"/>
        </w:rPr>
        <w:t>To utilize resources effectively and avoid duplication of efforts</w:t>
      </w:r>
      <w:r w:rsidR="00DB5BA1" w:rsidRPr="00420AE8">
        <w:rPr>
          <w:sz w:val="24"/>
          <w:szCs w:val="24"/>
          <w:lang w:val="en-GB"/>
        </w:rPr>
        <w:t xml:space="preserve"> </w:t>
      </w:r>
      <w:r w:rsidRPr="00420AE8">
        <w:rPr>
          <w:sz w:val="24"/>
          <w:szCs w:val="24"/>
          <w:lang w:val="en-GB"/>
        </w:rPr>
        <w:t>through inter-institutional communication and the creation of</w:t>
      </w:r>
      <w:r w:rsidR="00DB5BA1" w:rsidRPr="00420AE8">
        <w:rPr>
          <w:sz w:val="24"/>
          <w:szCs w:val="24"/>
          <w:lang w:val="en-GB"/>
        </w:rPr>
        <w:t xml:space="preserve"> </w:t>
      </w:r>
      <w:r w:rsidRPr="00420AE8">
        <w:rPr>
          <w:sz w:val="24"/>
          <w:szCs w:val="24"/>
          <w:lang w:val="en-GB"/>
        </w:rPr>
        <w:t>synergies between environmental information initiatives, both at the</w:t>
      </w:r>
      <w:r w:rsidR="00DB5BA1" w:rsidRPr="00420AE8">
        <w:rPr>
          <w:sz w:val="24"/>
          <w:szCs w:val="24"/>
          <w:lang w:val="en-GB"/>
        </w:rPr>
        <w:t xml:space="preserve"> </w:t>
      </w:r>
      <w:r w:rsidRPr="00420AE8">
        <w:rPr>
          <w:sz w:val="24"/>
          <w:szCs w:val="24"/>
          <w:lang w:val="en-GB"/>
        </w:rPr>
        <w:t>national and international levels;</w:t>
      </w:r>
    </w:p>
    <w:p w:rsidR="0073242A" w:rsidRPr="00420AE8" w:rsidRDefault="0073242A" w:rsidP="00D84F42">
      <w:pPr>
        <w:pStyle w:val="Prrafodelista"/>
        <w:numPr>
          <w:ilvl w:val="0"/>
          <w:numId w:val="3"/>
        </w:numPr>
        <w:jc w:val="both"/>
        <w:rPr>
          <w:sz w:val="24"/>
          <w:szCs w:val="24"/>
          <w:lang w:val="en-GB"/>
        </w:rPr>
      </w:pPr>
      <w:r w:rsidRPr="00420AE8">
        <w:rPr>
          <w:sz w:val="24"/>
          <w:szCs w:val="24"/>
          <w:lang w:val="en-GB"/>
        </w:rPr>
        <w:lastRenderedPageBreak/>
        <w:t xml:space="preserve">To invite </w:t>
      </w:r>
      <w:r w:rsidR="008909EF" w:rsidRPr="00420AE8">
        <w:rPr>
          <w:sz w:val="24"/>
          <w:szCs w:val="24"/>
          <w:lang w:val="en-GB"/>
        </w:rPr>
        <w:t>t</w:t>
      </w:r>
      <w:r w:rsidRPr="00420AE8">
        <w:rPr>
          <w:sz w:val="24"/>
          <w:szCs w:val="24"/>
          <w:lang w:val="en-GB"/>
        </w:rPr>
        <w:t>he agencies of the Inter-Agency Technical Committee</w:t>
      </w:r>
      <w:r w:rsidR="00DB5BA1" w:rsidRPr="00420AE8">
        <w:rPr>
          <w:sz w:val="24"/>
          <w:szCs w:val="24"/>
          <w:lang w:val="en-GB"/>
        </w:rPr>
        <w:t xml:space="preserve"> </w:t>
      </w:r>
      <w:r w:rsidRPr="00420AE8">
        <w:rPr>
          <w:sz w:val="24"/>
          <w:szCs w:val="24"/>
          <w:lang w:val="en-GB"/>
        </w:rPr>
        <w:t>and other international organizations concerned with the management</w:t>
      </w:r>
      <w:r w:rsidR="00DB5BA1" w:rsidRPr="00420AE8">
        <w:rPr>
          <w:sz w:val="24"/>
          <w:szCs w:val="24"/>
          <w:lang w:val="en-GB"/>
        </w:rPr>
        <w:t xml:space="preserve"> </w:t>
      </w:r>
      <w:r w:rsidRPr="00420AE8">
        <w:rPr>
          <w:sz w:val="24"/>
          <w:szCs w:val="24"/>
          <w:lang w:val="en-GB"/>
        </w:rPr>
        <w:t>of environmental information, in accordance with their respective</w:t>
      </w:r>
      <w:r w:rsidR="00DB5BA1" w:rsidRPr="00420AE8">
        <w:rPr>
          <w:sz w:val="24"/>
          <w:szCs w:val="24"/>
          <w:lang w:val="en-GB"/>
        </w:rPr>
        <w:t xml:space="preserve"> </w:t>
      </w:r>
      <w:r w:rsidRPr="00420AE8">
        <w:rPr>
          <w:sz w:val="24"/>
          <w:szCs w:val="24"/>
          <w:lang w:val="en-GB"/>
        </w:rPr>
        <w:t>mandates, to cooperate with the Working Group on Environmental</w:t>
      </w:r>
      <w:r w:rsidR="00DB5BA1" w:rsidRPr="00420AE8">
        <w:rPr>
          <w:sz w:val="24"/>
          <w:szCs w:val="24"/>
          <w:lang w:val="en-GB"/>
        </w:rPr>
        <w:t xml:space="preserve"> </w:t>
      </w:r>
      <w:r w:rsidRPr="00420AE8">
        <w:rPr>
          <w:sz w:val="24"/>
          <w:szCs w:val="24"/>
          <w:lang w:val="en-GB"/>
        </w:rPr>
        <w:t>Indicators of the Forum of Ministers.</w:t>
      </w:r>
    </w:p>
    <w:p w:rsidR="00DB5BA1" w:rsidRPr="00420AE8" w:rsidRDefault="00DB5BA1" w:rsidP="00DB5BA1">
      <w:pPr>
        <w:pStyle w:val="Prrafodelista"/>
        <w:rPr>
          <w:sz w:val="24"/>
          <w:szCs w:val="24"/>
          <w:lang w:val="en-GB"/>
        </w:rPr>
      </w:pPr>
    </w:p>
    <w:sectPr w:rsidR="00DB5BA1" w:rsidRPr="00420AE8" w:rsidSect="00F54310">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8AD" w:rsidRDefault="00AA08AD" w:rsidP="00B67BDF">
      <w:pPr>
        <w:spacing w:after="0" w:line="240" w:lineRule="auto"/>
      </w:pPr>
      <w:r>
        <w:separator/>
      </w:r>
    </w:p>
  </w:endnote>
  <w:endnote w:type="continuationSeparator" w:id="0">
    <w:p w:rsidR="00AA08AD" w:rsidRDefault="00AA08AD" w:rsidP="00B67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381552"/>
      <w:docPartObj>
        <w:docPartGallery w:val="Page Numbers (Bottom of Page)"/>
        <w:docPartUnique/>
      </w:docPartObj>
    </w:sdtPr>
    <w:sdtEndPr>
      <w:rPr>
        <w:noProof/>
      </w:rPr>
    </w:sdtEndPr>
    <w:sdtContent>
      <w:p w:rsidR="00420AE8" w:rsidRDefault="00420AE8">
        <w:pPr>
          <w:pStyle w:val="Piedepgina"/>
          <w:jc w:val="center"/>
        </w:pPr>
        <w:r>
          <w:fldChar w:fldCharType="begin"/>
        </w:r>
        <w:r>
          <w:instrText xml:space="preserve"> PAGE   \* MERGEFORMAT </w:instrText>
        </w:r>
        <w:r>
          <w:fldChar w:fldCharType="separate"/>
        </w:r>
        <w:r w:rsidR="00DB66DA">
          <w:rPr>
            <w:noProof/>
          </w:rPr>
          <w:t>1</w:t>
        </w:r>
        <w:r>
          <w:rPr>
            <w:noProof/>
          </w:rPr>
          <w:fldChar w:fldCharType="end"/>
        </w:r>
      </w:p>
    </w:sdtContent>
  </w:sdt>
  <w:p w:rsidR="00B67BDF" w:rsidRDefault="00B67B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8AD" w:rsidRDefault="00AA08AD" w:rsidP="00B67BDF">
      <w:pPr>
        <w:spacing w:after="0" w:line="240" w:lineRule="auto"/>
      </w:pPr>
      <w:r>
        <w:separator/>
      </w:r>
    </w:p>
  </w:footnote>
  <w:footnote w:type="continuationSeparator" w:id="0">
    <w:p w:rsidR="00AA08AD" w:rsidRDefault="00AA08AD" w:rsidP="00B67B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BDF" w:rsidRDefault="00B67BDF" w:rsidP="00DB66DA">
    <w:pPr>
      <w:tabs>
        <w:tab w:val="left" w:pos="196"/>
        <w:tab w:val="center" w:pos="4419"/>
      </w:tabs>
      <w:contextualSpacing/>
      <w:rPr>
        <w:b/>
      </w:rPr>
    </w:pPr>
    <w:r>
      <w:rPr>
        <w:b/>
        <w:lang w:val="en-GB"/>
      </w:rPr>
      <w:tab/>
    </w:r>
  </w:p>
  <w:p w:rsidR="0044374D" w:rsidRPr="00DB5BA1" w:rsidRDefault="0044374D" w:rsidP="00B67BDF">
    <w:pPr>
      <w:contextualSpacing/>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803BF"/>
    <w:multiLevelType w:val="hybridMultilevel"/>
    <w:tmpl w:val="1A74436E"/>
    <w:lvl w:ilvl="0" w:tplc="180A000F">
      <w:start w:val="1"/>
      <w:numFmt w:val="decimal"/>
      <w:lvlText w:val="%1."/>
      <w:lvlJc w:val="left"/>
      <w:pPr>
        <w:ind w:left="720" w:hanging="36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nsid w:val="3D57755C"/>
    <w:multiLevelType w:val="hybridMultilevel"/>
    <w:tmpl w:val="4B127B32"/>
    <w:lvl w:ilvl="0" w:tplc="180A000F">
      <w:start w:val="1"/>
      <w:numFmt w:val="decimal"/>
      <w:lvlText w:val="%1."/>
      <w:lvlJc w:val="left"/>
      <w:pPr>
        <w:ind w:left="720" w:hanging="360"/>
      </w:pPr>
      <w:rPr>
        <w:rFonts w:hint="default"/>
      </w:rPr>
    </w:lvl>
    <w:lvl w:ilvl="1" w:tplc="180A0001">
      <w:start w:val="1"/>
      <w:numFmt w:val="bullet"/>
      <w:lvlText w:val=""/>
      <w:lvlJc w:val="left"/>
      <w:pPr>
        <w:ind w:left="1440" w:hanging="360"/>
      </w:pPr>
      <w:rPr>
        <w:rFonts w:ascii="Symbol" w:hAnsi="Symbol" w:hint="default"/>
      </w:r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nsid w:val="3EB4333B"/>
    <w:multiLevelType w:val="hybridMultilevel"/>
    <w:tmpl w:val="236677E8"/>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C72"/>
    <w:rsid w:val="00042A89"/>
    <w:rsid w:val="000A0F93"/>
    <w:rsid w:val="000C3E69"/>
    <w:rsid w:val="00146371"/>
    <w:rsid w:val="001A4550"/>
    <w:rsid w:val="001A74E7"/>
    <w:rsid w:val="001C08CE"/>
    <w:rsid w:val="002176BC"/>
    <w:rsid w:val="00227417"/>
    <w:rsid w:val="00266CDD"/>
    <w:rsid w:val="00270630"/>
    <w:rsid w:val="00275034"/>
    <w:rsid w:val="002B391F"/>
    <w:rsid w:val="002F0F36"/>
    <w:rsid w:val="002F2743"/>
    <w:rsid w:val="00337FF5"/>
    <w:rsid w:val="003D0261"/>
    <w:rsid w:val="003E5679"/>
    <w:rsid w:val="00420AE8"/>
    <w:rsid w:val="00432D73"/>
    <w:rsid w:val="0043754F"/>
    <w:rsid w:val="0044374D"/>
    <w:rsid w:val="004D2792"/>
    <w:rsid w:val="005D3D7B"/>
    <w:rsid w:val="005F1AC7"/>
    <w:rsid w:val="006012E4"/>
    <w:rsid w:val="00625A3E"/>
    <w:rsid w:val="00662296"/>
    <w:rsid w:val="00693225"/>
    <w:rsid w:val="006D177A"/>
    <w:rsid w:val="00717794"/>
    <w:rsid w:val="0073242A"/>
    <w:rsid w:val="00734991"/>
    <w:rsid w:val="0078299A"/>
    <w:rsid w:val="00805A54"/>
    <w:rsid w:val="00824BC1"/>
    <w:rsid w:val="008566E0"/>
    <w:rsid w:val="008909EF"/>
    <w:rsid w:val="008C3314"/>
    <w:rsid w:val="008F701A"/>
    <w:rsid w:val="0090333F"/>
    <w:rsid w:val="00940C72"/>
    <w:rsid w:val="00972D45"/>
    <w:rsid w:val="00A0637B"/>
    <w:rsid w:val="00A10CAD"/>
    <w:rsid w:val="00A645B7"/>
    <w:rsid w:val="00AA08AD"/>
    <w:rsid w:val="00AB220B"/>
    <w:rsid w:val="00AC7102"/>
    <w:rsid w:val="00B0389B"/>
    <w:rsid w:val="00B17BFE"/>
    <w:rsid w:val="00B22E48"/>
    <w:rsid w:val="00B661AA"/>
    <w:rsid w:val="00B67BDF"/>
    <w:rsid w:val="00B91082"/>
    <w:rsid w:val="00BC2BE9"/>
    <w:rsid w:val="00BD5E72"/>
    <w:rsid w:val="00C04DCB"/>
    <w:rsid w:val="00C06A05"/>
    <w:rsid w:val="00C213A5"/>
    <w:rsid w:val="00C43128"/>
    <w:rsid w:val="00C469D6"/>
    <w:rsid w:val="00C6364E"/>
    <w:rsid w:val="00CA4A15"/>
    <w:rsid w:val="00CC363D"/>
    <w:rsid w:val="00CC5D50"/>
    <w:rsid w:val="00CD2D3B"/>
    <w:rsid w:val="00CF32B1"/>
    <w:rsid w:val="00D43A66"/>
    <w:rsid w:val="00D84F42"/>
    <w:rsid w:val="00DA4D03"/>
    <w:rsid w:val="00DB5BA1"/>
    <w:rsid w:val="00DB66DA"/>
    <w:rsid w:val="00E379E8"/>
    <w:rsid w:val="00E5084D"/>
    <w:rsid w:val="00E51C09"/>
    <w:rsid w:val="00E76D9A"/>
    <w:rsid w:val="00E9268C"/>
    <w:rsid w:val="00F14A45"/>
    <w:rsid w:val="00F15929"/>
    <w:rsid w:val="00F54310"/>
    <w:rsid w:val="00F72762"/>
    <w:rsid w:val="00F83874"/>
    <w:rsid w:val="00F94A2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310"/>
  </w:style>
  <w:style w:type="paragraph" w:styleId="Ttulo3">
    <w:name w:val="heading 3"/>
    <w:basedOn w:val="Normal"/>
    <w:next w:val="Normal"/>
    <w:link w:val="Ttulo3Car"/>
    <w:uiPriority w:val="9"/>
    <w:unhideWhenUsed/>
    <w:qFormat/>
    <w:rsid w:val="008909EF"/>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5D50"/>
    <w:pPr>
      <w:ind w:left="720"/>
      <w:contextualSpacing/>
    </w:pPr>
  </w:style>
  <w:style w:type="paragraph" w:styleId="Encabezado">
    <w:name w:val="header"/>
    <w:basedOn w:val="Normal"/>
    <w:link w:val="EncabezadoCar"/>
    <w:uiPriority w:val="99"/>
    <w:unhideWhenUsed/>
    <w:rsid w:val="00B67B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7BDF"/>
  </w:style>
  <w:style w:type="paragraph" w:styleId="Piedepgina">
    <w:name w:val="footer"/>
    <w:basedOn w:val="Normal"/>
    <w:link w:val="PiedepginaCar"/>
    <w:uiPriority w:val="99"/>
    <w:unhideWhenUsed/>
    <w:rsid w:val="00B67B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7BDF"/>
  </w:style>
  <w:style w:type="paragraph" w:styleId="Textodeglobo">
    <w:name w:val="Balloon Text"/>
    <w:basedOn w:val="Normal"/>
    <w:link w:val="TextodegloboCar"/>
    <w:uiPriority w:val="99"/>
    <w:semiHidden/>
    <w:unhideWhenUsed/>
    <w:rsid w:val="004375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754F"/>
    <w:rPr>
      <w:rFonts w:ascii="Segoe UI" w:hAnsi="Segoe UI" w:cs="Segoe UI"/>
      <w:sz w:val="18"/>
      <w:szCs w:val="18"/>
    </w:rPr>
  </w:style>
  <w:style w:type="character" w:styleId="Refdecomentario">
    <w:name w:val="annotation reference"/>
    <w:basedOn w:val="Fuentedeprrafopredeter"/>
    <w:uiPriority w:val="99"/>
    <w:semiHidden/>
    <w:unhideWhenUsed/>
    <w:rsid w:val="008909EF"/>
    <w:rPr>
      <w:sz w:val="16"/>
      <w:szCs w:val="16"/>
    </w:rPr>
  </w:style>
  <w:style w:type="paragraph" w:styleId="Textocomentario">
    <w:name w:val="annotation text"/>
    <w:basedOn w:val="Normal"/>
    <w:link w:val="TextocomentarioCar"/>
    <w:uiPriority w:val="99"/>
    <w:semiHidden/>
    <w:unhideWhenUsed/>
    <w:rsid w:val="008909E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09EF"/>
    <w:rPr>
      <w:sz w:val="20"/>
      <w:szCs w:val="20"/>
    </w:rPr>
  </w:style>
  <w:style w:type="paragraph" w:styleId="Asuntodelcomentario">
    <w:name w:val="annotation subject"/>
    <w:basedOn w:val="Textocomentario"/>
    <w:next w:val="Textocomentario"/>
    <w:link w:val="AsuntodelcomentarioCar"/>
    <w:uiPriority w:val="99"/>
    <w:semiHidden/>
    <w:unhideWhenUsed/>
    <w:rsid w:val="008909EF"/>
    <w:rPr>
      <w:b/>
      <w:bCs/>
    </w:rPr>
  </w:style>
  <w:style w:type="character" w:customStyle="1" w:styleId="AsuntodelcomentarioCar">
    <w:name w:val="Asunto del comentario Car"/>
    <w:basedOn w:val="TextocomentarioCar"/>
    <w:link w:val="Asuntodelcomentario"/>
    <w:uiPriority w:val="99"/>
    <w:semiHidden/>
    <w:rsid w:val="008909EF"/>
    <w:rPr>
      <w:b/>
      <w:bCs/>
      <w:sz w:val="20"/>
      <w:szCs w:val="20"/>
    </w:rPr>
  </w:style>
  <w:style w:type="character" w:customStyle="1" w:styleId="Ttulo3Car">
    <w:name w:val="Título 3 Car"/>
    <w:basedOn w:val="Fuentedeprrafopredeter"/>
    <w:link w:val="Ttulo3"/>
    <w:uiPriority w:val="9"/>
    <w:rsid w:val="008909EF"/>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310"/>
  </w:style>
  <w:style w:type="paragraph" w:styleId="Ttulo3">
    <w:name w:val="heading 3"/>
    <w:basedOn w:val="Normal"/>
    <w:next w:val="Normal"/>
    <w:link w:val="Ttulo3Car"/>
    <w:uiPriority w:val="9"/>
    <w:unhideWhenUsed/>
    <w:qFormat/>
    <w:rsid w:val="008909EF"/>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5D50"/>
    <w:pPr>
      <w:ind w:left="720"/>
      <w:contextualSpacing/>
    </w:pPr>
  </w:style>
  <w:style w:type="paragraph" w:styleId="Encabezado">
    <w:name w:val="header"/>
    <w:basedOn w:val="Normal"/>
    <w:link w:val="EncabezadoCar"/>
    <w:uiPriority w:val="99"/>
    <w:unhideWhenUsed/>
    <w:rsid w:val="00B67B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7BDF"/>
  </w:style>
  <w:style w:type="paragraph" w:styleId="Piedepgina">
    <w:name w:val="footer"/>
    <w:basedOn w:val="Normal"/>
    <w:link w:val="PiedepginaCar"/>
    <w:uiPriority w:val="99"/>
    <w:unhideWhenUsed/>
    <w:rsid w:val="00B67B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7BDF"/>
  </w:style>
  <w:style w:type="paragraph" w:styleId="Textodeglobo">
    <w:name w:val="Balloon Text"/>
    <w:basedOn w:val="Normal"/>
    <w:link w:val="TextodegloboCar"/>
    <w:uiPriority w:val="99"/>
    <w:semiHidden/>
    <w:unhideWhenUsed/>
    <w:rsid w:val="004375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754F"/>
    <w:rPr>
      <w:rFonts w:ascii="Segoe UI" w:hAnsi="Segoe UI" w:cs="Segoe UI"/>
      <w:sz w:val="18"/>
      <w:szCs w:val="18"/>
    </w:rPr>
  </w:style>
  <w:style w:type="character" w:styleId="Refdecomentario">
    <w:name w:val="annotation reference"/>
    <w:basedOn w:val="Fuentedeprrafopredeter"/>
    <w:uiPriority w:val="99"/>
    <w:semiHidden/>
    <w:unhideWhenUsed/>
    <w:rsid w:val="008909EF"/>
    <w:rPr>
      <w:sz w:val="16"/>
      <w:szCs w:val="16"/>
    </w:rPr>
  </w:style>
  <w:style w:type="paragraph" w:styleId="Textocomentario">
    <w:name w:val="annotation text"/>
    <w:basedOn w:val="Normal"/>
    <w:link w:val="TextocomentarioCar"/>
    <w:uiPriority w:val="99"/>
    <w:semiHidden/>
    <w:unhideWhenUsed/>
    <w:rsid w:val="008909E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09EF"/>
    <w:rPr>
      <w:sz w:val="20"/>
      <w:szCs w:val="20"/>
    </w:rPr>
  </w:style>
  <w:style w:type="paragraph" w:styleId="Asuntodelcomentario">
    <w:name w:val="annotation subject"/>
    <w:basedOn w:val="Textocomentario"/>
    <w:next w:val="Textocomentario"/>
    <w:link w:val="AsuntodelcomentarioCar"/>
    <w:uiPriority w:val="99"/>
    <w:semiHidden/>
    <w:unhideWhenUsed/>
    <w:rsid w:val="008909EF"/>
    <w:rPr>
      <w:b/>
      <w:bCs/>
    </w:rPr>
  </w:style>
  <w:style w:type="character" w:customStyle="1" w:styleId="AsuntodelcomentarioCar">
    <w:name w:val="Asunto del comentario Car"/>
    <w:basedOn w:val="TextocomentarioCar"/>
    <w:link w:val="Asuntodelcomentario"/>
    <w:uiPriority w:val="99"/>
    <w:semiHidden/>
    <w:rsid w:val="008909EF"/>
    <w:rPr>
      <w:b/>
      <w:bCs/>
      <w:sz w:val="20"/>
      <w:szCs w:val="20"/>
    </w:rPr>
  </w:style>
  <w:style w:type="character" w:customStyle="1" w:styleId="Ttulo3Car">
    <w:name w:val="Título 3 Car"/>
    <w:basedOn w:val="Fuentedeprrafopredeter"/>
    <w:link w:val="Ttulo3"/>
    <w:uiPriority w:val="9"/>
    <w:rsid w:val="008909EF"/>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71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522B9-32B7-4391-B288-67FD6177A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5940</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Bello</dc:creator>
  <cp:lastModifiedBy> MM</cp:lastModifiedBy>
  <cp:revision>2</cp:revision>
  <cp:lastPrinted>2016-03-14T19:00:00Z</cp:lastPrinted>
  <dcterms:created xsi:type="dcterms:W3CDTF">2016-04-01T11:43:00Z</dcterms:created>
  <dcterms:modified xsi:type="dcterms:W3CDTF">2016-04-01T11:43:00Z</dcterms:modified>
</cp:coreProperties>
</file>