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3D" w:rsidRPr="00016C3D" w:rsidRDefault="00016C3D" w:rsidP="00016C3D">
      <w:pPr>
        <w:pStyle w:val="Encabezado"/>
        <w:jc w:val="center"/>
        <w:rPr>
          <w:rFonts w:ascii="Calibri" w:hAnsi="Calibri"/>
          <w:sz w:val="22"/>
          <w:lang w:val="en-US"/>
        </w:rPr>
      </w:pPr>
      <w:r w:rsidRPr="00016C3D">
        <w:rPr>
          <w:rFonts w:ascii="Calibri" w:hAnsi="Calibri"/>
          <w:b/>
          <w:sz w:val="22"/>
          <w:lang w:val="en-US"/>
        </w:rPr>
        <w:t xml:space="preserve">XX Meeting of the Forum of Ministers of Environment of Latin America and the Caribbean        </w:t>
      </w:r>
      <w:r w:rsidRPr="00016C3D">
        <w:rPr>
          <w:rFonts w:ascii="Calibri" w:hAnsi="Calibri"/>
          <w:sz w:val="22"/>
          <w:lang w:val="en-US"/>
        </w:rPr>
        <w:t>28-31 March 2016, Cartagena, Colombia</w:t>
      </w:r>
    </w:p>
    <w:p w:rsidR="00016C3D" w:rsidRDefault="00016C3D" w:rsidP="00016C3D">
      <w:pPr>
        <w:pStyle w:val="Encabezado"/>
        <w:rPr>
          <w:lang w:val="en-US"/>
        </w:rPr>
      </w:pPr>
    </w:p>
    <w:p w:rsidR="00016C3D" w:rsidRDefault="00016C3D" w:rsidP="00016C3D">
      <w:pPr>
        <w:pStyle w:val="Sinespaciado"/>
        <w:rPr>
          <w:lang w:val="en-US"/>
        </w:rPr>
      </w:pPr>
    </w:p>
    <w:p w:rsidR="00016C3D" w:rsidRDefault="00016C3D" w:rsidP="00016C3D">
      <w:pPr>
        <w:pStyle w:val="Sinespaciado"/>
        <w:rPr>
          <w:lang w:val="en-US"/>
        </w:rPr>
      </w:pPr>
    </w:p>
    <w:p w:rsidR="002B7B0F" w:rsidRPr="00016C3D" w:rsidRDefault="008E653E" w:rsidP="00016C3D">
      <w:pPr>
        <w:pStyle w:val="Sinespaciado"/>
        <w:jc w:val="center"/>
        <w:rPr>
          <w:rFonts w:asciiTheme="minorHAnsi" w:hAnsiTheme="minorHAnsi" w:cs="Arial"/>
          <w:b/>
          <w:sz w:val="24"/>
          <w:szCs w:val="22"/>
          <w:lang w:val="en-US"/>
        </w:rPr>
      </w:pPr>
      <w:proofErr w:type="gramStart"/>
      <w:r w:rsidRPr="00016C3D">
        <w:rPr>
          <w:rFonts w:asciiTheme="minorHAnsi" w:hAnsiTheme="minorHAnsi"/>
          <w:b/>
          <w:sz w:val="24"/>
          <w:szCs w:val="22"/>
          <w:lang w:val="en-US"/>
        </w:rPr>
        <w:t>Decision</w:t>
      </w:r>
      <w:r w:rsidR="004D4A32" w:rsidRPr="00016C3D">
        <w:rPr>
          <w:rFonts w:asciiTheme="minorHAnsi" w:hAnsiTheme="minorHAnsi"/>
          <w:b/>
          <w:sz w:val="24"/>
          <w:szCs w:val="22"/>
          <w:lang w:val="en-US"/>
        </w:rPr>
        <w:t xml:space="preserve"> 8</w:t>
      </w:r>
      <w:r w:rsidR="00016C3D">
        <w:rPr>
          <w:rFonts w:asciiTheme="minorHAnsi" w:hAnsiTheme="minorHAnsi"/>
          <w:b/>
          <w:sz w:val="24"/>
          <w:szCs w:val="22"/>
          <w:lang w:val="en-US"/>
        </w:rPr>
        <w:t>.</w:t>
      </w:r>
      <w:proofErr w:type="gramEnd"/>
      <w:r w:rsidR="00016C3D">
        <w:rPr>
          <w:rFonts w:asciiTheme="minorHAnsi" w:hAnsiTheme="minorHAnsi"/>
          <w:b/>
          <w:sz w:val="24"/>
          <w:szCs w:val="22"/>
          <w:lang w:val="en-US"/>
        </w:rPr>
        <w:t xml:space="preserve"> </w:t>
      </w:r>
      <w:r w:rsidRPr="00016C3D">
        <w:rPr>
          <w:rFonts w:asciiTheme="minorHAnsi" w:hAnsiTheme="minorHAnsi" w:cs="Arial"/>
          <w:b/>
          <w:sz w:val="24"/>
          <w:szCs w:val="22"/>
          <w:lang w:val="en-US"/>
        </w:rPr>
        <w:t>Chemicals and Waste</w:t>
      </w:r>
    </w:p>
    <w:p w:rsidR="00654212" w:rsidRPr="008E653E" w:rsidRDefault="00654212" w:rsidP="005663A9">
      <w:pPr>
        <w:pStyle w:val="Texto"/>
        <w:pBdr>
          <w:bottom w:val="single" w:sz="4" w:space="0" w:color="auto"/>
        </w:pBdr>
        <w:spacing w:before="0"/>
        <w:rPr>
          <w:rFonts w:asciiTheme="minorHAnsi" w:hAnsiTheme="minorHAnsi" w:cs="Arial"/>
          <w:b/>
          <w:color w:val="FF0000"/>
          <w:sz w:val="24"/>
          <w:szCs w:val="22"/>
          <w:lang w:val="en-US"/>
        </w:rPr>
      </w:pPr>
    </w:p>
    <w:p w:rsidR="00C30B8A" w:rsidRDefault="00C30B8A" w:rsidP="00D35319">
      <w:pPr>
        <w:spacing w:before="0"/>
        <w:rPr>
          <w:rFonts w:asciiTheme="minorHAnsi" w:hAnsiTheme="minorHAnsi" w:cs="Arial"/>
          <w:b/>
          <w:sz w:val="24"/>
          <w:szCs w:val="22"/>
          <w:lang w:val="en-US"/>
        </w:rPr>
      </w:pPr>
    </w:p>
    <w:p w:rsidR="004D4A32" w:rsidRPr="00016C3D" w:rsidRDefault="004D4A32" w:rsidP="00D35319">
      <w:pPr>
        <w:spacing w:before="0"/>
        <w:rPr>
          <w:rFonts w:asciiTheme="minorHAnsi" w:hAnsiTheme="minorHAnsi" w:cs="Arial"/>
          <w:b/>
          <w:sz w:val="24"/>
          <w:szCs w:val="22"/>
          <w:lang w:val="en-US"/>
        </w:rPr>
      </w:pPr>
      <w:r w:rsidRPr="00016C3D">
        <w:rPr>
          <w:rFonts w:asciiTheme="minorHAnsi" w:hAnsiTheme="minorHAnsi" w:cs="Arial"/>
          <w:b/>
          <w:sz w:val="24"/>
          <w:szCs w:val="22"/>
          <w:lang w:val="en-US"/>
        </w:rPr>
        <w:t xml:space="preserve">The </w:t>
      </w:r>
      <w:r w:rsidR="00016C3D" w:rsidRPr="00016C3D">
        <w:rPr>
          <w:rFonts w:asciiTheme="minorHAnsi" w:hAnsiTheme="minorHAnsi" w:cs="Arial"/>
          <w:b/>
          <w:sz w:val="24"/>
          <w:szCs w:val="22"/>
          <w:lang w:val="en-US"/>
        </w:rPr>
        <w:t>M</w:t>
      </w:r>
      <w:r w:rsidRPr="00016C3D">
        <w:rPr>
          <w:rFonts w:asciiTheme="minorHAnsi" w:hAnsiTheme="minorHAnsi" w:cs="Arial"/>
          <w:b/>
          <w:sz w:val="24"/>
          <w:szCs w:val="22"/>
          <w:lang w:val="en-US"/>
        </w:rPr>
        <w:t xml:space="preserve">inisters </w:t>
      </w:r>
      <w:r w:rsidR="00D70C6A" w:rsidRPr="00016C3D">
        <w:rPr>
          <w:rFonts w:asciiTheme="minorHAnsi" w:hAnsiTheme="minorHAnsi" w:cs="Arial"/>
          <w:b/>
          <w:sz w:val="24"/>
          <w:szCs w:val="22"/>
          <w:lang w:val="en-US"/>
        </w:rPr>
        <w:t xml:space="preserve">of environment </w:t>
      </w:r>
      <w:r w:rsidRPr="00016C3D">
        <w:rPr>
          <w:rFonts w:asciiTheme="minorHAnsi" w:hAnsiTheme="minorHAnsi" w:cs="Arial"/>
          <w:b/>
          <w:sz w:val="24"/>
          <w:szCs w:val="22"/>
          <w:lang w:val="en-US"/>
        </w:rPr>
        <w:t>of Latin America and the Caribbean,</w:t>
      </w:r>
    </w:p>
    <w:p w:rsidR="004D4A32" w:rsidRPr="004D4A32" w:rsidRDefault="004D4A32" w:rsidP="00D35319">
      <w:pPr>
        <w:spacing w:before="0"/>
        <w:rPr>
          <w:rFonts w:asciiTheme="minorHAnsi" w:hAnsiTheme="minorHAnsi" w:cs="Arial"/>
          <w:sz w:val="24"/>
          <w:szCs w:val="22"/>
          <w:lang w:val="en-US"/>
        </w:rPr>
      </w:pPr>
    </w:p>
    <w:p w:rsidR="00B73F56" w:rsidRPr="008E653E" w:rsidRDefault="008E653E" w:rsidP="00FE5C35">
      <w:pPr>
        <w:spacing w:before="0"/>
        <w:jc w:val="left"/>
        <w:rPr>
          <w:rFonts w:asciiTheme="minorHAnsi" w:hAnsiTheme="minorHAnsi" w:cs="Arial"/>
          <w:b/>
          <w:i/>
          <w:sz w:val="24"/>
          <w:szCs w:val="22"/>
          <w:lang w:val="en-US"/>
        </w:rPr>
      </w:pPr>
      <w:r w:rsidRPr="008E653E">
        <w:rPr>
          <w:rFonts w:asciiTheme="minorHAnsi" w:hAnsiTheme="minorHAnsi" w:cs="Arial"/>
          <w:b/>
          <w:i/>
          <w:sz w:val="24"/>
          <w:szCs w:val="22"/>
          <w:lang w:val="en-US"/>
        </w:rPr>
        <w:t>Regional Cooperation</w:t>
      </w:r>
    </w:p>
    <w:p w:rsidR="00B73F56" w:rsidRPr="008E653E" w:rsidRDefault="00B73F56" w:rsidP="00D35319">
      <w:pPr>
        <w:spacing w:before="0"/>
        <w:rPr>
          <w:rFonts w:asciiTheme="minorHAnsi" w:hAnsiTheme="minorHAnsi" w:cs="Arial"/>
          <w:b/>
          <w:sz w:val="24"/>
          <w:szCs w:val="22"/>
          <w:lang w:val="en-US"/>
        </w:rPr>
      </w:pPr>
    </w:p>
    <w:p w:rsidR="008E653E" w:rsidRDefault="00A80E00" w:rsidP="00D35319">
      <w:pPr>
        <w:spacing w:before="0"/>
        <w:rPr>
          <w:rFonts w:asciiTheme="minorHAnsi" w:hAnsiTheme="minorHAnsi" w:cs="Arial"/>
          <w:sz w:val="24"/>
          <w:szCs w:val="22"/>
          <w:lang w:val="en-US"/>
        </w:rPr>
      </w:pPr>
      <w:r>
        <w:rPr>
          <w:rFonts w:asciiTheme="minorHAnsi" w:hAnsiTheme="minorHAnsi" w:cs="Arial"/>
          <w:b/>
          <w:sz w:val="24"/>
          <w:szCs w:val="22"/>
          <w:lang w:val="en-US"/>
        </w:rPr>
        <w:t>Recognizing</w:t>
      </w:r>
      <w:r w:rsidR="008E653E">
        <w:rPr>
          <w:rFonts w:asciiTheme="minorHAnsi" w:hAnsiTheme="minorHAnsi" w:cs="Arial"/>
          <w:sz w:val="24"/>
          <w:szCs w:val="22"/>
          <w:lang w:val="en-US"/>
        </w:rPr>
        <w:t xml:space="preserve"> the </w:t>
      </w:r>
      <w:r>
        <w:rPr>
          <w:rFonts w:asciiTheme="minorHAnsi" w:hAnsiTheme="minorHAnsi" w:cs="Arial"/>
          <w:sz w:val="24"/>
          <w:szCs w:val="22"/>
          <w:lang w:val="en-US"/>
        </w:rPr>
        <w:t xml:space="preserve">urgent </w:t>
      </w:r>
      <w:r w:rsidR="008E653E">
        <w:rPr>
          <w:rFonts w:asciiTheme="minorHAnsi" w:hAnsiTheme="minorHAnsi" w:cs="Arial"/>
          <w:sz w:val="24"/>
          <w:szCs w:val="22"/>
          <w:lang w:val="en-US"/>
        </w:rPr>
        <w:t xml:space="preserve">need </w:t>
      </w:r>
      <w:r w:rsidR="0046149C">
        <w:rPr>
          <w:rFonts w:asciiTheme="minorHAnsi" w:hAnsiTheme="minorHAnsi" w:cs="Arial"/>
          <w:sz w:val="24"/>
          <w:szCs w:val="22"/>
          <w:lang w:val="en-US"/>
        </w:rPr>
        <w:t>for</w:t>
      </w:r>
      <w:r w:rsidR="008E653E">
        <w:rPr>
          <w:rFonts w:asciiTheme="minorHAnsi" w:hAnsiTheme="minorHAnsi" w:cs="Arial"/>
          <w:sz w:val="24"/>
          <w:szCs w:val="22"/>
          <w:lang w:val="en-US"/>
        </w:rPr>
        <w:t xml:space="preserve"> concerted action by all countries </w:t>
      </w:r>
      <w:r>
        <w:rPr>
          <w:rFonts w:asciiTheme="minorHAnsi" w:hAnsiTheme="minorHAnsi" w:cs="Arial"/>
          <w:sz w:val="24"/>
          <w:szCs w:val="22"/>
          <w:lang w:val="en-US"/>
        </w:rPr>
        <w:t xml:space="preserve">in the region </w:t>
      </w:r>
      <w:r w:rsidR="008E653E">
        <w:rPr>
          <w:rFonts w:asciiTheme="minorHAnsi" w:hAnsiTheme="minorHAnsi" w:cs="Arial"/>
          <w:sz w:val="24"/>
          <w:szCs w:val="22"/>
          <w:lang w:val="en-US"/>
        </w:rPr>
        <w:t xml:space="preserve">to effectively address the risks </w:t>
      </w:r>
      <w:r>
        <w:rPr>
          <w:rFonts w:asciiTheme="minorHAnsi" w:hAnsiTheme="minorHAnsi" w:cs="Arial"/>
          <w:sz w:val="24"/>
          <w:szCs w:val="22"/>
          <w:lang w:val="en-US"/>
        </w:rPr>
        <w:t>posed to</w:t>
      </w:r>
      <w:r w:rsidR="008E653E">
        <w:rPr>
          <w:rFonts w:asciiTheme="minorHAnsi" w:hAnsiTheme="minorHAnsi" w:cs="Arial"/>
          <w:sz w:val="24"/>
          <w:szCs w:val="22"/>
          <w:lang w:val="en-US"/>
        </w:rPr>
        <w:t xml:space="preserve"> human health and the environment associated </w:t>
      </w:r>
      <w:r w:rsidR="00E268A1">
        <w:rPr>
          <w:rFonts w:asciiTheme="minorHAnsi" w:hAnsiTheme="minorHAnsi" w:cs="Arial"/>
          <w:sz w:val="24"/>
          <w:szCs w:val="22"/>
          <w:lang w:val="en-US"/>
        </w:rPr>
        <w:t xml:space="preserve">with the unsound management of chemicals and </w:t>
      </w:r>
      <w:r w:rsidR="00D3317D">
        <w:rPr>
          <w:rFonts w:asciiTheme="minorHAnsi" w:hAnsiTheme="minorHAnsi" w:cs="Arial"/>
          <w:sz w:val="24"/>
          <w:szCs w:val="22"/>
          <w:lang w:val="en-US"/>
        </w:rPr>
        <w:t xml:space="preserve">all </w:t>
      </w:r>
      <w:r w:rsidR="00E268A1">
        <w:rPr>
          <w:rFonts w:asciiTheme="minorHAnsi" w:hAnsiTheme="minorHAnsi" w:cs="Arial"/>
          <w:sz w:val="24"/>
          <w:szCs w:val="22"/>
          <w:lang w:val="en-US"/>
        </w:rPr>
        <w:t>waste</w:t>
      </w:r>
      <w:r w:rsidR="008866D1">
        <w:rPr>
          <w:rFonts w:asciiTheme="minorHAnsi" w:hAnsiTheme="minorHAnsi" w:cs="Arial"/>
          <w:sz w:val="24"/>
          <w:szCs w:val="22"/>
          <w:lang w:val="en-US"/>
        </w:rPr>
        <w:t>s</w:t>
      </w:r>
      <w:r w:rsidR="00E268A1">
        <w:rPr>
          <w:rFonts w:asciiTheme="minorHAnsi" w:hAnsiTheme="minorHAnsi" w:cs="Arial"/>
          <w:sz w:val="24"/>
          <w:szCs w:val="22"/>
          <w:lang w:val="en-US"/>
        </w:rPr>
        <w:t>,</w:t>
      </w:r>
      <w:r w:rsidR="00F72FB7">
        <w:rPr>
          <w:rFonts w:asciiTheme="minorHAnsi" w:hAnsiTheme="minorHAnsi" w:cs="Arial"/>
          <w:sz w:val="24"/>
          <w:szCs w:val="22"/>
          <w:lang w:val="en-US"/>
        </w:rPr>
        <w:t xml:space="preserve"> </w:t>
      </w:r>
      <w:r w:rsidR="00E268A1">
        <w:rPr>
          <w:rFonts w:asciiTheme="minorHAnsi" w:hAnsiTheme="minorHAnsi" w:cs="Arial"/>
          <w:sz w:val="24"/>
          <w:szCs w:val="22"/>
          <w:lang w:val="en-US"/>
        </w:rPr>
        <w:t xml:space="preserve"> as well as of the importance to have regional coordination mechanisms;</w:t>
      </w:r>
    </w:p>
    <w:p w:rsidR="004015A5" w:rsidRDefault="004015A5" w:rsidP="00D35319">
      <w:pPr>
        <w:spacing w:before="0"/>
        <w:rPr>
          <w:rFonts w:asciiTheme="minorHAnsi" w:hAnsiTheme="minorHAnsi" w:cs="Arial"/>
          <w:sz w:val="24"/>
          <w:szCs w:val="22"/>
          <w:lang w:val="en-US"/>
        </w:rPr>
      </w:pPr>
    </w:p>
    <w:p w:rsidR="004015A5" w:rsidRPr="004015A5" w:rsidRDefault="004015A5" w:rsidP="004015A5">
      <w:pPr>
        <w:spacing w:before="0"/>
        <w:rPr>
          <w:rFonts w:asciiTheme="minorHAnsi" w:hAnsiTheme="minorHAnsi" w:cs="Arial"/>
          <w:sz w:val="24"/>
          <w:szCs w:val="22"/>
          <w:lang w:val="en-US"/>
        </w:rPr>
      </w:pPr>
      <w:r w:rsidRPr="004015A5">
        <w:rPr>
          <w:rFonts w:asciiTheme="minorHAnsi" w:hAnsiTheme="minorHAnsi" w:cs="Arial"/>
          <w:b/>
          <w:sz w:val="24"/>
          <w:szCs w:val="22"/>
          <w:lang w:val="en-US"/>
        </w:rPr>
        <w:t xml:space="preserve">Reiterating </w:t>
      </w:r>
      <w:r w:rsidRPr="004015A5">
        <w:rPr>
          <w:rFonts w:asciiTheme="minorHAnsi" w:hAnsiTheme="minorHAnsi" w:cs="Arial"/>
          <w:sz w:val="24"/>
          <w:szCs w:val="22"/>
          <w:lang w:val="en-US"/>
        </w:rPr>
        <w:t>the need to promote, in collaboration with international organizations and other stakeholders, the required financial support for the implementation of the environmentally sound management of chemicals and waste;</w:t>
      </w:r>
    </w:p>
    <w:p w:rsidR="007B35CF" w:rsidRPr="004015A5" w:rsidRDefault="007B35CF" w:rsidP="00D35319">
      <w:pPr>
        <w:spacing w:before="0"/>
        <w:rPr>
          <w:rFonts w:asciiTheme="minorHAnsi" w:hAnsiTheme="minorHAnsi" w:cs="Arial"/>
          <w:sz w:val="24"/>
          <w:szCs w:val="22"/>
          <w:lang w:val="en-US"/>
        </w:rPr>
      </w:pPr>
    </w:p>
    <w:p w:rsidR="00B111E2" w:rsidRDefault="00B73F56" w:rsidP="00B73F56">
      <w:pPr>
        <w:spacing w:before="0"/>
        <w:jc w:val="center"/>
        <w:rPr>
          <w:rFonts w:asciiTheme="minorHAnsi" w:hAnsiTheme="minorHAnsi" w:cs="Arial"/>
          <w:sz w:val="24"/>
          <w:szCs w:val="22"/>
        </w:rPr>
      </w:pPr>
      <w:r w:rsidRPr="00B73F56">
        <w:rPr>
          <w:rFonts w:asciiTheme="minorHAnsi" w:hAnsiTheme="minorHAnsi" w:cs="Arial"/>
          <w:b/>
          <w:sz w:val="24"/>
          <w:szCs w:val="22"/>
        </w:rPr>
        <w:t>Decide</w:t>
      </w:r>
    </w:p>
    <w:p w:rsidR="00B111E2" w:rsidRDefault="00B111E2" w:rsidP="00D35319">
      <w:pPr>
        <w:spacing w:before="0"/>
        <w:rPr>
          <w:rFonts w:asciiTheme="minorHAnsi" w:hAnsiTheme="minorHAnsi" w:cs="Arial"/>
          <w:sz w:val="24"/>
          <w:szCs w:val="22"/>
        </w:rPr>
      </w:pPr>
    </w:p>
    <w:p w:rsidR="00E268A1" w:rsidRPr="00E268A1" w:rsidRDefault="00E268A1" w:rsidP="00B73F56">
      <w:pPr>
        <w:pStyle w:val="Prrafodelista"/>
        <w:numPr>
          <w:ilvl w:val="0"/>
          <w:numId w:val="5"/>
        </w:numPr>
        <w:spacing w:before="0"/>
        <w:rPr>
          <w:rFonts w:asciiTheme="minorHAnsi" w:hAnsiTheme="minorHAnsi" w:cs="Arial"/>
          <w:sz w:val="24"/>
          <w:szCs w:val="22"/>
          <w:lang w:val="en-US"/>
        </w:rPr>
      </w:pPr>
      <w:r w:rsidRPr="00E268A1">
        <w:rPr>
          <w:rFonts w:asciiTheme="minorHAnsi" w:hAnsiTheme="minorHAnsi" w:cs="Arial"/>
          <w:b/>
          <w:sz w:val="24"/>
          <w:szCs w:val="22"/>
          <w:lang w:val="en-US"/>
        </w:rPr>
        <w:t>To es</w:t>
      </w:r>
      <w:r>
        <w:rPr>
          <w:rFonts w:asciiTheme="minorHAnsi" w:hAnsiTheme="minorHAnsi" w:cs="Arial"/>
          <w:b/>
          <w:sz w:val="24"/>
          <w:szCs w:val="22"/>
          <w:lang w:val="en-US"/>
        </w:rPr>
        <w:t>ta</w:t>
      </w:r>
      <w:r w:rsidRPr="00E268A1">
        <w:rPr>
          <w:rFonts w:asciiTheme="minorHAnsi" w:hAnsiTheme="minorHAnsi" w:cs="Arial"/>
          <w:b/>
          <w:sz w:val="24"/>
          <w:szCs w:val="22"/>
          <w:lang w:val="en-US"/>
        </w:rPr>
        <w:t>blish</w:t>
      </w:r>
      <w:r w:rsidRPr="00E268A1">
        <w:rPr>
          <w:rFonts w:asciiTheme="minorHAnsi" w:hAnsiTheme="minorHAnsi" w:cs="Arial"/>
          <w:sz w:val="24"/>
          <w:szCs w:val="22"/>
          <w:lang w:val="en-US"/>
        </w:rPr>
        <w:t xml:space="preserve"> an intergovernmental network on chemicals and waste for Latin America and the Caribbean, whose Terms of Reference are annexed to this Decision, with the main objective of strengthening</w:t>
      </w:r>
      <w:r w:rsidR="006123CA">
        <w:rPr>
          <w:rFonts w:asciiTheme="minorHAnsi" w:hAnsiTheme="minorHAnsi" w:cs="Arial"/>
          <w:sz w:val="24"/>
          <w:szCs w:val="22"/>
          <w:lang w:val="en-US"/>
        </w:rPr>
        <w:t xml:space="preserve"> the </w:t>
      </w:r>
      <w:r w:rsidR="00EC1859">
        <w:rPr>
          <w:rFonts w:asciiTheme="minorHAnsi" w:hAnsiTheme="minorHAnsi" w:cs="Arial"/>
          <w:sz w:val="24"/>
          <w:szCs w:val="22"/>
          <w:lang w:val="en-US"/>
        </w:rPr>
        <w:t>environmental</w:t>
      </w:r>
      <w:r w:rsidR="004015A5">
        <w:rPr>
          <w:rFonts w:asciiTheme="minorHAnsi" w:hAnsiTheme="minorHAnsi" w:cs="Arial"/>
          <w:sz w:val="24"/>
          <w:szCs w:val="22"/>
          <w:lang w:val="en-US"/>
        </w:rPr>
        <w:t>ly</w:t>
      </w:r>
      <w:r w:rsidR="00EC1859">
        <w:rPr>
          <w:rFonts w:asciiTheme="minorHAnsi" w:hAnsiTheme="minorHAnsi" w:cs="Arial"/>
          <w:sz w:val="24"/>
          <w:szCs w:val="22"/>
          <w:lang w:val="en-US"/>
        </w:rPr>
        <w:t xml:space="preserve"> </w:t>
      </w:r>
      <w:r w:rsidR="006123CA">
        <w:rPr>
          <w:rFonts w:asciiTheme="minorHAnsi" w:hAnsiTheme="minorHAnsi" w:cs="Arial"/>
          <w:sz w:val="24"/>
          <w:szCs w:val="22"/>
          <w:lang w:val="en-US"/>
        </w:rPr>
        <w:t>sound management of chemicals and waste,</w:t>
      </w:r>
      <w:r w:rsidRPr="00E268A1">
        <w:rPr>
          <w:rFonts w:asciiTheme="minorHAnsi" w:hAnsiTheme="minorHAnsi" w:cs="Arial"/>
          <w:sz w:val="24"/>
          <w:szCs w:val="22"/>
          <w:lang w:val="en-US"/>
        </w:rPr>
        <w:t xml:space="preserve"> </w:t>
      </w:r>
      <w:r w:rsidR="006123CA">
        <w:rPr>
          <w:rFonts w:asciiTheme="minorHAnsi" w:hAnsiTheme="minorHAnsi" w:cs="Arial"/>
          <w:sz w:val="24"/>
          <w:szCs w:val="22"/>
          <w:lang w:val="en-US"/>
        </w:rPr>
        <w:t>reinforc</w:t>
      </w:r>
      <w:r w:rsidR="005E2BEE">
        <w:rPr>
          <w:rFonts w:asciiTheme="minorHAnsi" w:hAnsiTheme="minorHAnsi" w:cs="Arial"/>
          <w:sz w:val="24"/>
          <w:szCs w:val="22"/>
          <w:lang w:val="en-US"/>
        </w:rPr>
        <w:t>ing</w:t>
      </w:r>
      <w:r w:rsidR="006123CA">
        <w:rPr>
          <w:rFonts w:asciiTheme="minorHAnsi" w:hAnsiTheme="minorHAnsi" w:cs="Arial"/>
          <w:sz w:val="24"/>
          <w:szCs w:val="22"/>
          <w:lang w:val="en-US"/>
        </w:rPr>
        <w:t xml:space="preserve"> </w:t>
      </w:r>
      <w:r w:rsidR="00E60C2F">
        <w:rPr>
          <w:rFonts w:asciiTheme="minorHAnsi" w:hAnsiTheme="minorHAnsi" w:cs="Arial"/>
          <w:sz w:val="24"/>
          <w:szCs w:val="22"/>
          <w:lang w:val="en-US"/>
        </w:rPr>
        <w:t xml:space="preserve">sub-regional and </w:t>
      </w:r>
      <w:r>
        <w:rPr>
          <w:rFonts w:asciiTheme="minorHAnsi" w:hAnsiTheme="minorHAnsi" w:cs="Arial"/>
          <w:sz w:val="24"/>
          <w:szCs w:val="22"/>
          <w:lang w:val="en-US"/>
        </w:rPr>
        <w:t xml:space="preserve">regional cooperation and </w:t>
      </w:r>
      <w:r w:rsidR="006123CA">
        <w:rPr>
          <w:rFonts w:asciiTheme="minorHAnsi" w:hAnsiTheme="minorHAnsi" w:cs="Arial"/>
          <w:sz w:val="24"/>
          <w:szCs w:val="22"/>
          <w:lang w:val="en-US"/>
        </w:rPr>
        <w:t>facilitat</w:t>
      </w:r>
      <w:r w:rsidR="005E2BEE">
        <w:rPr>
          <w:rFonts w:asciiTheme="minorHAnsi" w:hAnsiTheme="minorHAnsi" w:cs="Arial"/>
          <w:sz w:val="24"/>
          <w:szCs w:val="22"/>
          <w:lang w:val="en-US"/>
        </w:rPr>
        <w:t>ing</w:t>
      </w:r>
      <w:r w:rsidR="006123CA">
        <w:rPr>
          <w:rFonts w:asciiTheme="minorHAnsi" w:hAnsiTheme="minorHAnsi" w:cs="Arial"/>
          <w:sz w:val="24"/>
          <w:szCs w:val="22"/>
          <w:lang w:val="en-US"/>
        </w:rPr>
        <w:t xml:space="preserve"> </w:t>
      </w:r>
      <w:r>
        <w:rPr>
          <w:rFonts w:asciiTheme="minorHAnsi" w:hAnsiTheme="minorHAnsi" w:cs="Arial"/>
          <w:sz w:val="24"/>
          <w:szCs w:val="22"/>
          <w:lang w:val="en-US"/>
        </w:rPr>
        <w:t xml:space="preserve">the exchange of experiences, ensuring </w:t>
      </w:r>
      <w:r w:rsidR="00BB10C9">
        <w:rPr>
          <w:rFonts w:asciiTheme="minorHAnsi" w:hAnsiTheme="minorHAnsi" w:cs="Arial"/>
          <w:sz w:val="24"/>
          <w:szCs w:val="22"/>
          <w:lang w:val="en-US"/>
        </w:rPr>
        <w:t xml:space="preserve">cooperation and coordination </w:t>
      </w:r>
      <w:r>
        <w:rPr>
          <w:rFonts w:asciiTheme="minorHAnsi" w:hAnsiTheme="minorHAnsi" w:cs="Arial"/>
          <w:sz w:val="24"/>
          <w:szCs w:val="22"/>
          <w:lang w:val="en-US"/>
        </w:rPr>
        <w:t xml:space="preserve">with </w:t>
      </w:r>
      <w:r w:rsidR="00D3317D">
        <w:rPr>
          <w:rFonts w:asciiTheme="minorHAnsi" w:hAnsiTheme="minorHAnsi" w:cs="Arial"/>
          <w:sz w:val="24"/>
          <w:szCs w:val="22"/>
          <w:lang w:val="en-US"/>
        </w:rPr>
        <w:t>agreed international and regional frameworks</w:t>
      </w:r>
      <w:r>
        <w:rPr>
          <w:rFonts w:asciiTheme="minorHAnsi" w:hAnsiTheme="minorHAnsi" w:cs="Arial"/>
          <w:sz w:val="24"/>
          <w:szCs w:val="22"/>
          <w:lang w:val="en-US"/>
        </w:rPr>
        <w:t xml:space="preserve">, as well as </w:t>
      </w:r>
      <w:r w:rsidR="005E2BEE" w:rsidRPr="00313E6D">
        <w:rPr>
          <w:rFonts w:asciiTheme="minorHAnsi" w:hAnsiTheme="minorHAnsi" w:cs="Arial"/>
          <w:sz w:val="24"/>
          <w:szCs w:val="22"/>
          <w:lang w:val="en-US"/>
        </w:rPr>
        <w:t>improving</w:t>
      </w:r>
      <w:r w:rsidR="005E2BEE">
        <w:rPr>
          <w:rFonts w:asciiTheme="minorHAnsi" w:hAnsiTheme="minorHAnsi" w:cs="Arial"/>
          <w:sz w:val="24"/>
          <w:szCs w:val="22"/>
          <w:lang w:val="en-US"/>
        </w:rPr>
        <w:t xml:space="preserve"> </w:t>
      </w:r>
      <w:r>
        <w:rPr>
          <w:rFonts w:asciiTheme="minorHAnsi" w:hAnsiTheme="minorHAnsi" w:cs="Arial"/>
          <w:sz w:val="24"/>
          <w:szCs w:val="22"/>
          <w:lang w:val="en-US"/>
        </w:rPr>
        <w:t xml:space="preserve">engagement and communication with other stakeholders. </w:t>
      </w:r>
    </w:p>
    <w:p w:rsidR="00E268A1" w:rsidRPr="00E268A1" w:rsidRDefault="00E268A1" w:rsidP="00E268A1">
      <w:pPr>
        <w:spacing w:before="0"/>
        <w:rPr>
          <w:rFonts w:asciiTheme="minorHAnsi" w:hAnsiTheme="minorHAnsi" w:cs="Arial"/>
          <w:sz w:val="24"/>
          <w:szCs w:val="22"/>
          <w:lang w:val="en-US"/>
        </w:rPr>
      </w:pPr>
    </w:p>
    <w:p w:rsidR="00E268A1" w:rsidRPr="00E268A1" w:rsidRDefault="00E268A1" w:rsidP="00932830">
      <w:pPr>
        <w:pStyle w:val="Prrafodelista"/>
        <w:numPr>
          <w:ilvl w:val="0"/>
          <w:numId w:val="5"/>
        </w:numPr>
        <w:spacing w:before="0"/>
        <w:rPr>
          <w:rFonts w:asciiTheme="minorHAnsi" w:hAnsiTheme="minorHAnsi" w:cs="Arial"/>
          <w:b/>
          <w:sz w:val="24"/>
          <w:szCs w:val="22"/>
          <w:lang w:val="en-US"/>
        </w:rPr>
      </w:pPr>
      <w:r w:rsidRPr="00E268A1">
        <w:rPr>
          <w:rFonts w:asciiTheme="minorHAnsi" w:hAnsiTheme="minorHAnsi" w:cs="Arial"/>
          <w:b/>
          <w:sz w:val="24"/>
          <w:szCs w:val="22"/>
          <w:lang w:val="en-US"/>
        </w:rPr>
        <w:t xml:space="preserve">To invite </w:t>
      </w:r>
      <w:r w:rsidRPr="00E268A1">
        <w:rPr>
          <w:rFonts w:asciiTheme="minorHAnsi" w:hAnsiTheme="minorHAnsi" w:cs="Arial"/>
          <w:sz w:val="24"/>
          <w:szCs w:val="22"/>
          <w:lang w:val="en-US"/>
        </w:rPr>
        <w:t xml:space="preserve">the Secretariat of the Forum to support the establishment of </w:t>
      </w:r>
      <w:r>
        <w:rPr>
          <w:rFonts w:asciiTheme="minorHAnsi" w:hAnsiTheme="minorHAnsi" w:cs="Arial"/>
          <w:sz w:val="24"/>
          <w:szCs w:val="22"/>
          <w:lang w:val="en-US"/>
        </w:rPr>
        <w:t xml:space="preserve">a </w:t>
      </w:r>
      <w:r w:rsidRPr="00E268A1">
        <w:rPr>
          <w:rFonts w:asciiTheme="minorHAnsi" w:hAnsiTheme="minorHAnsi" w:cs="Arial"/>
          <w:sz w:val="24"/>
          <w:szCs w:val="22"/>
          <w:lang w:val="en-US"/>
        </w:rPr>
        <w:t xml:space="preserve">working group </w:t>
      </w:r>
      <w:r>
        <w:rPr>
          <w:rFonts w:asciiTheme="minorHAnsi" w:hAnsiTheme="minorHAnsi" w:cs="Arial"/>
          <w:sz w:val="24"/>
          <w:szCs w:val="22"/>
          <w:lang w:val="en-US"/>
        </w:rPr>
        <w:t xml:space="preserve">with the objective </w:t>
      </w:r>
      <w:r w:rsidR="0046149C">
        <w:rPr>
          <w:rFonts w:asciiTheme="minorHAnsi" w:hAnsiTheme="minorHAnsi" w:cs="Arial"/>
          <w:sz w:val="24"/>
          <w:szCs w:val="22"/>
          <w:lang w:val="en-US"/>
        </w:rPr>
        <w:t xml:space="preserve">of </w:t>
      </w:r>
      <w:r>
        <w:rPr>
          <w:rFonts w:asciiTheme="minorHAnsi" w:hAnsiTheme="minorHAnsi" w:cs="Arial"/>
          <w:sz w:val="24"/>
          <w:szCs w:val="22"/>
          <w:lang w:val="en-US"/>
        </w:rPr>
        <w:t>develop</w:t>
      </w:r>
      <w:r w:rsidR="0046149C">
        <w:rPr>
          <w:rFonts w:asciiTheme="minorHAnsi" w:hAnsiTheme="minorHAnsi" w:cs="Arial"/>
          <w:sz w:val="24"/>
          <w:szCs w:val="22"/>
          <w:lang w:val="en-US"/>
        </w:rPr>
        <w:t>ing</w:t>
      </w:r>
      <w:r>
        <w:rPr>
          <w:rFonts w:asciiTheme="minorHAnsi" w:hAnsiTheme="minorHAnsi" w:cs="Arial"/>
          <w:sz w:val="24"/>
          <w:szCs w:val="22"/>
          <w:lang w:val="en-US"/>
        </w:rPr>
        <w:t xml:space="preserve"> a regional action plan</w:t>
      </w:r>
      <w:r w:rsidR="006123CA">
        <w:rPr>
          <w:rFonts w:asciiTheme="minorHAnsi" w:hAnsiTheme="minorHAnsi" w:cs="Arial"/>
          <w:sz w:val="24"/>
          <w:szCs w:val="22"/>
          <w:lang w:val="en-US"/>
        </w:rPr>
        <w:t xml:space="preserve">, that </w:t>
      </w:r>
      <w:r w:rsidR="00D3317D">
        <w:rPr>
          <w:rFonts w:asciiTheme="minorHAnsi" w:hAnsiTheme="minorHAnsi" w:cs="Arial"/>
          <w:sz w:val="24"/>
          <w:szCs w:val="22"/>
          <w:lang w:val="en-US"/>
        </w:rPr>
        <w:t xml:space="preserve">identifies </w:t>
      </w:r>
      <w:r w:rsidR="006123CA">
        <w:rPr>
          <w:rFonts w:asciiTheme="minorHAnsi" w:hAnsiTheme="minorHAnsi" w:cs="Arial"/>
          <w:sz w:val="24"/>
          <w:szCs w:val="22"/>
          <w:lang w:val="en-US"/>
        </w:rPr>
        <w:t xml:space="preserve">the priority issues to be addressed by </w:t>
      </w:r>
      <w:r>
        <w:rPr>
          <w:rFonts w:asciiTheme="minorHAnsi" w:hAnsiTheme="minorHAnsi" w:cs="Arial"/>
          <w:sz w:val="24"/>
          <w:szCs w:val="22"/>
          <w:lang w:val="en-US"/>
        </w:rPr>
        <w:t xml:space="preserve">the network, </w:t>
      </w:r>
      <w:r w:rsidR="006123CA">
        <w:rPr>
          <w:rFonts w:asciiTheme="minorHAnsi" w:hAnsiTheme="minorHAnsi" w:cs="Arial"/>
          <w:sz w:val="24"/>
          <w:szCs w:val="22"/>
          <w:lang w:val="en-US"/>
        </w:rPr>
        <w:t xml:space="preserve">including </w:t>
      </w:r>
      <w:r w:rsidR="00D3317D">
        <w:rPr>
          <w:rFonts w:asciiTheme="minorHAnsi" w:hAnsiTheme="minorHAnsi" w:cs="Arial"/>
          <w:sz w:val="24"/>
          <w:szCs w:val="22"/>
          <w:lang w:val="en-US"/>
        </w:rPr>
        <w:t>areas for capacity building, technical assistance and technology transfer, as appropriate</w:t>
      </w:r>
      <w:r w:rsidRPr="00313E6D">
        <w:rPr>
          <w:rFonts w:asciiTheme="minorHAnsi" w:hAnsiTheme="minorHAnsi" w:cs="Arial"/>
          <w:sz w:val="24"/>
          <w:szCs w:val="22"/>
          <w:lang w:val="en-US"/>
        </w:rPr>
        <w:t>,</w:t>
      </w:r>
      <w:r w:rsidR="005E2BEE" w:rsidRPr="00313E6D">
        <w:rPr>
          <w:rFonts w:asciiTheme="minorHAnsi" w:hAnsiTheme="minorHAnsi" w:cs="Arial"/>
          <w:sz w:val="24"/>
          <w:szCs w:val="22"/>
          <w:lang w:val="en-US"/>
        </w:rPr>
        <w:t xml:space="preserve"> as well as strategic approaches</w:t>
      </w:r>
      <w:r w:rsidR="005E2BEE">
        <w:rPr>
          <w:rFonts w:asciiTheme="minorHAnsi" w:hAnsiTheme="minorHAnsi" w:cs="Arial"/>
          <w:sz w:val="24"/>
          <w:szCs w:val="22"/>
          <w:lang w:val="en-US"/>
        </w:rPr>
        <w:t>,</w:t>
      </w:r>
      <w:r>
        <w:rPr>
          <w:rFonts w:asciiTheme="minorHAnsi" w:hAnsiTheme="minorHAnsi" w:cs="Arial"/>
          <w:sz w:val="24"/>
          <w:szCs w:val="22"/>
          <w:lang w:val="en-US"/>
        </w:rPr>
        <w:t xml:space="preserve"> </w:t>
      </w:r>
      <w:r w:rsidR="007C321F">
        <w:rPr>
          <w:rFonts w:asciiTheme="minorHAnsi" w:hAnsiTheme="minorHAnsi" w:cs="Arial"/>
          <w:sz w:val="24"/>
          <w:szCs w:val="22"/>
          <w:lang w:val="en-US"/>
        </w:rPr>
        <w:t xml:space="preserve">for </w:t>
      </w:r>
      <w:r w:rsidR="00D3317D">
        <w:rPr>
          <w:rFonts w:asciiTheme="minorHAnsi" w:hAnsiTheme="minorHAnsi" w:cs="Arial"/>
          <w:sz w:val="24"/>
          <w:szCs w:val="22"/>
          <w:lang w:val="en-US"/>
        </w:rPr>
        <w:t xml:space="preserve">the </w:t>
      </w:r>
      <w:r w:rsidR="007C321F">
        <w:rPr>
          <w:rFonts w:asciiTheme="minorHAnsi" w:hAnsiTheme="minorHAnsi" w:cs="Arial"/>
          <w:sz w:val="24"/>
          <w:szCs w:val="22"/>
          <w:lang w:val="en-US"/>
        </w:rPr>
        <w:t xml:space="preserve">consideration </w:t>
      </w:r>
      <w:r w:rsidR="004A052A">
        <w:rPr>
          <w:rFonts w:asciiTheme="minorHAnsi" w:hAnsiTheme="minorHAnsi" w:cs="Arial"/>
          <w:sz w:val="24"/>
          <w:szCs w:val="22"/>
          <w:lang w:val="en-US"/>
        </w:rPr>
        <w:t xml:space="preserve">of the XXI </w:t>
      </w:r>
      <w:r w:rsidR="007C321F">
        <w:rPr>
          <w:rFonts w:asciiTheme="minorHAnsi" w:hAnsiTheme="minorHAnsi" w:cs="Arial"/>
          <w:sz w:val="24"/>
          <w:szCs w:val="22"/>
          <w:lang w:val="en-US"/>
        </w:rPr>
        <w:t xml:space="preserve">meeting of the Forum of Ministers of the Environment for Latin America and the Caribbean. </w:t>
      </w:r>
    </w:p>
    <w:p w:rsidR="00E268A1" w:rsidRPr="00E268A1" w:rsidRDefault="00E268A1" w:rsidP="00E268A1">
      <w:pPr>
        <w:pStyle w:val="Prrafodelista"/>
        <w:rPr>
          <w:rFonts w:asciiTheme="minorHAnsi" w:hAnsiTheme="minorHAnsi" w:cs="Arial"/>
          <w:b/>
          <w:sz w:val="24"/>
          <w:szCs w:val="22"/>
          <w:lang w:val="en-US"/>
        </w:rPr>
      </w:pPr>
    </w:p>
    <w:p w:rsidR="00A24093" w:rsidRPr="00EC1859" w:rsidRDefault="007C321F" w:rsidP="007C321F">
      <w:pPr>
        <w:pStyle w:val="Prrafodelista"/>
        <w:numPr>
          <w:ilvl w:val="0"/>
          <w:numId w:val="5"/>
        </w:numPr>
        <w:spacing w:before="0"/>
        <w:rPr>
          <w:rFonts w:asciiTheme="minorHAnsi" w:hAnsiTheme="minorHAnsi" w:cs="Arial"/>
          <w:b/>
          <w:sz w:val="24"/>
          <w:szCs w:val="22"/>
          <w:lang w:val="en-US"/>
        </w:rPr>
      </w:pPr>
      <w:r w:rsidRPr="007C321F">
        <w:rPr>
          <w:rFonts w:asciiTheme="minorHAnsi" w:hAnsiTheme="minorHAnsi" w:cs="Arial"/>
          <w:b/>
          <w:sz w:val="24"/>
          <w:szCs w:val="22"/>
          <w:lang w:val="en-US"/>
        </w:rPr>
        <w:t>To promote</w:t>
      </w:r>
      <w:r w:rsidRPr="007C321F">
        <w:rPr>
          <w:rFonts w:asciiTheme="minorHAnsi" w:hAnsiTheme="minorHAnsi" w:cs="Arial"/>
          <w:sz w:val="24"/>
          <w:szCs w:val="22"/>
          <w:lang w:val="en-US"/>
        </w:rPr>
        <w:t>, with the support of the Interagency Technical Committee</w:t>
      </w:r>
      <w:r w:rsidR="004A052A">
        <w:rPr>
          <w:rFonts w:asciiTheme="minorHAnsi" w:hAnsiTheme="minorHAnsi" w:cs="Arial"/>
          <w:sz w:val="24"/>
          <w:szCs w:val="22"/>
          <w:lang w:val="en-US"/>
        </w:rPr>
        <w:t xml:space="preserve"> and the Secretariat</w:t>
      </w:r>
      <w:r w:rsidRPr="007C321F">
        <w:rPr>
          <w:rFonts w:asciiTheme="minorHAnsi" w:hAnsiTheme="minorHAnsi" w:cs="Arial"/>
          <w:sz w:val="24"/>
          <w:szCs w:val="22"/>
          <w:lang w:val="en-US"/>
        </w:rPr>
        <w:t xml:space="preserve">, </w:t>
      </w:r>
      <w:r>
        <w:rPr>
          <w:rFonts w:asciiTheme="minorHAnsi" w:hAnsiTheme="minorHAnsi" w:cs="Arial"/>
          <w:sz w:val="24"/>
          <w:szCs w:val="22"/>
          <w:lang w:val="en-US"/>
        </w:rPr>
        <w:t xml:space="preserve">initial actions to </w:t>
      </w:r>
      <w:r w:rsidR="004A052A">
        <w:rPr>
          <w:rFonts w:asciiTheme="minorHAnsi" w:hAnsiTheme="minorHAnsi" w:cs="Arial"/>
          <w:sz w:val="24"/>
          <w:szCs w:val="22"/>
          <w:lang w:val="en-US"/>
        </w:rPr>
        <w:t xml:space="preserve">facilitate </w:t>
      </w:r>
      <w:r>
        <w:rPr>
          <w:rFonts w:asciiTheme="minorHAnsi" w:hAnsiTheme="minorHAnsi" w:cs="Arial"/>
          <w:sz w:val="24"/>
          <w:szCs w:val="22"/>
          <w:lang w:val="en-US"/>
        </w:rPr>
        <w:t>exchange information</w:t>
      </w:r>
      <w:r w:rsidR="004A052A">
        <w:rPr>
          <w:rFonts w:asciiTheme="minorHAnsi" w:hAnsiTheme="minorHAnsi" w:cs="Arial"/>
          <w:sz w:val="24"/>
          <w:szCs w:val="22"/>
          <w:lang w:val="en-US"/>
        </w:rPr>
        <w:t>,</w:t>
      </w:r>
      <w:r>
        <w:rPr>
          <w:rFonts w:asciiTheme="minorHAnsi" w:hAnsiTheme="minorHAnsi" w:cs="Arial"/>
          <w:sz w:val="24"/>
          <w:szCs w:val="22"/>
          <w:lang w:val="en-US"/>
        </w:rPr>
        <w:t xml:space="preserve"> experiences </w:t>
      </w:r>
      <w:r w:rsidR="004A052A">
        <w:rPr>
          <w:rFonts w:asciiTheme="minorHAnsi" w:hAnsiTheme="minorHAnsi" w:cs="Arial"/>
          <w:sz w:val="24"/>
          <w:szCs w:val="22"/>
          <w:lang w:val="en-US"/>
        </w:rPr>
        <w:t xml:space="preserve">and where applicable, expertise, </w:t>
      </w:r>
      <w:r>
        <w:rPr>
          <w:rFonts w:asciiTheme="minorHAnsi" w:hAnsiTheme="minorHAnsi" w:cs="Arial"/>
          <w:sz w:val="24"/>
          <w:szCs w:val="22"/>
          <w:lang w:val="en-US"/>
        </w:rPr>
        <w:t xml:space="preserve">among the network focal points. </w:t>
      </w:r>
    </w:p>
    <w:p w:rsidR="005663A9" w:rsidRPr="00284331" w:rsidRDefault="005663A9" w:rsidP="00A24093">
      <w:pPr>
        <w:pStyle w:val="Prrafodelista"/>
        <w:rPr>
          <w:rFonts w:asciiTheme="minorHAnsi" w:hAnsiTheme="minorHAnsi" w:cs="Arial"/>
          <w:sz w:val="24"/>
          <w:szCs w:val="22"/>
          <w:lang w:val="en-US"/>
        </w:rPr>
      </w:pPr>
    </w:p>
    <w:p w:rsidR="00A7145C" w:rsidRPr="00C23775" w:rsidRDefault="00C23775" w:rsidP="00D35319">
      <w:pPr>
        <w:spacing w:before="0"/>
        <w:rPr>
          <w:rFonts w:asciiTheme="minorHAnsi" w:hAnsiTheme="minorHAnsi" w:cs="Arial"/>
          <w:b/>
          <w:i/>
          <w:sz w:val="24"/>
          <w:szCs w:val="22"/>
          <w:lang w:val="en-US"/>
        </w:rPr>
      </w:pPr>
      <w:r w:rsidRPr="00C23775">
        <w:rPr>
          <w:rFonts w:asciiTheme="minorHAnsi" w:hAnsiTheme="minorHAnsi" w:cs="Arial"/>
          <w:b/>
          <w:i/>
          <w:sz w:val="24"/>
          <w:szCs w:val="22"/>
          <w:lang w:val="en-US"/>
        </w:rPr>
        <w:t xml:space="preserve">Strategic Approach to International Chemicals Management </w:t>
      </w:r>
      <w:r w:rsidR="00D92BA3" w:rsidRPr="00C23775">
        <w:rPr>
          <w:rFonts w:asciiTheme="minorHAnsi" w:hAnsiTheme="minorHAnsi" w:cs="Arial"/>
          <w:b/>
          <w:i/>
          <w:sz w:val="24"/>
          <w:szCs w:val="22"/>
          <w:lang w:val="en-US"/>
        </w:rPr>
        <w:t>(SAICM)</w:t>
      </w:r>
    </w:p>
    <w:p w:rsidR="005663A9" w:rsidRDefault="005663A9" w:rsidP="00D35319">
      <w:pPr>
        <w:spacing w:before="0"/>
        <w:rPr>
          <w:rFonts w:asciiTheme="minorHAnsi" w:hAnsiTheme="minorHAnsi" w:cs="Arial"/>
          <w:b/>
          <w:sz w:val="24"/>
          <w:szCs w:val="22"/>
          <w:lang w:val="en-US"/>
        </w:rPr>
      </w:pPr>
    </w:p>
    <w:p w:rsidR="00C23775" w:rsidRPr="00C23775" w:rsidRDefault="00C23775" w:rsidP="00D35319">
      <w:pPr>
        <w:spacing w:before="0"/>
        <w:rPr>
          <w:rFonts w:asciiTheme="minorHAnsi" w:hAnsiTheme="minorHAnsi" w:cs="Arial"/>
          <w:sz w:val="24"/>
          <w:szCs w:val="22"/>
          <w:lang w:val="en-US"/>
        </w:rPr>
      </w:pPr>
      <w:r w:rsidRPr="00C23775">
        <w:rPr>
          <w:rFonts w:asciiTheme="minorHAnsi" w:hAnsiTheme="minorHAnsi" w:cs="Arial"/>
          <w:b/>
          <w:sz w:val="24"/>
          <w:szCs w:val="22"/>
          <w:lang w:val="en-US"/>
        </w:rPr>
        <w:lastRenderedPageBreak/>
        <w:t>Recognizing</w:t>
      </w:r>
      <w:r w:rsidRPr="00C23775">
        <w:rPr>
          <w:rFonts w:asciiTheme="minorHAnsi" w:hAnsiTheme="minorHAnsi" w:cs="Arial"/>
          <w:sz w:val="24"/>
          <w:szCs w:val="22"/>
          <w:lang w:val="en-US"/>
        </w:rPr>
        <w:t xml:space="preserve"> that the </w:t>
      </w:r>
      <w:r w:rsidR="00EC1859">
        <w:rPr>
          <w:rFonts w:asciiTheme="minorHAnsi" w:hAnsiTheme="minorHAnsi" w:cs="Arial"/>
          <w:sz w:val="24"/>
          <w:szCs w:val="22"/>
          <w:lang w:val="en-US"/>
        </w:rPr>
        <w:t xml:space="preserve">environmentally </w:t>
      </w:r>
      <w:r w:rsidRPr="00C23775">
        <w:rPr>
          <w:rFonts w:asciiTheme="minorHAnsi" w:hAnsiTheme="minorHAnsi" w:cs="Arial"/>
          <w:sz w:val="24"/>
          <w:szCs w:val="22"/>
          <w:lang w:val="en-US"/>
        </w:rPr>
        <w:t xml:space="preserve">sound management of chemicals and waste </w:t>
      </w:r>
      <w:r>
        <w:rPr>
          <w:rFonts w:asciiTheme="minorHAnsi" w:hAnsiTheme="minorHAnsi" w:cs="Arial"/>
          <w:sz w:val="24"/>
          <w:szCs w:val="22"/>
          <w:lang w:val="en-US"/>
        </w:rPr>
        <w:t>is one of the</w:t>
      </w:r>
      <w:r w:rsidR="00673289">
        <w:rPr>
          <w:rFonts w:asciiTheme="minorHAnsi" w:hAnsiTheme="minorHAnsi" w:cs="Arial"/>
          <w:sz w:val="24"/>
          <w:szCs w:val="22"/>
          <w:lang w:val="en-US"/>
        </w:rPr>
        <w:t xml:space="preserve"> </w:t>
      </w:r>
      <w:r>
        <w:rPr>
          <w:rFonts w:asciiTheme="minorHAnsi" w:hAnsiTheme="minorHAnsi" w:cs="Arial"/>
          <w:sz w:val="24"/>
          <w:szCs w:val="22"/>
          <w:lang w:val="en-US"/>
        </w:rPr>
        <w:t xml:space="preserve">requirements for sustainable development and the 2030 Agenda </w:t>
      </w:r>
      <w:r w:rsidR="00B31F53">
        <w:rPr>
          <w:rFonts w:asciiTheme="minorHAnsi" w:hAnsiTheme="minorHAnsi" w:cs="Arial"/>
          <w:sz w:val="24"/>
          <w:szCs w:val="22"/>
          <w:lang w:val="en-US"/>
        </w:rPr>
        <w:t>f</w:t>
      </w:r>
      <w:r w:rsidR="007104DB">
        <w:rPr>
          <w:rFonts w:asciiTheme="minorHAnsi" w:hAnsiTheme="minorHAnsi" w:cs="Arial"/>
          <w:sz w:val="24"/>
          <w:szCs w:val="22"/>
          <w:lang w:val="en-US"/>
        </w:rPr>
        <w:t>or Sustainable Development</w:t>
      </w:r>
      <w:r w:rsidR="00B31F53">
        <w:rPr>
          <w:rFonts w:asciiTheme="minorHAnsi" w:hAnsiTheme="minorHAnsi" w:cs="Arial"/>
          <w:sz w:val="24"/>
          <w:szCs w:val="22"/>
          <w:lang w:val="en-US"/>
        </w:rPr>
        <w:t xml:space="preserve"> </w:t>
      </w:r>
      <w:r>
        <w:rPr>
          <w:rFonts w:asciiTheme="minorHAnsi" w:hAnsiTheme="minorHAnsi" w:cs="Arial"/>
          <w:sz w:val="24"/>
          <w:szCs w:val="22"/>
          <w:lang w:val="en-US"/>
        </w:rPr>
        <w:t>presents an opportunity to ensure increased political attention and effective implementation of actions in this area;</w:t>
      </w:r>
    </w:p>
    <w:p w:rsidR="00C23775" w:rsidRPr="00C23775" w:rsidRDefault="00C23775" w:rsidP="00D35319">
      <w:pPr>
        <w:spacing w:before="0"/>
        <w:rPr>
          <w:rFonts w:asciiTheme="minorHAnsi" w:hAnsiTheme="minorHAnsi" w:cs="Arial"/>
          <w:sz w:val="24"/>
          <w:szCs w:val="22"/>
          <w:lang w:val="en-US"/>
        </w:rPr>
      </w:pPr>
    </w:p>
    <w:p w:rsidR="00C23775" w:rsidRDefault="007104DB" w:rsidP="003B167F">
      <w:pPr>
        <w:spacing w:before="0"/>
        <w:rPr>
          <w:rFonts w:asciiTheme="minorHAnsi" w:hAnsiTheme="minorHAnsi" w:cs="Arial"/>
          <w:sz w:val="24"/>
          <w:szCs w:val="22"/>
          <w:lang w:val="en-US"/>
        </w:rPr>
      </w:pPr>
      <w:r>
        <w:rPr>
          <w:rFonts w:asciiTheme="minorHAnsi" w:hAnsiTheme="minorHAnsi" w:cs="Arial"/>
          <w:b/>
          <w:sz w:val="24"/>
          <w:szCs w:val="22"/>
          <w:lang w:val="en-US"/>
        </w:rPr>
        <w:t>Recalling</w:t>
      </w:r>
      <w:r w:rsidR="00C23775" w:rsidRPr="00C23775">
        <w:rPr>
          <w:rFonts w:asciiTheme="minorHAnsi" w:hAnsiTheme="minorHAnsi" w:cs="Arial"/>
          <w:sz w:val="24"/>
          <w:szCs w:val="22"/>
          <w:lang w:val="en-US"/>
        </w:rPr>
        <w:t xml:space="preserve"> the goal to </w:t>
      </w:r>
      <w:r w:rsidR="00C23775">
        <w:rPr>
          <w:rFonts w:asciiTheme="minorHAnsi" w:hAnsiTheme="minorHAnsi" w:cs="Arial"/>
          <w:sz w:val="24"/>
          <w:szCs w:val="22"/>
          <w:lang w:val="en-US"/>
        </w:rPr>
        <w:t>achieve by 2020</w:t>
      </w:r>
      <w:r w:rsidR="0046149C">
        <w:rPr>
          <w:rFonts w:asciiTheme="minorHAnsi" w:hAnsiTheme="minorHAnsi" w:cs="Arial"/>
          <w:sz w:val="24"/>
          <w:szCs w:val="22"/>
          <w:lang w:val="en-US"/>
        </w:rPr>
        <w:t>,</w:t>
      </w:r>
      <w:r w:rsidR="00C23775">
        <w:rPr>
          <w:rFonts w:asciiTheme="minorHAnsi" w:hAnsiTheme="minorHAnsi" w:cs="Arial"/>
          <w:sz w:val="24"/>
          <w:szCs w:val="22"/>
          <w:lang w:val="en-US"/>
        </w:rPr>
        <w:t xml:space="preserve"> </w:t>
      </w:r>
      <w:r w:rsidR="0046149C">
        <w:rPr>
          <w:rFonts w:asciiTheme="minorHAnsi" w:hAnsiTheme="minorHAnsi" w:cs="Arial"/>
          <w:sz w:val="24"/>
          <w:szCs w:val="22"/>
          <w:lang w:val="en-US"/>
        </w:rPr>
        <w:t xml:space="preserve">the </w:t>
      </w:r>
      <w:r w:rsidR="00C23775">
        <w:rPr>
          <w:rFonts w:asciiTheme="minorHAnsi" w:hAnsiTheme="minorHAnsi" w:cs="Arial"/>
          <w:sz w:val="24"/>
          <w:szCs w:val="22"/>
          <w:lang w:val="en-US"/>
        </w:rPr>
        <w:t xml:space="preserve">environmentally sound management of chemicals and </w:t>
      </w:r>
      <w:r>
        <w:rPr>
          <w:rFonts w:asciiTheme="minorHAnsi" w:hAnsiTheme="minorHAnsi" w:cs="Arial"/>
          <w:sz w:val="24"/>
          <w:szCs w:val="22"/>
          <w:lang w:val="en-US"/>
        </w:rPr>
        <w:t xml:space="preserve">all </w:t>
      </w:r>
      <w:r w:rsidR="00C23775">
        <w:rPr>
          <w:rFonts w:asciiTheme="minorHAnsi" w:hAnsiTheme="minorHAnsi" w:cs="Arial"/>
          <w:sz w:val="24"/>
          <w:szCs w:val="22"/>
          <w:lang w:val="en-US"/>
        </w:rPr>
        <w:t>waste</w:t>
      </w:r>
      <w:r>
        <w:rPr>
          <w:rFonts w:asciiTheme="minorHAnsi" w:hAnsiTheme="minorHAnsi" w:cs="Arial"/>
          <w:sz w:val="24"/>
          <w:szCs w:val="22"/>
          <w:lang w:val="en-US"/>
        </w:rPr>
        <w:t>s throughout their life cycle</w:t>
      </w:r>
      <w:r w:rsidR="00C23775">
        <w:rPr>
          <w:rFonts w:asciiTheme="minorHAnsi" w:hAnsiTheme="minorHAnsi" w:cs="Arial"/>
          <w:sz w:val="24"/>
          <w:szCs w:val="22"/>
          <w:lang w:val="en-US"/>
        </w:rPr>
        <w:t xml:space="preserve">, as reflected in the Rio+20 outcome document “The Future we Want”, </w:t>
      </w:r>
      <w:r w:rsidR="00441BBA">
        <w:rPr>
          <w:rFonts w:asciiTheme="minorHAnsi" w:hAnsiTheme="minorHAnsi" w:cs="Arial"/>
          <w:sz w:val="24"/>
          <w:szCs w:val="22"/>
          <w:lang w:val="en-US"/>
        </w:rPr>
        <w:t>and integrated</w:t>
      </w:r>
      <w:r w:rsidR="00C23775">
        <w:rPr>
          <w:rFonts w:asciiTheme="minorHAnsi" w:hAnsiTheme="minorHAnsi" w:cs="Arial"/>
          <w:sz w:val="24"/>
          <w:szCs w:val="22"/>
          <w:lang w:val="en-US"/>
        </w:rPr>
        <w:t xml:space="preserve"> in the 2030 Agenda</w:t>
      </w:r>
      <w:r w:rsidR="00441BBA">
        <w:rPr>
          <w:rFonts w:asciiTheme="minorHAnsi" w:hAnsiTheme="minorHAnsi" w:cs="Arial"/>
          <w:sz w:val="24"/>
          <w:szCs w:val="22"/>
          <w:lang w:val="en-US"/>
        </w:rPr>
        <w:t xml:space="preserve"> for Sustainable Development</w:t>
      </w:r>
      <w:r w:rsidR="00C23775">
        <w:rPr>
          <w:rFonts w:asciiTheme="minorHAnsi" w:hAnsiTheme="minorHAnsi" w:cs="Arial"/>
          <w:sz w:val="24"/>
          <w:szCs w:val="22"/>
          <w:lang w:val="en-US"/>
        </w:rPr>
        <w:t xml:space="preserve"> and in the updated version of the Latin American and Caribbean Initiative for Sustainable Development (ILAC), and is in line with the </w:t>
      </w:r>
      <w:r w:rsidR="007B35CF">
        <w:rPr>
          <w:rFonts w:asciiTheme="minorHAnsi" w:hAnsiTheme="minorHAnsi" w:cs="Arial"/>
          <w:sz w:val="24"/>
          <w:szCs w:val="22"/>
          <w:lang w:val="en-US"/>
        </w:rPr>
        <w:t>CELAC Declaration of Belen of January 2015;</w:t>
      </w:r>
    </w:p>
    <w:p w:rsidR="007B35CF" w:rsidRPr="00C23775" w:rsidRDefault="007B35CF" w:rsidP="003B167F">
      <w:pPr>
        <w:spacing w:before="0"/>
        <w:rPr>
          <w:rFonts w:asciiTheme="minorHAnsi" w:hAnsiTheme="minorHAnsi" w:cs="Arial"/>
          <w:sz w:val="24"/>
          <w:szCs w:val="22"/>
          <w:lang w:val="en-US"/>
        </w:rPr>
      </w:pPr>
    </w:p>
    <w:p w:rsidR="007B35CF" w:rsidRPr="007B35CF" w:rsidRDefault="007B35CF" w:rsidP="00D35319">
      <w:pPr>
        <w:spacing w:before="0"/>
        <w:rPr>
          <w:rFonts w:asciiTheme="minorHAnsi" w:hAnsiTheme="minorHAnsi" w:cs="Arial"/>
          <w:sz w:val="24"/>
          <w:szCs w:val="22"/>
          <w:lang w:val="en-US"/>
        </w:rPr>
      </w:pPr>
      <w:r w:rsidRPr="00284331">
        <w:rPr>
          <w:rFonts w:asciiTheme="minorHAnsi" w:hAnsiTheme="minorHAnsi" w:cs="Arial"/>
          <w:b/>
          <w:sz w:val="24"/>
          <w:szCs w:val="22"/>
          <w:lang w:val="en-US"/>
        </w:rPr>
        <w:t xml:space="preserve">Welcoming </w:t>
      </w:r>
      <w:r w:rsidRPr="00284331">
        <w:rPr>
          <w:rFonts w:asciiTheme="minorHAnsi" w:hAnsiTheme="minorHAnsi" w:cs="Arial"/>
          <w:sz w:val="24"/>
          <w:szCs w:val="22"/>
          <w:lang w:val="en-US"/>
        </w:rPr>
        <w:t>the</w:t>
      </w:r>
      <w:r w:rsidRPr="00284331">
        <w:rPr>
          <w:rFonts w:asciiTheme="minorHAnsi" w:hAnsiTheme="minorHAnsi" w:cs="Arial"/>
          <w:b/>
          <w:sz w:val="24"/>
          <w:szCs w:val="22"/>
          <w:lang w:val="en-US"/>
        </w:rPr>
        <w:t xml:space="preserve"> </w:t>
      </w:r>
      <w:r w:rsidR="00673289" w:rsidRPr="00284331">
        <w:rPr>
          <w:rFonts w:asciiTheme="minorHAnsi" w:hAnsiTheme="minorHAnsi" w:cs="Arial"/>
          <w:sz w:val="24"/>
          <w:szCs w:val="22"/>
          <w:lang w:val="en-US"/>
        </w:rPr>
        <w:t xml:space="preserve">work developed </w:t>
      </w:r>
      <w:r w:rsidRPr="00284331">
        <w:rPr>
          <w:rFonts w:asciiTheme="minorHAnsi" w:hAnsiTheme="minorHAnsi" w:cs="Arial"/>
          <w:sz w:val="24"/>
          <w:szCs w:val="22"/>
          <w:lang w:val="en-US"/>
        </w:rPr>
        <w:t xml:space="preserve">during the fourth International Conference on Chemicals Management, including the </w:t>
      </w:r>
      <w:r w:rsidR="00673289" w:rsidRPr="00284331">
        <w:rPr>
          <w:rFonts w:asciiTheme="minorHAnsi" w:hAnsiTheme="minorHAnsi" w:cs="Arial"/>
          <w:sz w:val="24"/>
          <w:szCs w:val="22"/>
          <w:lang w:val="en-US"/>
        </w:rPr>
        <w:t xml:space="preserve">development </w:t>
      </w:r>
      <w:r w:rsidRPr="00284331">
        <w:rPr>
          <w:rFonts w:asciiTheme="minorHAnsi" w:hAnsiTheme="minorHAnsi" w:cs="Arial"/>
          <w:sz w:val="24"/>
          <w:szCs w:val="22"/>
          <w:lang w:val="en-US"/>
        </w:rPr>
        <w:t xml:space="preserve">of the Overall Orientation and Guidance for achieving the 2020 goal, as well as the establishment of an intersessional process to </w:t>
      </w:r>
      <w:r w:rsidR="00441BBA" w:rsidRPr="00284331">
        <w:rPr>
          <w:rFonts w:asciiTheme="minorHAnsi" w:hAnsiTheme="minorHAnsi" w:cs="Arial"/>
          <w:sz w:val="24"/>
          <w:szCs w:val="22"/>
          <w:lang w:val="en-US"/>
        </w:rPr>
        <w:t xml:space="preserve">further elaborate </w:t>
      </w:r>
      <w:r w:rsidRPr="00284331">
        <w:rPr>
          <w:rFonts w:asciiTheme="minorHAnsi" w:hAnsiTheme="minorHAnsi" w:cs="Arial"/>
          <w:sz w:val="24"/>
          <w:szCs w:val="22"/>
          <w:lang w:val="en-US"/>
        </w:rPr>
        <w:t>the Strategic Approach and the sound management of chemicals beyond 2020;</w:t>
      </w:r>
    </w:p>
    <w:p w:rsidR="003B167F" w:rsidRPr="007B35CF" w:rsidRDefault="007B35CF" w:rsidP="00D35319">
      <w:pPr>
        <w:spacing w:before="0"/>
        <w:rPr>
          <w:rFonts w:asciiTheme="minorHAnsi" w:hAnsiTheme="minorHAnsi" w:cs="Arial"/>
          <w:b/>
          <w:sz w:val="24"/>
          <w:szCs w:val="22"/>
          <w:lang w:val="en-US"/>
        </w:rPr>
      </w:pPr>
      <w:r w:rsidRPr="007B35CF">
        <w:rPr>
          <w:rFonts w:asciiTheme="minorHAnsi" w:hAnsiTheme="minorHAnsi" w:cs="Arial"/>
          <w:b/>
          <w:sz w:val="24"/>
          <w:szCs w:val="22"/>
          <w:lang w:val="en-US"/>
        </w:rPr>
        <w:t xml:space="preserve"> </w:t>
      </w:r>
    </w:p>
    <w:p w:rsidR="00FE5C35" w:rsidRDefault="00FE5C35" w:rsidP="00FE5C35">
      <w:pPr>
        <w:spacing w:before="0"/>
        <w:jc w:val="center"/>
        <w:rPr>
          <w:rFonts w:asciiTheme="minorHAnsi" w:hAnsiTheme="minorHAnsi" w:cs="Arial"/>
          <w:sz w:val="24"/>
          <w:szCs w:val="22"/>
        </w:rPr>
      </w:pPr>
      <w:r w:rsidRPr="00B73F56">
        <w:rPr>
          <w:rFonts w:asciiTheme="minorHAnsi" w:hAnsiTheme="minorHAnsi" w:cs="Arial"/>
          <w:b/>
          <w:sz w:val="24"/>
          <w:szCs w:val="22"/>
        </w:rPr>
        <w:t>Decide</w:t>
      </w:r>
    </w:p>
    <w:p w:rsidR="00094668" w:rsidRDefault="00094668" w:rsidP="00D35319">
      <w:pPr>
        <w:spacing w:before="0"/>
        <w:rPr>
          <w:rFonts w:asciiTheme="minorHAnsi" w:hAnsiTheme="minorHAnsi" w:cs="Arial"/>
          <w:sz w:val="24"/>
          <w:szCs w:val="22"/>
        </w:rPr>
      </w:pPr>
    </w:p>
    <w:p w:rsidR="0051101B" w:rsidRDefault="0051101B" w:rsidP="00665F20">
      <w:pPr>
        <w:pStyle w:val="Prrafodelista"/>
        <w:numPr>
          <w:ilvl w:val="0"/>
          <w:numId w:val="6"/>
        </w:numPr>
        <w:spacing w:before="0"/>
        <w:rPr>
          <w:rFonts w:asciiTheme="minorHAnsi" w:hAnsiTheme="minorHAnsi" w:cs="Arial"/>
          <w:sz w:val="24"/>
          <w:szCs w:val="22"/>
          <w:lang w:val="en-US"/>
        </w:rPr>
      </w:pPr>
      <w:r w:rsidRPr="0051101B">
        <w:rPr>
          <w:rFonts w:asciiTheme="minorHAnsi" w:hAnsiTheme="minorHAnsi" w:cs="Arial"/>
          <w:b/>
          <w:sz w:val="24"/>
          <w:szCs w:val="22"/>
          <w:lang w:val="en-US"/>
        </w:rPr>
        <w:t xml:space="preserve">To reiterate </w:t>
      </w:r>
      <w:r w:rsidRPr="0051101B">
        <w:rPr>
          <w:rFonts w:asciiTheme="minorHAnsi" w:hAnsiTheme="minorHAnsi" w:cs="Arial"/>
          <w:sz w:val="24"/>
          <w:szCs w:val="22"/>
          <w:lang w:val="en-US"/>
        </w:rPr>
        <w:t>the commitment of countries of the regi</w:t>
      </w:r>
      <w:r>
        <w:rPr>
          <w:rFonts w:asciiTheme="minorHAnsi" w:hAnsiTheme="minorHAnsi" w:cs="Arial"/>
          <w:sz w:val="24"/>
          <w:szCs w:val="22"/>
          <w:lang w:val="en-US"/>
        </w:rPr>
        <w:t>o</w:t>
      </w:r>
      <w:r w:rsidRPr="0051101B">
        <w:rPr>
          <w:rFonts w:asciiTheme="minorHAnsi" w:hAnsiTheme="minorHAnsi" w:cs="Arial"/>
          <w:sz w:val="24"/>
          <w:szCs w:val="22"/>
          <w:lang w:val="en-US"/>
        </w:rPr>
        <w:t xml:space="preserve">n to undertake joint and specific actions oriented towards the </w:t>
      </w:r>
      <w:r w:rsidR="00B31F53">
        <w:rPr>
          <w:rFonts w:asciiTheme="minorHAnsi" w:hAnsiTheme="minorHAnsi" w:cs="Arial"/>
          <w:sz w:val="24"/>
          <w:szCs w:val="22"/>
          <w:lang w:val="en-US"/>
        </w:rPr>
        <w:t xml:space="preserve">environmentally </w:t>
      </w:r>
      <w:r w:rsidRPr="0051101B">
        <w:rPr>
          <w:rFonts w:asciiTheme="minorHAnsi" w:hAnsiTheme="minorHAnsi" w:cs="Arial"/>
          <w:sz w:val="24"/>
          <w:szCs w:val="22"/>
          <w:lang w:val="en-US"/>
        </w:rPr>
        <w:t xml:space="preserve">sound management of chemicals, strengthening </w:t>
      </w:r>
      <w:r>
        <w:rPr>
          <w:rFonts w:asciiTheme="minorHAnsi" w:hAnsiTheme="minorHAnsi" w:cs="Arial"/>
          <w:sz w:val="24"/>
          <w:szCs w:val="22"/>
          <w:lang w:val="en-US"/>
        </w:rPr>
        <w:t>dialogue and institutional engagement with all relevant sectors;</w:t>
      </w:r>
    </w:p>
    <w:p w:rsidR="00BB10C9" w:rsidRPr="00013453" w:rsidRDefault="00BB10C9" w:rsidP="00013453">
      <w:pPr>
        <w:spacing w:before="0"/>
        <w:rPr>
          <w:rFonts w:asciiTheme="minorHAnsi" w:hAnsiTheme="minorHAnsi" w:cs="Arial"/>
          <w:sz w:val="24"/>
          <w:szCs w:val="22"/>
          <w:lang w:val="en-US"/>
        </w:rPr>
      </w:pPr>
    </w:p>
    <w:p w:rsidR="00BB10C9" w:rsidRDefault="00BB10C9" w:rsidP="00BB10C9">
      <w:pPr>
        <w:pStyle w:val="Prrafodelista"/>
        <w:numPr>
          <w:ilvl w:val="0"/>
          <w:numId w:val="6"/>
        </w:numPr>
        <w:spacing w:before="0"/>
        <w:rPr>
          <w:rFonts w:asciiTheme="minorHAnsi" w:hAnsiTheme="minorHAnsi" w:cs="Arial"/>
          <w:sz w:val="24"/>
          <w:szCs w:val="22"/>
          <w:lang w:val="en-US"/>
        </w:rPr>
      </w:pPr>
      <w:r w:rsidRPr="00013453">
        <w:rPr>
          <w:rFonts w:asciiTheme="minorHAnsi" w:hAnsiTheme="minorHAnsi" w:cs="Arial"/>
          <w:b/>
          <w:sz w:val="24"/>
          <w:szCs w:val="22"/>
          <w:lang w:val="en-US"/>
        </w:rPr>
        <w:t>To encourage</w:t>
      </w:r>
      <w:r w:rsidRPr="00013453">
        <w:rPr>
          <w:rFonts w:asciiTheme="minorHAnsi" w:hAnsiTheme="minorHAnsi" w:cs="Arial"/>
          <w:sz w:val="24"/>
          <w:szCs w:val="22"/>
          <w:lang w:val="en-US"/>
        </w:rPr>
        <w:t xml:space="preserve"> countries to undertake the six </w:t>
      </w:r>
      <w:r>
        <w:rPr>
          <w:rFonts w:asciiTheme="minorHAnsi" w:hAnsiTheme="minorHAnsi" w:cs="Arial"/>
          <w:sz w:val="24"/>
          <w:szCs w:val="22"/>
          <w:lang w:val="en-US"/>
        </w:rPr>
        <w:t xml:space="preserve">core activity areas of the Overall Orientation and Guidance </w:t>
      </w:r>
      <w:r w:rsidR="00013453">
        <w:rPr>
          <w:rFonts w:asciiTheme="minorHAnsi" w:hAnsiTheme="minorHAnsi" w:cs="Arial"/>
          <w:sz w:val="24"/>
          <w:szCs w:val="22"/>
          <w:lang w:val="en-US"/>
        </w:rPr>
        <w:t>towards the achievement of the 2020 goal of sound chemicals management.</w:t>
      </w:r>
    </w:p>
    <w:p w:rsidR="00185E2B" w:rsidRPr="00185E2B" w:rsidRDefault="00185E2B" w:rsidP="00185E2B">
      <w:pPr>
        <w:spacing w:before="0"/>
        <w:rPr>
          <w:rFonts w:asciiTheme="minorHAnsi" w:hAnsiTheme="minorHAnsi" w:cs="Arial"/>
          <w:sz w:val="24"/>
          <w:szCs w:val="22"/>
          <w:lang w:val="en-US"/>
        </w:rPr>
      </w:pPr>
    </w:p>
    <w:p w:rsidR="0051101B" w:rsidRPr="00185E2B" w:rsidRDefault="0051101B" w:rsidP="00C12F8B">
      <w:pPr>
        <w:pStyle w:val="Prrafodelista"/>
        <w:numPr>
          <w:ilvl w:val="0"/>
          <w:numId w:val="6"/>
        </w:numPr>
        <w:spacing w:before="0"/>
        <w:rPr>
          <w:rFonts w:asciiTheme="minorHAnsi" w:hAnsiTheme="minorHAnsi" w:cs="Arial"/>
          <w:b/>
          <w:sz w:val="24"/>
          <w:szCs w:val="22"/>
          <w:lang w:val="en-US"/>
        </w:rPr>
      </w:pPr>
      <w:r w:rsidRPr="00185E2B">
        <w:rPr>
          <w:rFonts w:asciiTheme="minorHAnsi" w:hAnsiTheme="minorHAnsi" w:cs="Arial"/>
          <w:b/>
          <w:sz w:val="24"/>
          <w:szCs w:val="22"/>
          <w:lang w:val="en-US"/>
        </w:rPr>
        <w:t>To express</w:t>
      </w:r>
      <w:r w:rsidRPr="00185E2B">
        <w:rPr>
          <w:rFonts w:asciiTheme="minorHAnsi" w:hAnsiTheme="minorHAnsi" w:cs="Arial"/>
          <w:sz w:val="24"/>
          <w:szCs w:val="22"/>
          <w:lang w:val="en-US"/>
        </w:rPr>
        <w:t xml:space="preserve"> also</w:t>
      </w:r>
      <w:r w:rsidR="0046149C" w:rsidRPr="00185E2B">
        <w:rPr>
          <w:rFonts w:asciiTheme="minorHAnsi" w:hAnsiTheme="minorHAnsi" w:cs="Arial"/>
          <w:sz w:val="24"/>
          <w:szCs w:val="22"/>
          <w:lang w:val="en-US"/>
        </w:rPr>
        <w:t>,</w:t>
      </w:r>
      <w:r w:rsidRPr="00185E2B">
        <w:rPr>
          <w:rFonts w:asciiTheme="minorHAnsi" w:hAnsiTheme="minorHAnsi" w:cs="Arial"/>
          <w:sz w:val="24"/>
          <w:szCs w:val="22"/>
          <w:lang w:val="en-US"/>
        </w:rPr>
        <w:t xml:space="preserve"> the </w:t>
      </w:r>
      <w:r w:rsidR="0023141C" w:rsidRPr="00185E2B">
        <w:rPr>
          <w:rFonts w:asciiTheme="minorHAnsi" w:hAnsiTheme="minorHAnsi" w:cs="Arial"/>
          <w:sz w:val="24"/>
          <w:szCs w:val="22"/>
          <w:lang w:val="en-US"/>
        </w:rPr>
        <w:t>willingness</w:t>
      </w:r>
      <w:r w:rsidRPr="00185E2B">
        <w:rPr>
          <w:rFonts w:asciiTheme="minorHAnsi" w:hAnsiTheme="minorHAnsi" w:cs="Arial"/>
          <w:sz w:val="24"/>
          <w:szCs w:val="22"/>
          <w:lang w:val="en-US"/>
        </w:rPr>
        <w:t xml:space="preserve"> of the countries </w:t>
      </w:r>
      <w:r w:rsidR="0046149C" w:rsidRPr="00185E2B">
        <w:rPr>
          <w:rFonts w:asciiTheme="minorHAnsi" w:hAnsiTheme="minorHAnsi" w:cs="Arial"/>
          <w:sz w:val="24"/>
          <w:szCs w:val="22"/>
          <w:lang w:val="en-US"/>
        </w:rPr>
        <w:t xml:space="preserve">to </w:t>
      </w:r>
      <w:r w:rsidR="00C1276C" w:rsidRPr="00185E2B">
        <w:rPr>
          <w:rFonts w:asciiTheme="minorHAnsi" w:hAnsiTheme="minorHAnsi" w:cs="Arial"/>
          <w:sz w:val="24"/>
          <w:szCs w:val="22"/>
          <w:lang w:val="en-US"/>
        </w:rPr>
        <w:t xml:space="preserve">the implementation of </w:t>
      </w:r>
      <w:r w:rsidRPr="00185E2B">
        <w:rPr>
          <w:rFonts w:asciiTheme="minorHAnsi" w:hAnsiTheme="minorHAnsi" w:cs="Arial"/>
          <w:sz w:val="24"/>
          <w:szCs w:val="22"/>
          <w:lang w:val="en-US"/>
        </w:rPr>
        <w:t xml:space="preserve"> risk reduction</w:t>
      </w:r>
      <w:r w:rsidR="00C1276C" w:rsidRPr="00185E2B">
        <w:rPr>
          <w:rFonts w:asciiTheme="minorHAnsi" w:hAnsiTheme="minorHAnsi" w:cs="Arial"/>
          <w:sz w:val="24"/>
          <w:szCs w:val="22"/>
          <w:lang w:val="en-US"/>
        </w:rPr>
        <w:t xml:space="preserve"> measures</w:t>
      </w:r>
      <w:r w:rsidRPr="00185E2B">
        <w:rPr>
          <w:rFonts w:asciiTheme="minorHAnsi" w:hAnsiTheme="minorHAnsi" w:cs="Arial"/>
          <w:sz w:val="24"/>
          <w:szCs w:val="22"/>
          <w:lang w:val="en-US"/>
        </w:rPr>
        <w:t xml:space="preserve"> related </w:t>
      </w:r>
      <w:r w:rsidR="0046149C" w:rsidRPr="00185E2B">
        <w:rPr>
          <w:rFonts w:asciiTheme="minorHAnsi" w:hAnsiTheme="minorHAnsi" w:cs="Arial"/>
          <w:sz w:val="24"/>
          <w:szCs w:val="22"/>
          <w:lang w:val="en-US"/>
        </w:rPr>
        <w:t xml:space="preserve">to </w:t>
      </w:r>
      <w:r w:rsidRPr="00185E2B">
        <w:rPr>
          <w:rFonts w:asciiTheme="minorHAnsi" w:hAnsiTheme="minorHAnsi" w:cs="Arial"/>
          <w:sz w:val="24"/>
          <w:szCs w:val="22"/>
          <w:lang w:val="en-US"/>
        </w:rPr>
        <w:t>emerg</w:t>
      </w:r>
      <w:r w:rsidR="00BD5975" w:rsidRPr="00185E2B">
        <w:rPr>
          <w:rFonts w:asciiTheme="minorHAnsi" w:hAnsiTheme="minorHAnsi" w:cs="Arial"/>
          <w:sz w:val="24"/>
          <w:szCs w:val="22"/>
          <w:lang w:val="en-US"/>
        </w:rPr>
        <w:t xml:space="preserve">ing </w:t>
      </w:r>
      <w:r w:rsidRPr="00185E2B">
        <w:rPr>
          <w:rFonts w:asciiTheme="minorHAnsi" w:hAnsiTheme="minorHAnsi" w:cs="Arial"/>
          <w:sz w:val="24"/>
          <w:szCs w:val="22"/>
          <w:lang w:val="en-US"/>
        </w:rPr>
        <w:t xml:space="preserve">policy issues, such as highly hazardous pesticides, lead in paint, </w:t>
      </w:r>
      <w:r w:rsidR="00F01BA8" w:rsidRPr="00185E2B">
        <w:rPr>
          <w:rFonts w:asciiTheme="minorHAnsi" w:hAnsiTheme="minorHAnsi" w:cs="Arial"/>
          <w:sz w:val="24"/>
          <w:szCs w:val="22"/>
          <w:lang w:val="en-US"/>
        </w:rPr>
        <w:t xml:space="preserve">harmful </w:t>
      </w:r>
      <w:r w:rsidRPr="00185E2B">
        <w:rPr>
          <w:rFonts w:asciiTheme="minorHAnsi" w:hAnsiTheme="minorHAnsi" w:cs="Arial"/>
          <w:sz w:val="24"/>
          <w:szCs w:val="22"/>
          <w:lang w:val="en-US"/>
        </w:rPr>
        <w:t>chemicals in products,</w:t>
      </w:r>
      <w:r w:rsidR="00D570FD" w:rsidRPr="00185E2B">
        <w:rPr>
          <w:rFonts w:asciiTheme="minorHAnsi" w:hAnsiTheme="minorHAnsi" w:cs="Arial"/>
          <w:sz w:val="24"/>
          <w:szCs w:val="22"/>
          <w:lang w:val="en-US"/>
        </w:rPr>
        <w:t xml:space="preserve"> hazardous substances in electrical and electronic products,</w:t>
      </w:r>
      <w:r w:rsidR="00185E2B" w:rsidRPr="00185E2B">
        <w:rPr>
          <w:rFonts w:asciiTheme="minorHAnsi" w:hAnsiTheme="minorHAnsi" w:cs="Arial"/>
          <w:sz w:val="24"/>
          <w:szCs w:val="22"/>
          <w:lang w:val="en-US"/>
        </w:rPr>
        <w:t xml:space="preserve"> </w:t>
      </w:r>
      <w:r w:rsidRPr="00185E2B">
        <w:rPr>
          <w:rFonts w:asciiTheme="minorHAnsi" w:hAnsiTheme="minorHAnsi" w:cs="Arial"/>
          <w:sz w:val="24"/>
          <w:szCs w:val="22"/>
          <w:lang w:val="en-US"/>
        </w:rPr>
        <w:t>environmentally persistent pharmaceutical pollutants</w:t>
      </w:r>
      <w:r w:rsidR="00185E2B" w:rsidRPr="00185E2B">
        <w:rPr>
          <w:rFonts w:asciiTheme="minorHAnsi" w:hAnsiTheme="minorHAnsi" w:cs="Arial"/>
          <w:sz w:val="24"/>
          <w:szCs w:val="22"/>
          <w:lang w:val="en-US"/>
        </w:rPr>
        <w:t>, among other</w:t>
      </w:r>
      <w:r w:rsidR="00185E2B">
        <w:rPr>
          <w:rFonts w:asciiTheme="minorHAnsi" w:hAnsiTheme="minorHAnsi" w:cs="Arial"/>
          <w:sz w:val="24"/>
          <w:szCs w:val="22"/>
          <w:lang w:val="en-US"/>
        </w:rPr>
        <w:t>s</w:t>
      </w:r>
      <w:r w:rsidRPr="00185E2B">
        <w:rPr>
          <w:rFonts w:asciiTheme="minorHAnsi" w:hAnsiTheme="minorHAnsi" w:cs="Arial"/>
          <w:sz w:val="24"/>
          <w:szCs w:val="22"/>
          <w:lang w:val="en-US"/>
        </w:rPr>
        <w:t xml:space="preserve">, </w:t>
      </w:r>
      <w:r w:rsidR="007F3741" w:rsidRPr="00185E2B">
        <w:rPr>
          <w:rFonts w:asciiTheme="minorHAnsi" w:hAnsiTheme="minorHAnsi" w:cs="Arial"/>
          <w:sz w:val="24"/>
          <w:szCs w:val="22"/>
          <w:lang w:val="en-US"/>
        </w:rPr>
        <w:t xml:space="preserve">to the extent </w:t>
      </w:r>
      <w:r w:rsidR="00D570FD" w:rsidRPr="00185E2B">
        <w:rPr>
          <w:rFonts w:asciiTheme="minorHAnsi" w:hAnsiTheme="minorHAnsi" w:cs="Arial"/>
          <w:sz w:val="24"/>
          <w:szCs w:val="22"/>
          <w:lang w:val="en-US"/>
        </w:rPr>
        <w:t xml:space="preserve">possible and in accordance with national and international commitments.  </w:t>
      </w:r>
    </w:p>
    <w:p w:rsidR="0051101B" w:rsidRPr="0051101B" w:rsidRDefault="0051101B" w:rsidP="0051101B">
      <w:pPr>
        <w:pStyle w:val="Prrafodelista"/>
        <w:rPr>
          <w:rFonts w:asciiTheme="minorHAnsi" w:hAnsiTheme="minorHAnsi" w:cs="Arial"/>
          <w:b/>
          <w:sz w:val="24"/>
          <w:szCs w:val="22"/>
          <w:lang w:val="en-US"/>
        </w:rPr>
      </w:pPr>
    </w:p>
    <w:p w:rsidR="00D570FD" w:rsidRPr="00D570FD" w:rsidRDefault="00D570FD" w:rsidP="0077608D">
      <w:pPr>
        <w:pStyle w:val="Prrafodelista"/>
        <w:numPr>
          <w:ilvl w:val="0"/>
          <w:numId w:val="6"/>
        </w:numPr>
        <w:spacing w:before="0"/>
        <w:rPr>
          <w:rFonts w:asciiTheme="minorHAnsi" w:hAnsiTheme="minorHAnsi" w:cs="Arial"/>
          <w:sz w:val="24"/>
          <w:szCs w:val="22"/>
          <w:lang w:val="en-US"/>
        </w:rPr>
      </w:pPr>
      <w:r w:rsidRPr="00D570FD">
        <w:rPr>
          <w:rFonts w:asciiTheme="minorHAnsi" w:hAnsiTheme="minorHAnsi" w:cs="Arial"/>
          <w:b/>
          <w:sz w:val="24"/>
          <w:szCs w:val="22"/>
          <w:lang w:val="en-US"/>
        </w:rPr>
        <w:t xml:space="preserve">To reaffirm </w:t>
      </w:r>
      <w:r w:rsidRPr="00D570FD">
        <w:rPr>
          <w:rFonts w:asciiTheme="minorHAnsi" w:hAnsiTheme="minorHAnsi" w:cs="Arial"/>
          <w:sz w:val="24"/>
          <w:szCs w:val="22"/>
          <w:lang w:val="en-US"/>
        </w:rPr>
        <w:t xml:space="preserve">the willingness of the region to </w:t>
      </w:r>
      <w:r>
        <w:rPr>
          <w:rFonts w:asciiTheme="minorHAnsi" w:hAnsiTheme="minorHAnsi" w:cs="Arial"/>
          <w:sz w:val="24"/>
          <w:szCs w:val="22"/>
          <w:lang w:val="en-US"/>
        </w:rPr>
        <w:t xml:space="preserve">actively </w:t>
      </w:r>
      <w:r w:rsidRPr="00D570FD">
        <w:rPr>
          <w:rFonts w:asciiTheme="minorHAnsi" w:hAnsiTheme="minorHAnsi" w:cs="Arial"/>
          <w:sz w:val="24"/>
          <w:szCs w:val="22"/>
          <w:lang w:val="en-US"/>
        </w:rPr>
        <w:t xml:space="preserve">participate in the meetings </w:t>
      </w:r>
      <w:r w:rsidR="007128D3">
        <w:rPr>
          <w:rFonts w:asciiTheme="minorHAnsi" w:hAnsiTheme="minorHAnsi" w:cs="Arial"/>
          <w:sz w:val="24"/>
          <w:szCs w:val="22"/>
          <w:lang w:val="en-US"/>
        </w:rPr>
        <w:t>convened during</w:t>
      </w:r>
      <w:r w:rsidR="00AC0262">
        <w:rPr>
          <w:rFonts w:asciiTheme="minorHAnsi" w:hAnsiTheme="minorHAnsi" w:cs="Arial"/>
          <w:sz w:val="24"/>
          <w:szCs w:val="22"/>
          <w:lang w:val="en-US"/>
        </w:rPr>
        <w:t xml:space="preserve"> </w:t>
      </w:r>
      <w:r>
        <w:rPr>
          <w:rFonts w:asciiTheme="minorHAnsi" w:hAnsiTheme="minorHAnsi" w:cs="Arial"/>
          <w:sz w:val="24"/>
          <w:szCs w:val="22"/>
          <w:lang w:val="en-US"/>
        </w:rPr>
        <w:t xml:space="preserve">the intersessional period to discuss </w:t>
      </w:r>
      <w:r w:rsidR="007128D3">
        <w:rPr>
          <w:rFonts w:asciiTheme="minorHAnsi" w:hAnsiTheme="minorHAnsi" w:cs="Arial"/>
          <w:sz w:val="24"/>
          <w:szCs w:val="22"/>
          <w:lang w:val="en-US"/>
        </w:rPr>
        <w:t xml:space="preserve">to further elaborate </w:t>
      </w:r>
      <w:r w:rsidR="001D5F68">
        <w:rPr>
          <w:rFonts w:asciiTheme="minorHAnsi" w:hAnsiTheme="minorHAnsi" w:cs="Arial"/>
          <w:sz w:val="24"/>
          <w:szCs w:val="22"/>
          <w:lang w:val="en-US"/>
        </w:rPr>
        <w:t xml:space="preserve">the Strategic Approach and the sound management of chemicals beyond 2020. </w:t>
      </w:r>
      <w:r>
        <w:rPr>
          <w:rFonts w:asciiTheme="minorHAnsi" w:hAnsiTheme="minorHAnsi" w:cs="Arial"/>
          <w:sz w:val="24"/>
          <w:szCs w:val="22"/>
          <w:lang w:val="en-US"/>
        </w:rPr>
        <w:t xml:space="preserve"> </w:t>
      </w:r>
    </w:p>
    <w:p w:rsidR="00D570FD" w:rsidRPr="00D570FD" w:rsidRDefault="00D570FD" w:rsidP="00D570FD">
      <w:pPr>
        <w:pStyle w:val="Prrafodelista"/>
        <w:rPr>
          <w:rFonts w:asciiTheme="minorHAnsi" w:hAnsiTheme="minorHAnsi" w:cs="Arial"/>
          <w:b/>
          <w:sz w:val="24"/>
          <w:szCs w:val="22"/>
          <w:lang w:val="en-US"/>
        </w:rPr>
      </w:pPr>
    </w:p>
    <w:p w:rsidR="00C12F8B" w:rsidRDefault="001D5F68" w:rsidP="004E05A8">
      <w:pPr>
        <w:pStyle w:val="Prrafodelista"/>
        <w:numPr>
          <w:ilvl w:val="0"/>
          <w:numId w:val="6"/>
        </w:numPr>
        <w:spacing w:before="0"/>
        <w:rPr>
          <w:rFonts w:asciiTheme="minorHAnsi" w:hAnsiTheme="minorHAnsi" w:cs="Arial"/>
          <w:sz w:val="24"/>
          <w:szCs w:val="22"/>
          <w:lang w:val="en-US"/>
        </w:rPr>
      </w:pPr>
      <w:r w:rsidRPr="001D5F68">
        <w:rPr>
          <w:rFonts w:asciiTheme="minorHAnsi" w:hAnsiTheme="minorHAnsi" w:cs="Arial"/>
          <w:b/>
          <w:sz w:val="24"/>
          <w:szCs w:val="22"/>
          <w:lang w:val="en-US"/>
        </w:rPr>
        <w:t>To encourage</w:t>
      </w:r>
      <w:r w:rsidRPr="001D5F68">
        <w:rPr>
          <w:rFonts w:asciiTheme="minorHAnsi" w:hAnsiTheme="minorHAnsi" w:cs="Arial"/>
          <w:sz w:val="24"/>
          <w:szCs w:val="22"/>
          <w:lang w:val="en-US"/>
        </w:rPr>
        <w:t xml:space="preserve"> countries of the region to include, where appropriate, the sound management of chemicals </w:t>
      </w:r>
      <w:r>
        <w:rPr>
          <w:rFonts w:asciiTheme="minorHAnsi" w:hAnsiTheme="minorHAnsi" w:cs="Arial"/>
          <w:sz w:val="24"/>
          <w:szCs w:val="22"/>
          <w:lang w:val="en-US"/>
        </w:rPr>
        <w:t xml:space="preserve">and waste within national development planning processes and relevant sector policies. </w:t>
      </w:r>
    </w:p>
    <w:p w:rsidR="00AC0262" w:rsidRPr="00185E2B" w:rsidRDefault="00AC0262" w:rsidP="00185E2B">
      <w:pPr>
        <w:pStyle w:val="Prrafodelista"/>
        <w:rPr>
          <w:rFonts w:asciiTheme="minorHAnsi" w:hAnsiTheme="minorHAnsi" w:cs="Arial"/>
          <w:sz w:val="24"/>
          <w:szCs w:val="22"/>
          <w:lang w:val="en-US"/>
        </w:rPr>
      </w:pPr>
    </w:p>
    <w:p w:rsidR="00C125D1" w:rsidRPr="00E02433" w:rsidRDefault="001D5890" w:rsidP="006E3ACB">
      <w:pPr>
        <w:pStyle w:val="Prrafodelista"/>
        <w:numPr>
          <w:ilvl w:val="0"/>
          <w:numId w:val="6"/>
        </w:numPr>
        <w:spacing w:before="0"/>
        <w:rPr>
          <w:rFonts w:asciiTheme="minorHAnsi" w:hAnsiTheme="minorHAnsi" w:cs="Arial"/>
          <w:sz w:val="24"/>
          <w:szCs w:val="22"/>
          <w:lang w:val="en-US"/>
        </w:rPr>
      </w:pPr>
      <w:r w:rsidRPr="00E02433">
        <w:rPr>
          <w:rFonts w:asciiTheme="minorHAnsi" w:hAnsiTheme="minorHAnsi" w:cs="Arial"/>
          <w:b/>
          <w:sz w:val="24"/>
          <w:szCs w:val="22"/>
          <w:lang w:val="en-US"/>
        </w:rPr>
        <w:lastRenderedPageBreak/>
        <w:t>To</w:t>
      </w:r>
      <w:r w:rsidRPr="00E02433">
        <w:rPr>
          <w:rFonts w:asciiTheme="minorHAnsi" w:hAnsiTheme="minorHAnsi" w:cs="Arial"/>
          <w:sz w:val="24"/>
          <w:szCs w:val="22"/>
          <w:lang w:val="en-US"/>
        </w:rPr>
        <w:t xml:space="preserve"> </w:t>
      </w:r>
      <w:r w:rsidR="00AD4C21" w:rsidRPr="00E02433">
        <w:rPr>
          <w:rFonts w:asciiTheme="minorHAnsi" w:hAnsiTheme="minorHAnsi" w:cs="Arial"/>
          <w:b/>
          <w:sz w:val="24"/>
          <w:szCs w:val="22"/>
          <w:lang w:val="en-US"/>
        </w:rPr>
        <w:t xml:space="preserve">undertake </w:t>
      </w:r>
      <w:r w:rsidR="00B15C9F" w:rsidRPr="00E02433">
        <w:rPr>
          <w:rFonts w:asciiTheme="minorHAnsi" w:hAnsiTheme="minorHAnsi" w:cs="Arial"/>
          <w:sz w:val="24"/>
          <w:szCs w:val="22"/>
          <w:lang w:val="en-US"/>
        </w:rPr>
        <w:t>S</w:t>
      </w:r>
      <w:r w:rsidR="00AD4C21" w:rsidRPr="00E02433">
        <w:rPr>
          <w:rFonts w:asciiTheme="minorHAnsi" w:hAnsiTheme="minorHAnsi" w:cs="Arial"/>
          <w:sz w:val="24"/>
          <w:szCs w:val="22"/>
          <w:lang w:val="en-US"/>
        </w:rPr>
        <w:t>outh</w:t>
      </w:r>
      <w:r w:rsidR="00B15C9F" w:rsidRPr="00E02433">
        <w:rPr>
          <w:rFonts w:asciiTheme="minorHAnsi" w:hAnsiTheme="minorHAnsi" w:cs="Arial"/>
          <w:sz w:val="24"/>
          <w:szCs w:val="22"/>
          <w:lang w:val="en-US"/>
        </w:rPr>
        <w:t>-S</w:t>
      </w:r>
      <w:r w:rsidR="00AD4C21" w:rsidRPr="00E02433">
        <w:rPr>
          <w:rFonts w:asciiTheme="minorHAnsi" w:hAnsiTheme="minorHAnsi" w:cs="Arial"/>
          <w:sz w:val="24"/>
          <w:szCs w:val="22"/>
          <w:lang w:val="en-US"/>
        </w:rPr>
        <w:t xml:space="preserve">outh cooperation </w:t>
      </w:r>
      <w:r w:rsidR="00B15C9F" w:rsidRPr="00E02433">
        <w:rPr>
          <w:rFonts w:asciiTheme="minorHAnsi" w:hAnsiTheme="minorHAnsi" w:cs="Arial"/>
          <w:sz w:val="24"/>
          <w:szCs w:val="22"/>
          <w:lang w:val="en-US"/>
        </w:rPr>
        <w:t>actions</w:t>
      </w:r>
      <w:r w:rsidR="00B15C9F" w:rsidRPr="00E02433">
        <w:rPr>
          <w:rFonts w:asciiTheme="minorHAnsi" w:hAnsiTheme="minorHAnsi" w:cs="Arial"/>
          <w:b/>
          <w:sz w:val="24"/>
          <w:szCs w:val="22"/>
          <w:lang w:val="en-US"/>
        </w:rPr>
        <w:t xml:space="preserve"> </w:t>
      </w:r>
      <w:r w:rsidR="00C125D1" w:rsidRPr="00E02433">
        <w:rPr>
          <w:rFonts w:asciiTheme="minorHAnsi" w:hAnsiTheme="minorHAnsi" w:cs="Arial"/>
          <w:sz w:val="24"/>
          <w:szCs w:val="22"/>
          <w:lang w:val="en-US"/>
        </w:rPr>
        <w:t xml:space="preserve">to strengthen technical capacities enabling to address the different needs to implement an environmentally sound management of chemicals and </w:t>
      </w:r>
      <w:r w:rsidR="00AD4C21" w:rsidRPr="00E02433">
        <w:rPr>
          <w:rFonts w:asciiTheme="minorHAnsi" w:hAnsiTheme="minorHAnsi" w:cs="Arial"/>
          <w:sz w:val="24"/>
          <w:szCs w:val="22"/>
          <w:lang w:val="en-US"/>
        </w:rPr>
        <w:t>w</w:t>
      </w:r>
      <w:r w:rsidR="00C125D1" w:rsidRPr="00E02433">
        <w:rPr>
          <w:rFonts w:asciiTheme="minorHAnsi" w:hAnsiTheme="minorHAnsi" w:cs="Arial"/>
          <w:sz w:val="24"/>
          <w:szCs w:val="22"/>
          <w:lang w:val="en-US"/>
        </w:rPr>
        <w:t>aste;</w:t>
      </w:r>
      <w:r w:rsidR="00B15C9F" w:rsidRPr="00E02433">
        <w:rPr>
          <w:rFonts w:asciiTheme="minorHAnsi" w:hAnsiTheme="minorHAnsi" w:cs="Arial"/>
          <w:sz w:val="24"/>
          <w:szCs w:val="22"/>
          <w:lang w:val="en-US"/>
        </w:rPr>
        <w:t xml:space="preserve"> </w:t>
      </w:r>
      <w:r w:rsidR="00C011BA" w:rsidRPr="00E02433">
        <w:rPr>
          <w:rFonts w:asciiTheme="minorHAnsi" w:hAnsiTheme="minorHAnsi" w:cs="Arial"/>
          <w:sz w:val="24"/>
          <w:szCs w:val="22"/>
          <w:lang w:val="en-US"/>
        </w:rPr>
        <w:t xml:space="preserve">among </w:t>
      </w:r>
      <w:r w:rsidR="00B15C9F" w:rsidRPr="00E02433">
        <w:rPr>
          <w:rFonts w:asciiTheme="minorHAnsi" w:hAnsiTheme="minorHAnsi" w:cs="Arial"/>
          <w:sz w:val="24"/>
          <w:szCs w:val="22"/>
          <w:lang w:val="en-US"/>
        </w:rPr>
        <w:t xml:space="preserve">other, </w:t>
      </w:r>
      <w:r w:rsidR="00C011BA" w:rsidRPr="00E02433">
        <w:rPr>
          <w:rFonts w:asciiTheme="minorHAnsi" w:hAnsiTheme="minorHAnsi" w:cs="Arial"/>
          <w:sz w:val="24"/>
          <w:szCs w:val="22"/>
          <w:lang w:val="en-US"/>
        </w:rPr>
        <w:t>th</w:t>
      </w:r>
      <w:r w:rsidRPr="00E02433">
        <w:rPr>
          <w:rFonts w:asciiTheme="minorHAnsi" w:hAnsiTheme="minorHAnsi" w:cs="Arial"/>
          <w:sz w:val="24"/>
          <w:szCs w:val="22"/>
          <w:lang w:val="en-US"/>
        </w:rPr>
        <w:t>e</w:t>
      </w:r>
      <w:r w:rsidR="00C011BA" w:rsidRPr="00E02433">
        <w:rPr>
          <w:rFonts w:asciiTheme="minorHAnsi" w:hAnsiTheme="minorHAnsi" w:cs="Arial"/>
          <w:sz w:val="24"/>
          <w:szCs w:val="22"/>
          <w:lang w:val="en-US"/>
        </w:rPr>
        <w:t xml:space="preserve"> </w:t>
      </w:r>
      <w:r w:rsidR="00B15C9F" w:rsidRPr="00E02433">
        <w:rPr>
          <w:rFonts w:asciiTheme="minorHAnsi" w:hAnsiTheme="minorHAnsi" w:cs="Arial"/>
          <w:sz w:val="24"/>
          <w:szCs w:val="22"/>
          <w:lang w:val="en-US"/>
        </w:rPr>
        <w:t>strengthening</w:t>
      </w:r>
      <w:r w:rsidR="00C011BA" w:rsidRPr="00E02433">
        <w:rPr>
          <w:rFonts w:asciiTheme="minorHAnsi" w:hAnsiTheme="minorHAnsi" w:cs="Arial"/>
          <w:sz w:val="24"/>
          <w:szCs w:val="22"/>
          <w:lang w:val="en-US"/>
        </w:rPr>
        <w:t xml:space="preserve"> of </w:t>
      </w:r>
      <w:r w:rsidR="00B15C9F" w:rsidRPr="00E02433">
        <w:rPr>
          <w:rFonts w:asciiTheme="minorHAnsi" w:hAnsiTheme="minorHAnsi" w:cs="Arial"/>
          <w:sz w:val="24"/>
          <w:szCs w:val="22"/>
          <w:lang w:val="en-US"/>
        </w:rPr>
        <w:t xml:space="preserve">the </w:t>
      </w:r>
      <w:r w:rsidR="00C011BA" w:rsidRPr="00E02433">
        <w:rPr>
          <w:rFonts w:asciiTheme="minorHAnsi" w:hAnsiTheme="minorHAnsi" w:cs="Arial"/>
          <w:sz w:val="24"/>
          <w:szCs w:val="22"/>
          <w:lang w:val="en-US"/>
        </w:rPr>
        <w:t>financial and technical capaci</w:t>
      </w:r>
      <w:r w:rsidRPr="00E02433">
        <w:rPr>
          <w:rFonts w:asciiTheme="minorHAnsi" w:hAnsiTheme="minorHAnsi" w:cs="Arial"/>
          <w:sz w:val="24"/>
          <w:szCs w:val="22"/>
          <w:lang w:val="en-US"/>
        </w:rPr>
        <w:t xml:space="preserve">ty of the regional </w:t>
      </w:r>
      <w:proofErr w:type="spellStart"/>
      <w:r w:rsidRPr="00E02433">
        <w:rPr>
          <w:rFonts w:asciiTheme="minorHAnsi" w:hAnsiTheme="minorHAnsi" w:cs="Arial"/>
          <w:sz w:val="24"/>
          <w:szCs w:val="22"/>
          <w:lang w:val="en-US"/>
        </w:rPr>
        <w:t>centres</w:t>
      </w:r>
      <w:proofErr w:type="spellEnd"/>
      <w:r w:rsidRPr="00E02433">
        <w:rPr>
          <w:rFonts w:asciiTheme="minorHAnsi" w:hAnsiTheme="minorHAnsi" w:cs="Arial"/>
          <w:sz w:val="24"/>
          <w:szCs w:val="22"/>
          <w:lang w:val="en-US"/>
        </w:rPr>
        <w:t xml:space="preserve"> in Latin America and the Caribbean</w:t>
      </w:r>
      <w:r w:rsidR="00B15C9F" w:rsidRPr="00E02433">
        <w:rPr>
          <w:rFonts w:asciiTheme="minorHAnsi" w:hAnsiTheme="minorHAnsi" w:cs="Arial"/>
          <w:sz w:val="24"/>
          <w:szCs w:val="22"/>
          <w:lang w:val="en-US"/>
        </w:rPr>
        <w:t xml:space="preserve"> </w:t>
      </w:r>
      <w:r w:rsidR="00E02433" w:rsidRPr="00E02433">
        <w:rPr>
          <w:rFonts w:asciiTheme="minorHAnsi" w:hAnsiTheme="minorHAnsi" w:cs="Arial"/>
          <w:sz w:val="24"/>
          <w:szCs w:val="22"/>
          <w:lang w:val="en-US"/>
        </w:rPr>
        <w:t>of</w:t>
      </w:r>
      <w:r w:rsidR="00B15C9F" w:rsidRPr="00E02433">
        <w:rPr>
          <w:rFonts w:asciiTheme="minorHAnsi" w:hAnsiTheme="minorHAnsi" w:cs="Arial"/>
          <w:sz w:val="24"/>
          <w:szCs w:val="22"/>
          <w:lang w:val="en-US"/>
        </w:rPr>
        <w:t xml:space="preserve"> the Conventions on Chemicals and Waste</w:t>
      </w:r>
      <w:r w:rsidRPr="00E02433">
        <w:rPr>
          <w:rFonts w:asciiTheme="minorHAnsi" w:hAnsiTheme="minorHAnsi" w:cs="Arial"/>
          <w:sz w:val="24"/>
          <w:szCs w:val="22"/>
          <w:lang w:val="en-US"/>
        </w:rPr>
        <w:t>.</w:t>
      </w:r>
    </w:p>
    <w:p w:rsidR="00B15C9F" w:rsidRPr="00B15C9F" w:rsidRDefault="00B15C9F" w:rsidP="00B15C9F">
      <w:pPr>
        <w:spacing w:before="0"/>
        <w:rPr>
          <w:rFonts w:asciiTheme="minorHAnsi" w:hAnsiTheme="minorHAnsi" w:cs="Arial"/>
          <w:sz w:val="24"/>
          <w:szCs w:val="22"/>
          <w:highlight w:val="yellow"/>
          <w:lang w:val="en-US"/>
        </w:rPr>
      </w:pPr>
    </w:p>
    <w:p w:rsidR="00CF3676" w:rsidRPr="00F562B9" w:rsidRDefault="00CF3676" w:rsidP="006E3ACB">
      <w:pPr>
        <w:pStyle w:val="Prrafodelista"/>
        <w:numPr>
          <w:ilvl w:val="0"/>
          <w:numId w:val="6"/>
        </w:numPr>
        <w:spacing w:before="0"/>
        <w:rPr>
          <w:rFonts w:asciiTheme="minorHAnsi" w:hAnsiTheme="minorHAnsi" w:cs="Arial"/>
          <w:sz w:val="24"/>
          <w:szCs w:val="22"/>
          <w:lang w:val="en-US"/>
        </w:rPr>
      </w:pPr>
      <w:r w:rsidRPr="00F562B9">
        <w:rPr>
          <w:rFonts w:asciiTheme="minorHAnsi" w:hAnsiTheme="minorHAnsi" w:cs="Arial"/>
          <w:b/>
          <w:sz w:val="24"/>
          <w:szCs w:val="22"/>
          <w:lang w:val="en-US"/>
        </w:rPr>
        <w:t xml:space="preserve">To develop </w:t>
      </w:r>
      <w:r w:rsidRPr="00F562B9">
        <w:rPr>
          <w:rFonts w:asciiTheme="minorHAnsi" w:hAnsiTheme="minorHAnsi" w:cs="Arial"/>
          <w:sz w:val="24"/>
          <w:szCs w:val="22"/>
          <w:lang w:val="en-US"/>
        </w:rPr>
        <w:t xml:space="preserve">jointly with countries in the region relevant and technically feasible mechanisms of action to </w:t>
      </w:r>
      <w:r w:rsidR="00CF4939" w:rsidRPr="00F562B9">
        <w:rPr>
          <w:rFonts w:asciiTheme="minorHAnsi" w:hAnsiTheme="minorHAnsi" w:cs="Arial"/>
          <w:sz w:val="24"/>
          <w:szCs w:val="22"/>
          <w:lang w:val="en-US"/>
        </w:rPr>
        <w:t xml:space="preserve">prevent accidents and </w:t>
      </w:r>
      <w:r w:rsidRPr="00F562B9">
        <w:rPr>
          <w:rFonts w:asciiTheme="minorHAnsi" w:hAnsiTheme="minorHAnsi" w:cs="Arial"/>
          <w:sz w:val="24"/>
          <w:szCs w:val="22"/>
          <w:lang w:val="en-US"/>
        </w:rPr>
        <w:t xml:space="preserve">respond </w:t>
      </w:r>
      <w:r w:rsidR="00B15C9F" w:rsidRPr="00F562B9">
        <w:rPr>
          <w:rFonts w:asciiTheme="minorHAnsi" w:hAnsiTheme="minorHAnsi" w:cs="Arial"/>
          <w:sz w:val="24"/>
          <w:szCs w:val="22"/>
          <w:lang w:val="en-US"/>
        </w:rPr>
        <w:t>against</w:t>
      </w:r>
      <w:r w:rsidRPr="00F562B9">
        <w:rPr>
          <w:rFonts w:asciiTheme="minorHAnsi" w:hAnsiTheme="minorHAnsi" w:cs="Arial"/>
          <w:sz w:val="24"/>
          <w:szCs w:val="22"/>
          <w:lang w:val="en-US"/>
        </w:rPr>
        <w:t xml:space="preserve"> contingencies </w:t>
      </w:r>
      <w:r w:rsidR="00CF4939" w:rsidRPr="00F562B9">
        <w:rPr>
          <w:rFonts w:asciiTheme="minorHAnsi" w:hAnsiTheme="minorHAnsi" w:cs="Arial"/>
          <w:sz w:val="24"/>
          <w:szCs w:val="22"/>
          <w:lang w:val="en-US"/>
        </w:rPr>
        <w:t xml:space="preserve">and disasters, </w:t>
      </w:r>
      <w:r w:rsidRPr="00F562B9">
        <w:rPr>
          <w:rFonts w:asciiTheme="minorHAnsi" w:hAnsiTheme="minorHAnsi" w:cs="Arial"/>
          <w:sz w:val="24"/>
          <w:szCs w:val="22"/>
          <w:lang w:val="en-US"/>
        </w:rPr>
        <w:t>either at local or regional level;</w:t>
      </w:r>
    </w:p>
    <w:p w:rsidR="005663A9" w:rsidRPr="00CC78EB" w:rsidRDefault="005663A9" w:rsidP="00CC78EB">
      <w:pPr>
        <w:pStyle w:val="Prrafodelista"/>
        <w:rPr>
          <w:rFonts w:asciiTheme="minorHAnsi" w:hAnsiTheme="minorHAnsi" w:cs="Arial"/>
          <w:sz w:val="24"/>
          <w:szCs w:val="22"/>
          <w:lang w:val="en-US"/>
        </w:rPr>
      </w:pPr>
    </w:p>
    <w:p w:rsidR="00094668" w:rsidRPr="00194CFA" w:rsidRDefault="00194CFA" w:rsidP="00D35319">
      <w:pPr>
        <w:spacing w:before="0"/>
        <w:rPr>
          <w:rFonts w:asciiTheme="minorHAnsi" w:hAnsiTheme="minorHAnsi" w:cs="Arial"/>
          <w:b/>
          <w:sz w:val="24"/>
          <w:szCs w:val="22"/>
          <w:lang w:val="en-US"/>
        </w:rPr>
      </w:pPr>
      <w:r w:rsidRPr="00194CFA">
        <w:rPr>
          <w:rFonts w:asciiTheme="minorHAnsi" w:hAnsiTheme="minorHAnsi" w:cs="Arial"/>
          <w:b/>
          <w:i/>
          <w:sz w:val="24"/>
          <w:szCs w:val="22"/>
          <w:lang w:val="en-US"/>
        </w:rPr>
        <w:t xml:space="preserve">Basel, </w:t>
      </w:r>
      <w:r>
        <w:rPr>
          <w:rFonts w:asciiTheme="minorHAnsi" w:hAnsiTheme="minorHAnsi" w:cs="Arial"/>
          <w:b/>
          <w:i/>
          <w:sz w:val="24"/>
          <w:szCs w:val="22"/>
          <w:lang w:val="en-US"/>
        </w:rPr>
        <w:t>Rotterdam and Stockholm Conventions</w:t>
      </w:r>
    </w:p>
    <w:p w:rsidR="00194CFA" w:rsidRPr="00194CFA" w:rsidRDefault="00194CFA" w:rsidP="00D35319">
      <w:pPr>
        <w:spacing w:before="0"/>
        <w:rPr>
          <w:rFonts w:asciiTheme="minorHAnsi" w:hAnsiTheme="minorHAnsi" w:cs="Arial"/>
          <w:b/>
          <w:sz w:val="24"/>
          <w:szCs w:val="22"/>
          <w:lang w:val="en-US"/>
        </w:rPr>
      </w:pPr>
    </w:p>
    <w:p w:rsidR="00194CFA" w:rsidRPr="00194CFA" w:rsidRDefault="00194CFA" w:rsidP="00D35319">
      <w:pPr>
        <w:spacing w:before="0"/>
        <w:rPr>
          <w:rFonts w:asciiTheme="minorHAnsi" w:hAnsiTheme="minorHAnsi" w:cs="Arial"/>
          <w:sz w:val="24"/>
          <w:szCs w:val="22"/>
          <w:lang w:val="en-US"/>
        </w:rPr>
      </w:pPr>
      <w:r w:rsidRPr="00194CFA">
        <w:rPr>
          <w:rFonts w:asciiTheme="minorHAnsi" w:hAnsiTheme="minorHAnsi" w:cs="Arial"/>
          <w:b/>
          <w:sz w:val="24"/>
          <w:szCs w:val="22"/>
          <w:lang w:val="en-US"/>
        </w:rPr>
        <w:t>Recalling</w:t>
      </w:r>
      <w:r w:rsidRPr="00194CFA">
        <w:rPr>
          <w:rFonts w:asciiTheme="minorHAnsi" w:hAnsiTheme="minorHAnsi" w:cs="Arial"/>
          <w:sz w:val="24"/>
          <w:szCs w:val="22"/>
          <w:lang w:val="en-US"/>
        </w:rPr>
        <w:t xml:space="preserve"> the decisions adopted at </w:t>
      </w:r>
      <w:r w:rsidR="00CB6F37">
        <w:rPr>
          <w:rFonts w:asciiTheme="minorHAnsi" w:hAnsiTheme="minorHAnsi" w:cs="Arial"/>
          <w:sz w:val="24"/>
          <w:szCs w:val="22"/>
          <w:lang w:val="en-US"/>
        </w:rPr>
        <w:t xml:space="preserve">the respective </w:t>
      </w:r>
      <w:r>
        <w:rPr>
          <w:rFonts w:asciiTheme="minorHAnsi" w:hAnsiTheme="minorHAnsi" w:cs="Arial"/>
          <w:sz w:val="24"/>
          <w:szCs w:val="22"/>
          <w:lang w:val="en-US"/>
        </w:rPr>
        <w:t>meetings</w:t>
      </w:r>
      <w:r w:rsidRPr="00194CFA">
        <w:rPr>
          <w:rFonts w:asciiTheme="minorHAnsi" w:hAnsiTheme="minorHAnsi" w:cs="Arial"/>
          <w:sz w:val="24"/>
          <w:szCs w:val="22"/>
          <w:lang w:val="en-US"/>
        </w:rPr>
        <w:t xml:space="preserve"> of the </w:t>
      </w:r>
      <w:r w:rsidR="00CB6F37">
        <w:rPr>
          <w:rFonts w:asciiTheme="minorHAnsi" w:hAnsiTheme="minorHAnsi" w:cs="Arial"/>
          <w:sz w:val="24"/>
          <w:szCs w:val="22"/>
          <w:lang w:val="en-US"/>
        </w:rPr>
        <w:t xml:space="preserve">Conferences of the </w:t>
      </w:r>
      <w:r w:rsidRPr="00194CFA">
        <w:rPr>
          <w:rFonts w:asciiTheme="minorHAnsi" w:hAnsiTheme="minorHAnsi" w:cs="Arial"/>
          <w:sz w:val="24"/>
          <w:szCs w:val="22"/>
          <w:lang w:val="en-US"/>
        </w:rPr>
        <w:t xml:space="preserve">Parties </w:t>
      </w:r>
      <w:r w:rsidR="00CB6F37">
        <w:rPr>
          <w:rFonts w:asciiTheme="minorHAnsi" w:hAnsiTheme="minorHAnsi" w:cs="Arial"/>
          <w:sz w:val="24"/>
          <w:szCs w:val="22"/>
          <w:lang w:val="en-US"/>
        </w:rPr>
        <w:t xml:space="preserve">to </w:t>
      </w:r>
      <w:r w:rsidRPr="00194CFA">
        <w:rPr>
          <w:rFonts w:asciiTheme="minorHAnsi" w:hAnsiTheme="minorHAnsi" w:cs="Arial"/>
          <w:sz w:val="24"/>
          <w:szCs w:val="22"/>
          <w:lang w:val="en-US"/>
        </w:rPr>
        <w:t xml:space="preserve">the Basel Convention on the Control of Transboundary Movements of Hazardous Wastes and Their Disposal, the Stockholm Convention on Persistent Organic Pollutants, </w:t>
      </w:r>
      <w:r w:rsidR="00CB6F37">
        <w:rPr>
          <w:rFonts w:asciiTheme="minorHAnsi" w:hAnsiTheme="minorHAnsi" w:cs="Arial"/>
          <w:sz w:val="24"/>
          <w:szCs w:val="22"/>
          <w:lang w:val="en-US"/>
        </w:rPr>
        <w:t xml:space="preserve">and </w:t>
      </w:r>
      <w:r w:rsidRPr="00194CFA">
        <w:rPr>
          <w:rFonts w:asciiTheme="minorHAnsi" w:hAnsiTheme="minorHAnsi" w:cs="Arial"/>
          <w:sz w:val="24"/>
          <w:szCs w:val="22"/>
          <w:lang w:val="en-US"/>
        </w:rPr>
        <w:t xml:space="preserve">the Rotterdam Convention on the Prior Informed Consent Procedure for Certain Hazardous Chemicals and Pesticides in International Trade, in May </w:t>
      </w:r>
      <w:r>
        <w:rPr>
          <w:rFonts w:asciiTheme="minorHAnsi" w:hAnsiTheme="minorHAnsi" w:cs="Arial"/>
          <w:sz w:val="24"/>
          <w:szCs w:val="22"/>
          <w:lang w:val="en-US"/>
        </w:rPr>
        <w:t>2015;</w:t>
      </w:r>
    </w:p>
    <w:p w:rsidR="00194CFA" w:rsidRPr="00194CFA" w:rsidRDefault="00194CFA" w:rsidP="00D35319">
      <w:pPr>
        <w:spacing w:before="0"/>
        <w:rPr>
          <w:rFonts w:asciiTheme="minorHAnsi" w:hAnsiTheme="minorHAnsi" w:cs="Arial"/>
          <w:b/>
          <w:sz w:val="24"/>
          <w:szCs w:val="22"/>
          <w:lang w:val="en-US"/>
        </w:rPr>
      </w:pPr>
    </w:p>
    <w:p w:rsidR="00194CFA" w:rsidRPr="00194CFA" w:rsidRDefault="00194CFA" w:rsidP="00D35319">
      <w:pPr>
        <w:spacing w:before="0"/>
        <w:rPr>
          <w:rFonts w:asciiTheme="minorHAnsi" w:hAnsiTheme="minorHAnsi" w:cs="Arial"/>
          <w:sz w:val="24"/>
          <w:szCs w:val="22"/>
          <w:lang w:val="en-US"/>
        </w:rPr>
      </w:pPr>
      <w:r w:rsidRPr="00194CFA">
        <w:rPr>
          <w:rFonts w:asciiTheme="minorHAnsi" w:hAnsiTheme="minorHAnsi" w:cs="Arial"/>
          <w:b/>
          <w:sz w:val="24"/>
          <w:szCs w:val="22"/>
          <w:lang w:val="en-US"/>
        </w:rPr>
        <w:t>Recognizing</w:t>
      </w:r>
      <w:r w:rsidRPr="00194CFA">
        <w:rPr>
          <w:rFonts w:asciiTheme="minorHAnsi" w:hAnsiTheme="minorHAnsi" w:cs="Arial"/>
          <w:sz w:val="24"/>
          <w:szCs w:val="22"/>
          <w:lang w:val="en-US"/>
        </w:rPr>
        <w:t xml:space="preserve"> the work undertaken to strengthen </w:t>
      </w:r>
      <w:r>
        <w:rPr>
          <w:rFonts w:asciiTheme="minorHAnsi" w:hAnsiTheme="minorHAnsi" w:cs="Arial"/>
          <w:sz w:val="24"/>
          <w:szCs w:val="22"/>
          <w:lang w:val="en-US"/>
        </w:rPr>
        <w:t>coordination and cooperation among the chemicals and waste conventions and SAICM;</w:t>
      </w:r>
    </w:p>
    <w:p w:rsidR="00194CFA" w:rsidRPr="00194CFA" w:rsidRDefault="00194CFA" w:rsidP="00D35319">
      <w:pPr>
        <w:spacing w:before="0"/>
        <w:rPr>
          <w:rFonts w:asciiTheme="minorHAnsi" w:hAnsiTheme="minorHAnsi" w:cs="Arial"/>
          <w:sz w:val="24"/>
          <w:szCs w:val="22"/>
          <w:lang w:val="en-US"/>
        </w:rPr>
      </w:pPr>
    </w:p>
    <w:p w:rsidR="00D1428D" w:rsidRDefault="00194CFA" w:rsidP="00D35319">
      <w:pPr>
        <w:spacing w:before="0"/>
        <w:rPr>
          <w:rFonts w:asciiTheme="minorHAnsi" w:hAnsiTheme="minorHAnsi" w:cs="Arial"/>
          <w:sz w:val="24"/>
          <w:szCs w:val="22"/>
          <w:lang w:val="en-US"/>
        </w:rPr>
      </w:pPr>
      <w:r w:rsidRPr="00194CFA">
        <w:rPr>
          <w:rFonts w:asciiTheme="minorHAnsi" w:hAnsiTheme="minorHAnsi" w:cs="Arial"/>
          <w:b/>
          <w:sz w:val="24"/>
          <w:szCs w:val="22"/>
          <w:lang w:val="en-US"/>
        </w:rPr>
        <w:t xml:space="preserve">Reaffirming </w:t>
      </w:r>
      <w:r w:rsidRPr="00194CFA">
        <w:rPr>
          <w:rFonts w:asciiTheme="minorHAnsi" w:hAnsiTheme="minorHAnsi" w:cs="Arial"/>
          <w:sz w:val="24"/>
          <w:szCs w:val="22"/>
          <w:lang w:val="en-US"/>
        </w:rPr>
        <w:t xml:space="preserve">the need to increase the technical </w:t>
      </w:r>
      <w:r>
        <w:rPr>
          <w:rFonts w:asciiTheme="minorHAnsi" w:hAnsiTheme="minorHAnsi" w:cs="Arial"/>
          <w:sz w:val="24"/>
          <w:szCs w:val="22"/>
          <w:lang w:val="en-US"/>
        </w:rPr>
        <w:t xml:space="preserve">and scientific </w:t>
      </w:r>
      <w:r w:rsidRPr="00194CFA">
        <w:rPr>
          <w:rFonts w:asciiTheme="minorHAnsi" w:hAnsiTheme="minorHAnsi" w:cs="Arial"/>
          <w:sz w:val="24"/>
          <w:szCs w:val="22"/>
          <w:lang w:val="en-US"/>
        </w:rPr>
        <w:t xml:space="preserve">capacity of the countries of the </w:t>
      </w:r>
      <w:r w:rsidRPr="00CF4939">
        <w:rPr>
          <w:rFonts w:asciiTheme="minorHAnsi" w:hAnsiTheme="minorHAnsi" w:cs="Arial"/>
          <w:sz w:val="24"/>
          <w:szCs w:val="22"/>
          <w:lang w:val="en-US"/>
        </w:rPr>
        <w:t xml:space="preserve">region, including the needs related </w:t>
      </w:r>
      <w:r w:rsidR="00CB6F37">
        <w:rPr>
          <w:rFonts w:asciiTheme="minorHAnsi" w:hAnsiTheme="minorHAnsi" w:cs="Arial"/>
          <w:sz w:val="24"/>
          <w:szCs w:val="22"/>
          <w:lang w:val="en-US"/>
        </w:rPr>
        <w:t xml:space="preserve">to </w:t>
      </w:r>
      <w:r w:rsidRPr="00CF4939">
        <w:rPr>
          <w:rFonts w:asciiTheme="minorHAnsi" w:hAnsiTheme="minorHAnsi" w:cs="Arial"/>
          <w:sz w:val="24"/>
          <w:szCs w:val="22"/>
          <w:lang w:val="en-US"/>
        </w:rPr>
        <w:t xml:space="preserve">the inclusion of new chemicals in the Conventions, and acknowledging the </w:t>
      </w:r>
      <w:r w:rsidR="006C1C7D" w:rsidRPr="00CF4939">
        <w:rPr>
          <w:rFonts w:asciiTheme="minorHAnsi" w:hAnsiTheme="minorHAnsi" w:cs="Arial"/>
          <w:sz w:val="24"/>
          <w:szCs w:val="22"/>
          <w:lang w:val="en-US"/>
        </w:rPr>
        <w:t xml:space="preserve">support provided to Parties within the region </w:t>
      </w:r>
      <w:r w:rsidR="00FE1DCF" w:rsidRPr="00CF4939">
        <w:rPr>
          <w:rFonts w:asciiTheme="minorHAnsi" w:hAnsiTheme="minorHAnsi" w:cs="Arial"/>
          <w:sz w:val="24"/>
          <w:szCs w:val="22"/>
          <w:lang w:val="en-US"/>
        </w:rPr>
        <w:t xml:space="preserve">and sub-regions </w:t>
      </w:r>
      <w:r w:rsidR="006C1C7D" w:rsidRPr="00CF4939">
        <w:rPr>
          <w:rFonts w:asciiTheme="minorHAnsi" w:hAnsiTheme="minorHAnsi" w:cs="Arial"/>
          <w:sz w:val="24"/>
          <w:szCs w:val="22"/>
          <w:lang w:val="en-US"/>
        </w:rPr>
        <w:t xml:space="preserve">through </w:t>
      </w:r>
      <w:r w:rsidR="006123CA" w:rsidRPr="00CF4939">
        <w:rPr>
          <w:rFonts w:asciiTheme="minorHAnsi" w:hAnsiTheme="minorHAnsi" w:cs="Arial"/>
          <w:sz w:val="24"/>
          <w:szCs w:val="22"/>
          <w:lang w:val="en-US"/>
        </w:rPr>
        <w:t xml:space="preserve">the </w:t>
      </w:r>
      <w:r w:rsidRPr="00CF4939">
        <w:rPr>
          <w:rFonts w:asciiTheme="minorHAnsi" w:hAnsiTheme="minorHAnsi" w:cs="Arial"/>
          <w:sz w:val="24"/>
          <w:szCs w:val="22"/>
          <w:lang w:val="en-US"/>
        </w:rPr>
        <w:t>Basel and Stockholm Convention</w:t>
      </w:r>
      <w:r w:rsidR="00A36057">
        <w:rPr>
          <w:rFonts w:asciiTheme="minorHAnsi" w:hAnsiTheme="minorHAnsi" w:cs="Arial"/>
          <w:sz w:val="24"/>
          <w:szCs w:val="22"/>
          <w:lang w:val="en-US"/>
        </w:rPr>
        <w:t xml:space="preserve"> Regional </w:t>
      </w:r>
      <w:proofErr w:type="spellStart"/>
      <w:r w:rsidR="00A36057">
        <w:rPr>
          <w:rFonts w:asciiTheme="minorHAnsi" w:hAnsiTheme="minorHAnsi" w:cs="Arial"/>
          <w:sz w:val="24"/>
          <w:szCs w:val="22"/>
          <w:lang w:val="en-US"/>
        </w:rPr>
        <w:t>Centres</w:t>
      </w:r>
      <w:proofErr w:type="spellEnd"/>
      <w:r w:rsidRPr="00CF4939">
        <w:rPr>
          <w:rFonts w:asciiTheme="minorHAnsi" w:hAnsiTheme="minorHAnsi" w:cs="Arial"/>
          <w:sz w:val="24"/>
          <w:szCs w:val="22"/>
          <w:lang w:val="en-US"/>
        </w:rPr>
        <w:t>, as well as the support provided by their hosting countries;</w:t>
      </w:r>
      <w:r w:rsidRPr="00194CFA">
        <w:rPr>
          <w:rFonts w:asciiTheme="minorHAnsi" w:hAnsiTheme="minorHAnsi" w:cs="Arial"/>
          <w:sz w:val="24"/>
          <w:szCs w:val="22"/>
          <w:lang w:val="en-US"/>
        </w:rPr>
        <w:t xml:space="preserve"> </w:t>
      </w:r>
    </w:p>
    <w:p w:rsidR="00CC5131" w:rsidRDefault="00CC5131" w:rsidP="00D35319">
      <w:pPr>
        <w:spacing w:before="0"/>
        <w:rPr>
          <w:rFonts w:asciiTheme="minorHAnsi" w:hAnsiTheme="minorHAnsi" w:cs="Arial"/>
          <w:sz w:val="24"/>
          <w:szCs w:val="22"/>
          <w:lang w:val="en-US"/>
        </w:rPr>
      </w:pPr>
    </w:p>
    <w:p w:rsidR="00A579B5" w:rsidRDefault="00CC5131" w:rsidP="00D35319">
      <w:pPr>
        <w:spacing w:before="0"/>
        <w:rPr>
          <w:rFonts w:asciiTheme="minorHAnsi" w:hAnsiTheme="minorHAnsi" w:cs="Arial"/>
          <w:sz w:val="24"/>
          <w:szCs w:val="22"/>
          <w:lang w:val="en-US"/>
        </w:rPr>
      </w:pPr>
      <w:r w:rsidRPr="00CC5131">
        <w:rPr>
          <w:rFonts w:asciiTheme="minorHAnsi" w:hAnsiTheme="minorHAnsi" w:cs="Arial"/>
          <w:b/>
          <w:sz w:val="24"/>
          <w:szCs w:val="22"/>
          <w:lang w:val="en-US"/>
        </w:rPr>
        <w:t>Welcoming</w:t>
      </w:r>
      <w:r w:rsidRPr="00CC5131">
        <w:rPr>
          <w:rFonts w:asciiTheme="minorHAnsi" w:hAnsiTheme="minorHAnsi" w:cs="Arial"/>
          <w:sz w:val="24"/>
          <w:szCs w:val="22"/>
          <w:lang w:val="en-US"/>
        </w:rPr>
        <w:t xml:space="preserve"> the Special Programme </w:t>
      </w:r>
      <w:r w:rsidR="0099310D" w:rsidRPr="00880330">
        <w:rPr>
          <w:lang w:val="en-US"/>
        </w:rPr>
        <w:t>to support institutional strengthening at the national level for implementation of the Basel, Rotterdam and Stockholm Conventions, the Minamata Convention and the Strategic Approach to International Chemicals</w:t>
      </w:r>
      <w:r w:rsidR="006C1C7D">
        <w:rPr>
          <w:rFonts w:asciiTheme="minorHAnsi" w:hAnsiTheme="minorHAnsi" w:cs="Arial"/>
          <w:sz w:val="24"/>
          <w:szCs w:val="22"/>
          <w:lang w:val="en-US"/>
        </w:rPr>
        <w:t>;</w:t>
      </w:r>
    </w:p>
    <w:p w:rsidR="00C25849" w:rsidRPr="00ED3B81" w:rsidRDefault="00C25849" w:rsidP="00D35319">
      <w:pPr>
        <w:spacing w:before="0"/>
        <w:rPr>
          <w:rFonts w:asciiTheme="minorHAnsi" w:hAnsiTheme="minorHAnsi" w:cs="Arial"/>
          <w:sz w:val="24"/>
          <w:szCs w:val="22"/>
          <w:lang w:val="en-US"/>
        </w:rPr>
      </w:pPr>
    </w:p>
    <w:p w:rsidR="009442C8" w:rsidRDefault="009442C8" w:rsidP="009442C8">
      <w:pPr>
        <w:spacing w:before="0"/>
        <w:jc w:val="center"/>
        <w:rPr>
          <w:rFonts w:asciiTheme="minorHAnsi" w:hAnsiTheme="minorHAnsi" w:cs="Arial"/>
          <w:sz w:val="24"/>
          <w:szCs w:val="22"/>
        </w:rPr>
      </w:pPr>
      <w:r w:rsidRPr="00B73F56">
        <w:rPr>
          <w:rFonts w:asciiTheme="minorHAnsi" w:hAnsiTheme="minorHAnsi" w:cs="Arial"/>
          <w:b/>
          <w:sz w:val="24"/>
          <w:szCs w:val="22"/>
        </w:rPr>
        <w:t>Decide</w:t>
      </w:r>
    </w:p>
    <w:p w:rsidR="007F338A" w:rsidRDefault="007F338A" w:rsidP="007F338A">
      <w:pPr>
        <w:pStyle w:val="Prrafodelista"/>
        <w:numPr>
          <w:ilvl w:val="0"/>
          <w:numId w:val="7"/>
        </w:numPr>
        <w:rPr>
          <w:rFonts w:asciiTheme="minorHAnsi" w:hAnsiTheme="minorHAnsi" w:cs="Arial"/>
          <w:sz w:val="24"/>
          <w:szCs w:val="22"/>
          <w:lang w:val="en-US"/>
        </w:rPr>
      </w:pPr>
      <w:r w:rsidRPr="007F338A">
        <w:rPr>
          <w:rFonts w:asciiTheme="minorHAnsi" w:hAnsiTheme="minorHAnsi" w:cs="Arial"/>
          <w:b/>
          <w:sz w:val="24"/>
          <w:szCs w:val="22"/>
          <w:lang w:val="en-US"/>
        </w:rPr>
        <w:t>To reiterate</w:t>
      </w:r>
      <w:r w:rsidRPr="007F338A">
        <w:rPr>
          <w:rFonts w:asciiTheme="minorHAnsi" w:hAnsiTheme="minorHAnsi" w:cs="Arial"/>
          <w:sz w:val="24"/>
          <w:szCs w:val="22"/>
          <w:lang w:val="en-US"/>
        </w:rPr>
        <w:t xml:space="preserve"> </w:t>
      </w:r>
      <w:r>
        <w:rPr>
          <w:rFonts w:asciiTheme="minorHAnsi" w:hAnsiTheme="minorHAnsi" w:cs="Arial"/>
          <w:sz w:val="24"/>
          <w:szCs w:val="22"/>
          <w:lang w:val="en-US"/>
        </w:rPr>
        <w:t>the need t</w:t>
      </w:r>
      <w:r w:rsidRPr="007F338A">
        <w:rPr>
          <w:rFonts w:asciiTheme="minorHAnsi" w:hAnsiTheme="minorHAnsi" w:cs="Arial"/>
          <w:sz w:val="24"/>
          <w:szCs w:val="22"/>
          <w:lang w:val="en-US"/>
        </w:rPr>
        <w:t>o strengthen, in collaboration with international organizations and other relevant stakeholders, the financial and technical capacity of the Basel and Stockholm Regional</w:t>
      </w:r>
      <w:r w:rsidR="00F4614C">
        <w:rPr>
          <w:rFonts w:asciiTheme="minorHAnsi" w:hAnsiTheme="minorHAnsi" w:cs="Arial"/>
          <w:sz w:val="24"/>
          <w:szCs w:val="22"/>
          <w:lang w:val="en-US"/>
        </w:rPr>
        <w:t xml:space="preserve"> </w:t>
      </w:r>
      <w:proofErr w:type="spellStart"/>
      <w:r w:rsidRPr="007F338A">
        <w:rPr>
          <w:rFonts w:asciiTheme="minorHAnsi" w:hAnsiTheme="minorHAnsi" w:cs="Arial"/>
          <w:sz w:val="24"/>
          <w:szCs w:val="22"/>
          <w:lang w:val="en-US"/>
        </w:rPr>
        <w:t>Centres</w:t>
      </w:r>
      <w:proofErr w:type="spellEnd"/>
      <w:r w:rsidRPr="007F338A">
        <w:rPr>
          <w:rFonts w:asciiTheme="minorHAnsi" w:hAnsiTheme="minorHAnsi" w:cs="Arial"/>
          <w:sz w:val="24"/>
          <w:szCs w:val="22"/>
          <w:lang w:val="en-US"/>
        </w:rPr>
        <w:t xml:space="preserve"> </w:t>
      </w:r>
      <w:r w:rsidR="00C46F15">
        <w:rPr>
          <w:rFonts w:asciiTheme="minorHAnsi" w:hAnsiTheme="minorHAnsi" w:cs="Arial"/>
          <w:sz w:val="24"/>
          <w:szCs w:val="22"/>
          <w:lang w:val="en-US"/>
        </w:rPr>
        <w:t>n</w:t>
      </w:r>
      <w:r w:rsidRPr="007F338A">
        <w:rPr>
          <w:rFonts w:asciiTheme="minorHAnsi" w:hAnsiTheme="minorHAnsi" w:cs="Arial"/>
          <w:sz w:val="24"/>
          <w:szCs w:val="22"/>
          <w:lang w:val="en-US"/>
        </w:rPr>
        <w:t>etwork in Latin America and the Caribbean</w:t>
      </w:r>
      <w:r>
        <w:rPr>
          <w:rFonts w:asciiTheme="minorHAnsi" w:hAnsiTheme="minorHAnsi" w:cs="Arial"/>
          <w:sz w:val="24"/>
          <w:szCs w:val="22"/>
          <w:lang w:val="en-US"/>
        </w:rPr>
        <w:t>,</w:t>
      </w:r>
      <w:r w:rsidRPr="007F338A">
        <w:rPr>
          <w:rFonts w:asciiTheme="minorHAnsi" w:hAnsiTheme="minorHAnsi" w:cs="Arial"/>
          <w:sz w:val="24"/>
          <w:szCs w:val="22"/>
          <w:lang w:val="en-US"/>
        </w:rPr>
        <w:t xml:space="preserve"> to facilitate the effective delivery of capacity building, technical assistance and technology transfer to support implementation of the chemicals and waste conventions, and where appropriate</w:t>
      </w:r>
      <w:r w:rsidR="007F3741">
        <w:rPr>
          <w:rFonts w:asciiTheme="minorHAnsi" w:hAnsiTheme="minorHAnsi" w:cs="Arial"/>
          <w:sz w:val="24"/>
          <w:szCs w:val="22"/>
          <w:lang w:val="en-US"/>
        </w:rPr>
        <w:t>,</w:t>
      </w:r>
      <w:r w:rsidRPr="007F338A">
        <w:rPr>
          <w:rFonts w:asciiTheme="minorHAnsi" w:hAnsiTheme="minorHAnsi" w:cs="Arial"/>
          <w:sz w:val="24"/>
          <w:szCs w:val="22"/>
          <w:lang w:val="en-US"/>
        </w:rPr>
        <w:t xml:space="preserve"> the Minamata Convention on Mercury.</w:t>
      </w:r>
    </w:p>
    <w:p w:rsidR="007F338A" w:rsidRPr="007F338A" w:rsidRDefault="007F338A" w:rsidP="007F338A">
      <w:pPr>
        <w:pStyle w:val="Prrafodelista"/>
        <w:rPr>
          <w:rFonts w:asciiTheme="minorHAnsi" w:hAnsiTheme="minorHAnsi" w:cs="Arial"/>
          <w:sz w:val="24"/>
          <w:szCs w:val="22"/>
          <w:lang w:val="en-US"/>
        </w:rPr>
      </w:pPr>
    </w:p>
    <w:p w:rsidR="007F338A" w:rsidRPr="007F338A" w:rsidRDefault="007F338A" w:rsidP="007F338A">
      <w:pPr>
        <w:pStyle w:val="Prrafodelista"/>
        <w:numPr>
          <w:ilvl w:val="0"/>
          <w:numId w:val="7"/>
        </w:numPr>
        <w:rPr>
          <w:rFonts w:asciiTheme="minorHAnsi" w:hAnsiTheme="minorHAnsi" w:cs="Arial"/>
          <w:sz w:val="24"/>
          <w:szCs w:val="22"/>
          <w:lang w:val="en-US"/>
        </w:rPr>
      </w:pPr>
      <w:r>
        <w:rPr>
          <w:rFonts w:asciiTheme="minorHAnsi" w:hAnsiTheme="minorHAnsi" w:cs="Arial"/>
          <w:b/>
          <w:sz w:val="24"/>
          <w:szCs w:val="22"/>
          <w:lang w:val="en-US"/>
        </w:rPr>
        <w:t>To welcome</w:t>
      </w:r>
      <w:r w:rsidR="00911AEC">
        <w:rPr>
          <w:rFonts w:asciiTheme="minorHAnsi" w:hAnsiTheme="minorHAnsi" w:cs="Arial"/>
          <w:sz w:val="24"/>
          <w:szCs w:val="22"/>
          <w:lang w:val="en-US"/>
        </w:rPr>
        <w:t xml:space="preserve"> the progress achieved </w:t>
      </w:r>
      <w:r w:rsidR="00F4614C">
        <w:rPr>
          <w:rFonts w:asciiTheme="minorHAnsi" w:hAnsiTheme="minorHAnsi" w:cs="Arial"/>
          <w:sz w:val="24"/>
          <w:szCs w:val="22"/>
          <w:lang w:val="en-US"/>
        </w:rPr>
        <w:t xml:space="preserve">to date </w:t>
      </w:r>
      <w:r w:rsidR="00911AEC">
        <w:rPr>
          <w:rFonts w:asciiTheme="minorHAnsi" w:hAnsiTheme="minorHAnsi" w:cs="Arial"/>
          <w:sz w:val="24"/>
          <w:szCs w:val="22"/>
          <w:lang w:val="en-US"/>
        </w:rPr>
        <w:t xml:space="preserve">in relation to coordination and cooperation among the </w:t>
      </w:r>
      <w:r w:rsidR="006123CA">
        <w:rPr>
          <w:rFonts w:asciiTheme="minorHAnsi" w:hAnsiTheme="minorHAnsi" w:cs="Arial"/>
          <w:sz w:val="24"/>
          <w:szCs w:val="22"/>
          <w:lang w:val="en-US"/>
        </w:rPr>
        <w:t>S</w:t>
      </w:r>
      <w:r w:rsidR="00911AEC">
        <w:rPr>
          <w:rFonts w:asciiTheme="minorHAnsi" w:hAnsiTheme="minorHAnsi" w:cs="Arial"/>
          <w:sz w:val="24"/>
          <w:szCs w:val="22"/>
          <w:lang w:val="en-US"/>
        </w:rPr>
        <w:t xml:space="preserve">ecretariats of the chemicals and waste conventions, </w:t>
      </w:r>
      <w:r w:rsidR="00CF4939">
        <w:rPr>
          <w:rFonts w:asciiTheme="minorHAnsi" w:hAnsiTheme="minorHAnsi" w:cs="Arial"/>
          <w:sz w:val="24"/>
          <w:szCs w:val="22"/>
          <w:lang w:val="en-US"/>
        </w:rPr>
        <w:t xml:space="preserve">and </w:t>
      </w:r>
      <w:r w:rsidR="00911AEC">
        <w:rPr>
          <w:rFonts w:asciiTheme="minorHAnsi" w:hAnsiTheme="minorHAnsi" w:cs="Arial"/>
          <w:sz w:val="24"/>
          <w:szCs w:val="22"/>
          <w:lang w:val="en-US"/>
        </w:rPr>
        <w:t xml:space="preserve">to </w:t>
      </w:r>
      <w:r w:rsidR="00BE22A0">
        <w:rPr>
          <w:rFonts w:asciiTheme="minorHAnsi" w:hAnsiTheme="minorHAnsi" w:cs="Arial"/>
          <w:sz w:val="24"/>
          <w:szCs w:val="22"/>
          <w:lang w:val="en-US"/>
        </w:rPr>
        <w:t xml:space="preserve">further </w:t>
      </w:r>
      <w:r w:rsidR="00911AEC">
        <w:rPr>
          <w:rFonts w:asciiTheme="minorHAnsi" w:hAnsiTheme="minorHAnsi" w:cs="Arial"/>
          <w:sz w:val="24"/>
          <w:szCs w:val="22"/>
          <w:lang w:val="en-US"/>
        </w:rPr>
        <w:t xml:space="preserve">encourage countries </w:t>
      </w:r>
      <w:r w:rsidR="00BE22A0">
        <w:rPr>
          <w:rFonts w:asciiTheme="minorHAnsi" w:hAnsiTheme="minorHAnsi" w:cs="Arial"/>
          <w:sz w:val="24"/>
          <w:szCs w:val="22"/>
          <w:lang w:val="en-US"/>
        </w:rPr>
        <w:t>with</w:t>
      </w:r>
      <w:r w:rsidR="00911AEC">
        <w:rPr>
          <w:rFonts w:asciiTheme="minorHAnsi" w:hAnsiTheme="minorHAnsi" w:cs="Arial"/>
          <w:sz w:val="24"/>
          <w:szCs w:val="22"/>
          <w:lang w:val="en-US"/>
        </w:rPr>
        <w:t>in</w:t>
      </w:r>
      <w:r w:rsidR="00BC19FA">
        <w:rPr>
          <w:rFonts w:asciiTheme="minorHAnsi" w:hAnsiTheme="minorHAnsi" w:cs="Arial"/>
          <w:sz w:val="24"/>
          <w:szCs w:val="22"/>
          <w:lang w:val="en-US"/>
        </w:rPr>
        <w:t xml:space="preserve"> the</w:t>
      </w:r>
      <w:r w:rsidR="00911AEC">
        <w:rPr>
          <w:rFonts w:asciiTheme="minorHAnsi" w:hAnsiTheme="minorHAnsi" w:cs="Arial"/>
          <w:sz w:val="24"/>
          <w:szCs w:val="22"/>
          <w:lang w:val="en-US"/>
        </w:rPr>
        <w:t xml:space="preserve"> LAC</w:t>
      </w:r>
      <w:r w:rsidR="00BE22A0">
        <w:rPr>
          <w:rFonts w:asciiTheme="minorHAnsi" w:hAnsiTheme="minorHAnsi" w:cs="Arial"/>
          <w:sz w:val="24"/>
          <w:szCs w:val="22"/>
          <w:lang w:val="en-US"/>
        </w:rPr>
        <w:t xml:space="preserve"> region</w:t>
      </w:r>
      <w:r w:rsidR="00911AEC">
        <w:rPr>
          <w:rFonts w:asciiTheme="minorHAnsi" w:hAnsiTheme="minorHAnsi" w:cs="Arial"/>
          <w:sz w:val="24"/>
          <w:szCs w:val="22"/>
          <w:lang w:val="en-US"/>
        </w:rPr>
        <w:t xml:space="preserve"> to</w:t>
      </w:r>
      <w:r w:rsidR="00BE22A0">
        <w:rPr>
          <w:rFonts w:asciiTheme="minorHAnsi" w:hAnsiTheme="minorHAnsi" w:cs="Arial"/>
          <w:sz w:val="24"/>
          <w:szCs w:val="22"/>
          <w:lang w:val="en-US"/>
        </w:rPr>
        <w:t xml:space="preserve"> ensure that </w:t>
      </w:r>
      <w:r w:rsidR="003D06EF">
        <w:rPr>
          <w:rFonts w:asciiTheme="minorHAnsi" w:hAnsiTheme="minorHAnsi" w:cs="Arial"/>
          <w:sz w:val="24"/>
          <w:szCs w:val="22"/>
          <w:lang w:val="en-US"/>
        </w:rPr>
        <w:t>effective coordination and cooperation at national and regional level</w:t>
      </w:r>
      <w:r w:rsidR="00BC19FA">
        <w:rPr>
          <w:rFonts w:asciiTheme="minorHAnsi" w:hAnsiTheme="minorHAnsi" w:cs="Arial"/>
          <w:sz w:val="24"/>
          <w:szCs w:val="22"/>
          <w:lang w:val="en-US"/>
        </w:rPr>
        <w:t>s</w:t>
      </w:r>
      <w:r w:rsidR="00BE22A0">
        <w:rPr>
          <w:rFonts w:asciiTheme="minorHAnsi" w:hAnsiTheme="minorHAnsi" w:cs="Arial"/>
          <w:sz w:val="24"/>
          <w:szCs w:val="22"/>
          <w:lang w:val="en-US"/>
        </w:rPr>
        <w:t xml:space="preserve"> is fully achieved</w:t>
      </w:r>
      <w:r w:rsidR="003D06EF">
        <w:rPr>
          <w:rFonts w:asciiTheme="minorHAnsi" w:hAnsiTheme="minorHAnsi" w:cs="Arial"/>
          <w:sz w:val="24"/>
          <w:szCs w:val="22"/>
          <w:lang w:val="en-US"/>
        </w:rPr>
        <w:t xml:space="preserve">. </w:t>
      </w:r>
      <w:r w:rsidR="00911AEC">
        <w:rPr>
          <w:rFonts w:asciiTheme="minorHAnsi" w:hAnsiTheme="minorHAnsi" w:cs="Arial"/>
          <w:sz w:val="24"/>
          <w:szCs w:val="22"/>
          <w:lang w:val="en-US"/>
        </w:rPr>
        <w:t xml:space="preserve"> </w:t>
      </w:r>
    </w:p>
    <w:p w:rsidR="000200A6" w:rsidRPr="00911AEC" w:rsidRDefault="000200A6" w:rsidP="000200A6">
      <w:pPr>
        <w:spacing w:before="0"/>
        <w:rPr>
          <w:rFonts w:asciiTheme="minorHAnsi" w:hAnsiTheme="minorHAnsi" w:cs="Arial"/>
          <w:color w:val="0070C0"/>
          <w:sz w:val="24"/>
          <w:szCs w:val="22"/>
          <w:lang w:val="en-US"/>
        </w:rPr>
      </w:pPr>
    </w:p>
    <w:p w:rsidR="003D06EF" w:rsidRDefault="003D06EF" w:rsidP="003D06EF">
      <w:pPr>
        <w:pStyle w:val="Prrafodelista"/>
        <w:numPr>
          <w:ilvl w:val="0"/>
          <w:numId w:val="7"/>
        </w:numPr>
        <w:spacing w:before="0"/>
        <w:rPr>
          <w:rFonts w:asciiTheme="minorHAnsi" w:hAnsiTheme="minorHAnsi" w:cs="Arial"/>
          <w:sz w:val="24"/>
          <w:szCs w:val="22"/>
          <w:lang w:val="en-US"/>
        </w:rPr>
      </w:pPr>
      <w:r w:rsidRPr="003D06EF">
        <w:rPr>
          <w:rFonts w:asciiTheme="minorHAnsi" w:hAnsiTheme="minorHAnsi" w:cs="Arial"/>
          <w:b/>
          <w:sz w:val="24"/>
          <w:szCs w:val="22"/>
          <w:lang w:val="en-US"/>
        </w:rPr>
        <w:t>To urge</w:t>
      </w:r>
      <w:r w:rsidRPr="003D06EF">
        <w:rPr>
          <w:rFonts w:asciiTheme="minorHAnsi" w:hAnsiTheme="minorHAnsi" w:cs="Arial"/>
          <w:sz w:val="24"/>
          <w:szCs w:val="22"/>
          <w:lang w:val="en-US"/>
        </w:rPr>
        <w:t xml:space="preserve"> countries to increase their</w:t>
      </w:r>
      <w:r w:rsidR="00691B56">
        <w:rPr>
          <w:rFonts w:asciiTheme="minorHAnsi" w:hAnsiTheme="minorHAnsi" w:cs="Arial"/>
          <w:sz w:val="24"/>
          <w:szCs w:val="22"/>
          <w:lang w:val="en-US"/>
        </w:rPr>
        <w:t xml:space="preserve"> </w:t>
      </w:r>
      <w:r w:rsidR="00691B56" w:rsidRPr="00313E6D">
        <w:rPr>
          <w:rFonts w:asciiTheme="minorHAnsi" w:hAnsiTheme="minorHAnsi" w:cs="Arial"/>
          <w:sz w:val="24"/>
          <w:szCs w:val="22"/>
          <w:lang w:val="en-US"/>
        </w:rPr>
        <w:t>individual and collective</w:t>
      </w:r>
      <w:r w:rsidRPr="003D06EF">
        <w:rPr>
          <w:rFonts w:asciiTheme="minorHAnsi" w:hAnsiTheme="minorHAnsi" w:cs="Arial"/>
          <w:sz w:val="24"/>
          <w:szCs w:val="22"/>
          <w:lang w:val="en-US"/>
        </w:rPr>
        <w:t xml:space="preserve"> efforts</w:t>
      </w:r>
      <w:r w:rsidR="00E363ED">
        <w:rPr>
          <w:rFonts w:asciiTheme="minorHAnsi" w:hAnsiTheme="minorHAnsi" w:cs="Arial"/>
          <w:sz w:val="24"/>
          <w:szCs w:val="22"/>
          <w:lang w:val="en-US"/>
        </w:rPr>
        <w:t xml:space="preserve"> </w:t>
      </w:r>
      <w:r w:rsidRPr="003D06EF">
        <w:rPr>
          <w:rFonts w:asciiTheme="minorHAnsi" w:hAnsiTheme="minorHAnsi" w:cs="Arial"/>
          <w:sz w:val="24"/>
          <w:szCs w:val="22"/>
          <w:lang w:val="en-US"/>
        </w:rPr>
        <w:t xml:space="preserve">to cooperate </w:t>
      </w:r>
      <w:r w:rsidR="00034AFD">
        <w:rPr>
          <w:rFonts w:asciiTheme="minorHAnsi" w:hAnsiTheme="minorHAnsi" w:cs="Arial"/>
          <w:sz w:val="24"/>
          <w:szCs w:val="22"/>
          <w:lang w:val="en-US"/>
        </w:rPr>
        <w:t>on</w:t>
      </w:r>
      <w:r w:rsidR="00034AFD" w:rsidRPr="003D06EF">
        <w:rPr>
          <w:rFonts w:asciiTheme="minorHAnsi" w:hAnsiTheme="minorHAnsi" w:cs="Arial"/>
          <w:sz w:val="24"/>
          <w:szCs w:val="22"/>
          <w:lang w:val="en-US"/>
        </w:rPr>
        <w:t xml:space="preserve"> </w:t>
      </w:r>
      <w:r w:rsidRPr="003D06EF">
        <w:rPr>
          <w:rFonts w:asciiTheme="minorHAnsi" w:hAnsiTheme="minorHAnsi" w:cs="Arial"/>
          <w:sz w:val="24"/>
          <w:szCs w:val="22"/>
          <w:lang w:val="en-US"/>
        </w:rPr>
        <w:t xml:space="preserve">the prevention, minimization and recovery of </w:t>
      </w:r>
      <w:r w:rsidR="00691B56" w:rsidRPr="00313E6D">
        <w:rPr>
          <w:rFonts w:asciiTheme="minorHAnsi" w:hAnsiTheme="minorHAnsi" w:cs="Arial"/>
          <w:sz w:val="24"/>
          <w:szCs w:val="22"/>
          <w:lang w:val="en-US"/>
        </w:rPr>
        <w:t xml:space="preserve">hazardous </w:t>
      </w:r>
      <w:r w:rsidRPr="00313E6D">
        <w:rPr>
          <w:rFonts w:asciiTheme="minorHAnsi" w:hAnsiTheme="minorHAnsi" w:cs="Arial"/>
          <w:sz w:val="24"/>
          <w:szCs w:val="22"/>
          <w:lang w:val="en-US"/>
        </w:rPr>
        <w:t>waste</w:t>
      </w:r>
      <w:r w:rsidR="00691B56" w:rsidRPr="00313E6D">
        <w:rPr>
          <w:rFonts w:asciiTheme="minorHAnsi" w:hAnsiTheme="minorHAnsi" w:cs="Arial"/>
          <w:sz w:val="24"/>
          <w:szCs w:val="22"/>
          <w:lang w:val="en-US"/>
        </w:rPr>
        <w:t>s and other wastes</w:t>
      </w:r>
      <w:r w:rsidRPr="00313E6D">
        <w:rPr>
          <w:rFonts w:asciiTheme="minorHAnsi" w:hAnsiTheme="minorHAnsi" w:cs="Arial"/>
          <w:sz w:val="24"/>
          <w:szCs w:val="22"/>
          <w:lang w:val="en-US"/>
        </w:rPr>
        <w:t>, in</w:t>
      </w:r>
      <w:r w:rsidRPr="003D06EF">
        <w:rPr>
          <w:rFonts w:asciiTheme="minorHAnsi" w:hAnsiTheme="minorHAnsi" w:cs="Arial"/>
          <w:sz w:val="24"/>
          <w:szCs w:val="22"/>
          <w:lang w:val="en-US"/>
        </w:rPr>
        <w:t xml:space="preserve"> accordance </w:t>
      </w:r>
      <w:r w:rsidR="00034AFD">
        <w:rPr>
          <w:rFonts w:asciiTheme="minorHAnsi" w:hAnsiTheme="minorHAnsi" w:cs="Arial"/>
          <w:sz w:val="24"/>
          <w:szCs w:val="22"/>
          <w:lang w:val="en-US"/>
        </w:rPr>
        <w:t>with</w:t>
      </w:r>
      <w:r w:rsidR="00034AFD" w:rsidRPr="003D06EF">
        <w:rPr>
          <w:rFonts w:asciiTheme="minorHAnsi" w:hAnsiTheme="minorHAnsi" w:cs="Arial"/>
          <w:sz w:val="24"/>
          <w:szCs w:val="22"/>
          <w:lang w:val="en-US"/>
        </w:rPr>
        <w:t xml:space="preserve"> </w:t>
      </w:r>
      <w:r w:rsidRPr="003D06EF">
        <w:rPr>
          <w:rFonts w:asciiTheme="minorHAnsi" w:hAnsiTheme="minorHAnsi" w:cs="Arial"/>
          <w:sz w:val="24"/>
          <w:szCs w:val="22"/>
          <w:lang w:val="en-US"/>
        </w:rPr>
        <w:t xml:space="preserve">the </w:t>
      </w:r>
      <w:r>
        <w:rPr>
          <w:rFonts w:asciiTheme="minorHAnsi" w:hAnsiTheme="minorHAnsi" w:cs="Arial"/>
          <w:sz w:val="24"/>
          <w:szCs w:val="22"/>
          <w:lang w:val="en-US"/>
        </w:rPr>
        <w:t xml:space="preserve">Basel Convention </w:t>
      </w:r>
      <w:r w:rsidRPr="003D06EF">
        <w:rPr>
          <w:rFonts w:asciiTheme="minorHAnsi" w:hAnsiTheme="minorHAnsi" w:cs="Arial"/>
          <w:sz w:val="24"/>
          <w:szCs w:val="22"/>
          <w:lang w:val="en-US"/>
        </w:rPr>
        <w:t>Cartagena Declaration</w:t>
      </w:r>
      <w:r w:rsidR="00F7386F">
        <w:rPr>
          <w:rStyle w:val="Refdenotaalpie"/>
          <w:rFonts w:asciiTheme="minorHAnsi" w:hAnsiTheme="minorHAnsi" w:cs="Arial"/>
          <w:sz w:val="24"/>
          <w:szCs w:val="22"/>
        </w:rPr>
        <w:footnoteReference w:id="1"/>
      </w:r>
      <w:r w:rsidR="00F7386F" w:rsidRPr="003D06EF">
        <w:rPr>
          <w:rFonts w:asciiTheme="minorHAnsi" w:hAnsiTheme="minorHAnsi" w:cs="Arial"/>
          <w:sz w:val="24"/>
          <w:szCs w:val="22"/>
          <w:lang w:val="en-US"/>
        </w:rPr>
        <w:t xml:space="preserve">, </w:t>
      </w:r>
      <w:r>
        <w:rPr>
          <w:rFonts w:asciiTheme="minorHAnsi" w:hAnsiTheme="minorHAnsi" w:cs="Arial"/>
          <w:sz w:val="24"/>
          <w:szCs w:val="22"/>
          <w:lang w:val="en-US"/>
        </w:rPr>
        <w:t xml:space="preserve">as well as </w:t>
      </w:r>
      <w:r w:rsidR="00034AFD">
        <w:rPr>
          <w:rFonts w:asciiTheme="minorHAnsi" w:hAnsiTheme="minorHAnsi" w:cs="Arial"/>
          <w:sz w:val="24"/>
          <w:szCs w:val="22"/>
          <w:lang w:val="en-US"/>
        </w:rPr>
        <w:t xml:space="preserve">on </w:t>
      </w:r>
      <w:r>
        <w:rPr>
          <w:rFonts w:asciiTheme="minorHAnsi" w:hAnsiTheme="minorHAnsi" w:cs="Arial"/>
          <w:sz w:val="24"/>
          <w:szCs w:val="22"/>
          <w:lang w:val="en-US"/>
        </w:rPr>
        <w:t xml:space="preserve">the control of illegal traffic of hazardous waste and chemicals. </w:t>
      </w:r>
    </w:p>
    <w:p w:rsidR="003D06EF" w:rsidRPr="003D06EF" w:rsidRDefault="003D06EF" w:rsidP="003D06EF">
      <w:pPr>
        <w:pStyle w:val="Prrafodelista"/>
        <w:rPr>
          <w:rFonts w:asciiTheme="minorHAnsi" w:hAnsiTheme="minorHAnsi" w:cs="Arial"/>
          <w:sz w:val="24"/>
          <w:szCs w:val="22"/>
          <w:lang w:val="en-US"/>
        </w:rPr>
      </w:pPr>
    </w:p>
    <w:p w:rsidR="00F7386F" w:rsidRDefault="003D06EF" w:rsidP="003D06EF">
      <w:pPr>
        <w:pStyle w:val="Prrafodelista"/>
        <w:numPr>
          <w:ilvl w:val="0"/>
          <w:numId w:val="7"/>
        </w:numPr>
        <w:spacing w:before="0"/>
        <w:rPr>
          <w:rFonts w:asciiTheme="minorHAnsi" w:hAnsiTheme="minorHAnsi" w:cs="Arial"/>
          <w:b/>
          <w:sz w:val="24"/>
          <w:szCs w:val="22"/>
          <w:lang w:val="en-US"/>
        </w:rPr>
      </w:pPr>
      <w:r w:rsidRPr="00E70833">
        <w:rPr>
          <w:rFonts w:asciiTheme="minorHAnsi" w:hAnsiTheme="minorHAnsi" w:cs="Arial"/>
          <w:b/>
          <w:sz w:val="24"/>
          <w:szCs w:val="22"/>
          <w:lang w:val="en-US"/>
        </w:rPr>
        <w:t>To</w:t>
      </w:r>
      <w:r w:rsidR="006E3FBD">
        <w:rPr>
          <w:rFonts w:asciiTheme="minorHAnsi" w:hAnsiTheme="minorHAnsi" w:cs="Arial"/>
          <w:b/>
          <w:sz w:val="24"/>
          <w:szCs w:val="22"/>
          <w:lang w:val="en-US"/>
        </w:rPr>
        <w:t xml:space="preserve"> welcome </w:t>
      </w:r>
      <w:r w:rsidR="006E3FBD" w:rsidRPr="00CC1376">
        <w:rPr>
          <w:rFonts w:asciiTheme="minorHAnsi" w:hAnsiTheme="minorHAnsi" w:cs="Arial"/>
          <w:sz w:val="24"/>
          <w:szCs w:val="22"/>
          <w:lang w:val="en-US"/>
        </w:rPr>
        <w:t xml:space="preserve">the </w:t>
      </w:r>
      <w:r w:rsidR="00CC1376" w:rsidRPr="00CC1376">
        <w:rPr>
          <w:rFonts w:asciiTheme="minorHAnsi" w:hAnsiTheme="minorHAnsi" w:cs="Arial"/>
          <w:sz w:val="24"/>
          <w:szCs w:val="22"/>
          <w:lang w:val="en-US"/>
        </w:rPr>
        <w:t>widening</w:t>
      </w:r>
      <w:r w:rsidR="006E3FBD" w:rsidRPr="00CC1376">
        <w:rPr>
          <w:rFonts w:asciiTheme="minorHAnsi" w:hAnsiTheme="minorHAnsi" w:cs="Arial"/>
          <w:sz w:val="24"/>
          <w:szCs w:val="22"/>
          <w:lang w:val="en-US"/>
        </w:rPr>
        <w:t xml:space="preserve"> </w:t>
      </w:r>
      <w:r w:rsidR="00CC1376" w:rsidRPr="00CC1376">
        <w:rPr>
          <w:rFonts w:asciiTheme="minorHAnsi" w:hAnsiTheme="minorHAnsi" w:cs="Arial"/>
          <w:sz w:val="24"/>
          <w:szCs w:val="22"/>
          <w:lang w:val="en-US"/>
        </w:rPr>
        <w:t xml:space="preserve">of the area </w:t>
      </w:r>
      <w:r w:rsidR="006E3FBD" w:rsidRPr="00CC1376">
        <w:rPr>
          <w:rFonts w:asciiTheme="minorHAnsi" w:hAnsiTheme="minorHAnsi" w:cs="Arial"/>
          <w:sz w:val="24"/>
          <w:szCs w:val="22"/>
          <w:lang w:val="en-US"/>
        </w:rPr>
        <w:t>for chemicals</w:t>
      </w:r>
      <w:r w:rsidR="00CC1376">
        <w:rPr>
          <w:rFonts w:asciiTheme="minorHAnsi" w:hAnsiTheme="minorHAnsi" w:cs="Arial"/>
          <w:sz w:val="24"/>
          <w:szCs w:val="22"/>
          <w:lang w:val="en-US"/>
        </w:rPr>
        <w:t xml:space="preserve"> </w:t>
      </w:r>
      <w:r w:rsidR="00CC1376" w:rsidRPr="00CC1376">
        <w:rPr>
          <w:rFonts w:asciiTheme="minorHAnsi" w:hAnsiTheme="minorHAnsi" w:cs="Arial"/>
          <w:sz w:val="24"/>
          <w:szCs w:val="22"/>
          <w:lang w:val="en-US"/>
        </w:rPr>
        <w:t>within</w:t>
      </w:r>
      <w:r w:rsidR="00CC1376">
        <w:rPr>
          <w:rFonts w:asciiTheme="minorHAnsi" w:hAnsiTheme="minorHAnsi" w:cs="Arial"/>
          <w:b/>
          <w:sz w:val="24"/>
          <w:szCs w:val="22"/>
          <w:lang w:val="en-US"/>
        </w:rPr>
        <w:t xml:space="preserve"> </w:t>
      </w:r>
      <w:r w:rsidR="00E70833" w:rsidRPr="00E70833">
        <w:rPr>
          <w:rFonts w:asciiTheme="minorHAnsi" w:hAnsiTheme="minorHAnsi" w:cs="Arial"/>
          <w:sz w:val="24"/>
          <w:szCs w:val="22"/>
          <w:lang w:val="en-US"/>
        </w:rPr>
        <w:t xml:space="preserve">the Global Environmental Facility to </w:t>
      </w:r>
      <w:r w:rsidR="00CC1376">
        <w:rPr>
          <w:rFonts w:asciiTheme="minorHAnsi" w:hAnsiTheme="minorHAnsi" w:cs="Arial"/>
          <w:sz w:val="24"/>
          <w:szCs w:val="22"/>
          <w:lang w:val="en-US"/>
        </w:rPr>
        <w:t xml:space="preserve">continue </w:t>
      </w:r>
      <w:r w:rsidR="00013453">
        <w:rPr>
          <w:rFonts w:asciiTheme="minorHAnsi" w:hAnsiTheme="minorHAnsi" w:cs="Arial"/>
          <w:sz w:val="24"/>
          <w:szCs w:val="22"/>
          <w:lang w:val="en-US"/>
        </w:rPr>
        <w:t>increas</w:t>
      </w:r>
      <w:r w:rsidR="00CC1376">
        <w:rPr>
          <w:rFonts w:asciiTheme="minorHAnsi" w:hAnsiTheme="minorHAnsi" w:cs="Arial"/>
          <w:sz w:val="24"/>
          <w:szCs w:val="22"/>
          <w:lang w:val="en-US"/>
        </w:rPr>
        <w:t>ing</w:t>
      </w:r>
      <w:r w:rsidR="00013453">
        <w:rPr>
          <w:rFonts w:asciiTheme="minorHAnsi" w:hAnsiTheme="minorHAnsi" w:cs="Arial"/>
          <w:sz w:val="24"/>
          <w:szCs w:val="22"/>
          <w:lang w:val="en-US"/>
        </w:rPr>
        <w:t xml:space="preserve"> the funds until the seventh replenishment and to continue </w:t>
      </w:r>
      <w:r w:rsidR="00E70833" w:rsidRPr="00E70833">
        <w:rPr>
          <w:rFonts w:asciiTheme="minorHAnsi" w:hAnsiTheme="minorHAnsi" w:cs="Arial"/>
          <w:sz w:val="24"/>
          <w:szCs w:val="22"/>
          <w:lang w:val="en-US"/>
        </w:rPr>
        <w:t xml:space="preserve">work </w:t>
      </w:r>
      <w:r w:rsidR="00691B56">
        <w:rPr>
          <w:rFonts w:asciiTheme="minorHAnsi" w:hAnsiTheme="minorHAnsi" w:cs="Arial"/>
          <w:sz w:val="24"/>
          <w:szCs w:val="22"/>
          <w:lang w:val="en-US"/>
        </w:rPr>
        <w:t>o</w:t>
      </w:r>
      <w:r w:rsidR="00E70833" w:rsidRPr="00E70833">
        <w:rPr>
          <w:rFonts w:asciiTheme="minorHAnsi" w:hAnsiTheme="minorHAnsi" w:cs="Arial"/>
          <w:sz w:val="24"/>
          <w:szCs w:val="22"/>
          <w:lang w:val="en-US"/>
        </w:rPr>
        <w:t xml:space="preserve">n the </w:t>
      </w:r>
      <w:r w:rsidR="00BE22A0">
        <w:rPr>
          <w:rFonts w:asciiTheme="minorHAnsi" w:hAnsiTheme="minorHAnsi" w:cs="Arial"/>
          <w:sz w:val="24"/>
          <w:szCs w:val="22"/>
          <w:lang w:val="en-US"/>
        </w:rPr>
        <w:t xml:space="preserve">financing </w:t>
      </w:r>
      <w:r w:rsidR="00E70833" w:rsidRPr="00E70833">
        <w:rPr>
          <w:rFonts w:asciiTheme="minorHAnsi" w:hAnsiTheme="minorHAnsi" w:cs="Arial"/>
          <w:sz w:val="24"/>
          <w:szCs w:val="22"/>
          <w:lang w:val="en-US"/>
        </w:rPr>
        <w:t xml:space="preserve">of projects that </w:t>
      </w:r>
      <w:r w:rsidR="00E70833">
        <w:rPr>
          <w:rFonts w:asciiTheme="minorHAnsi" w:hAnsiTheme="minorHAnsi" w:cs="Arial"/>
          <w:sz w:val="24"/>
          <w:szCs w:val="22"/>
          <w:lang w:val="en-US"/>
        </w:rPr>
        <w:t xml:space="preserve">generate co-benefits for the different conventions on chemicals and waste. </w:t>
      </w:r>
      <w:r w:rsidRPr="00E70833">
        <w:rPr>
          <w:rFonts w:asciiTheme="minorHAnsi" w:hAnsiTheme="minorHAnsi" w:cs="Arial"/>
          <w:b/>
          <w:sz w:val="24"/>
          <w:szCs w:val="22"/>
          <w:lang w:val="en-US"/>
        </w:rPr>
        <w:t xml:space="preserve"> </w:t>
      </w:r>
    </w:p>
    <w:p w:rsidR="006E3FBD" w:rsidRPr="00750332" w:rsidRDefault="006E3FBD" w:rsidP="00750332">
      <w:pPr>
        <w:pStyle w:val="Prrafodelista"/>
        <w:rPr>
          <w:rFonts w:asciiTheme="minorHAnsi" w:hAnsiTheme="minorHAnsi" w:cs="Arial"/>
          <w:b/>
          <w:sz w:val="24"/>
          <w:szCs w:val="22"/>
          <w:lang w:val="en-US"/>
        </w:rPr>
      </w:pPr>
    </w:p>
    <w:p w:rsidR="00EF6612" w:rsidRPr="00750332" w:rsidRDefault="00EF6612" w:rsidP="00EF6612">
      <w:pPr>
        <w:pStyle w:val="Prrafodelista"/>
        <w:numPr>
          <w:ilvl w:val="0"/>
          <w:numId w:val="7"/>
        </w:numPr>
        <w:spacing w:before="0"/>
        <w:rPr>
          <w:rFonts w:asciiTheme="minorHAnsi" w:hAnsiTheme="minorHAnsi" w:cs="Arial"/>
          <w:sz w:val="24"/>
          <w:szCs w:val="22"/>
          <w:lang w:val="en-US"/>
        </w:rPr>
      </w:pPr>
      <w:r w:rsidRPr="00B35691">
        <w:rPr>
          <w:rFonts w:asciiTheme="minorHAnsi" w:hAnsiTheme="minorHAnsi" w:cs="Arial"/>
          <w:b/>
          <w:sz w:val="24"/>
          <w:szCs w:val="22"/>
          <w:lang w:val="en-US"/>
        </w:rPr>
        <w:t>To pay special attention</w:t>
      </w:r>
      <w:r w:rsidRPr="00B35691">
        <w:rPr>
          <w:rFonts w:asciiTheme="minorHAnsi" w:hAnsiTheme="minorHAnsi" w:cs="Arial"/>
          <w:sz w:val="24"/>
          <w:szCs w:val="22"/>
          <w:lang w:val="en-US"/>
        </w:rPr>
        <w:t xml:space="preserve"> to </w:t>
      </w:r>
      <w:r w:rsidR="002965D9" w:rsidRPr="00B35691">
        <w:rPr>
          <w:rFonts w:asciiTheme="minorHAnsi" w:hAnsiTheme="minorHAnsi" w:cs="Arial"/>
          <w:sz w:val="24"/>
          <w:szCs w:val="22"/>
          <w:lang w:val="en-US"/>
        </w:rPr>
        <w:t xml:space="preserve">the needs of </w:t>
      </w:r>
      <w:r w:rsidRPr="00B35691">
        <w:rPr>
          <w:rFonts w:asciiTheme="minorHAnsi" w:hAnsiTheme="minorHAnsi" w:cs="Arial"/>
          <w:sz w:val="24"/>
          <w:szCs w:val="22"/>
          <w:lang w:val="en-US"/>
        </w:rPr>
        <w:t xml:space="preserve">landlocked developing countries </w:t>
      </w:r>
      <w:r w:rsidR="002965D9" w:rsidRPr="00B35691">
        <w:rPr>
          <w:rFonts w:asciiTheme="minorHAnsi" w:hAnsiTheme="minorHAnsi" w:cs="Arial"/>
          <w:sz w:val="24"/>
          <w:szCs w:val="22"/>
          <w:lang w:val="en-US"/>
        </w:rPr>
        <w:t xml:space="preserve">towards ensuring the </w:t>
      </w:r>
      <w:r w:rsidRPr="00B35691">
        <w:rPr>
          <w:rFonts w:asciiTheme="minorHAnsi" w:hAnsiTheme="minorHAnsi" w:cs="Arial"/>
          <w:sz w:val="24"/>
          <w:szCs w:val="22"/>
          <w:lang w:val="en-US"/>
        </w:rPr>
        <w:t>sound management of hazardous waste</w:t>
      </w:r>
      <w:r w:rsidR="002965D9" w:rsidRPr="00B35691">
        <w:rPr>
          <w:rFonts w:asciiTheme="minorHAnsi" w:hAnsiTheme="minorHAnsi" w:cs="Arial"/>
          <w:sz w:val="24"/>
          <w:szCs w:val="22"/>
          <w:lang w:val="en-US"/>
        </w:rPr>
        <w:t>s</w:t>
      </w:r>
      <w:r w:rsidRPr="00B35691">
        <w:rPr>
          <w:rFonts w:asciiTheme="minorHAnsi" w:hAnsiTheme="minorHAnsi" w:cs="Arial"/>
          <w:sz w:val="24"/>
          <w:szCs w:val="22"/>
          <w:lang w:val="en-US"/>
        </w:rPr>
        <w:t xml:space="preserve">, particularly in </w:t>
      </w:r>
      <w:r w:rsidR="00750332" w:rsidRPr="00B35691">
        <w:rPr>
          <w:rFonts w:asciiTheme="minorHAnsi" w:hAnsiTheme="minorHAnsi" w:cs="Arial"/>
          <w:sz w:val="24"/>
          <w:szCs w:val="22"/>
          <w:lang w:val="en-US"/>
        </w:rPr>
        <w:t>its</w:t>
      </w:r>
      <w:r w:rsidRPr="00B35691">
        <w:rPr>
          <w:rFonts w:asciiTheme="minorHAnsi" w:hAnsiTheme="minorHAnsi" w:cs="Arial"/>
          <w:sz w:val="24"/>
          <w:szCs w:val="22"/>
          <w:lang w:val="en-US"/>
        </w:rPr>
        <w:t xml:space="preserve"> transboundary transport</w:t>
      </w:r>
      <w:r w:rsidR="00750332" w:rsidRPr="00B35691">
        <w:rPr>
          <w:rFonts w:asciiTheme="minorHAnsi" w:hAnsiTheme="minorHAnsi" w:cs="Arial"/>
          <w:sz w:val="24"/>
          <w:szCs w:val="22"/>
          <w:lang w:val="en-US"/>
        </w:rPr>
        <w:t xml:space="preserve"> to final disposal sites. </w:t>
      </w:r>
      <w:r w:rsidRPr="00750332">
        <w:rPr>
          <w:rFonts w:asciiTheme="minorHAnsi" w:hAnsiTheme="minorHAnsi" w:cs="Arial"/>
          <w:sz w:val="24"/>
          <w:szCs w:val="22"/>
          <w:lang w:val="en-US"/>
        </w:rPr>
        <w:t xml:space="preserve"> </w:t>
      </w:r>
    </w:p>
    <w:p w:rsidR="00EF6612" w:rsidRPr="00750332" w:rsidRDefault="00EF6612" w:rsidP="00750332">
      <w:pPr>
        <w:pStyle w:val="Prrafodelista"/>
        <w:rPr>
          <w:rFonts w:asciiTheme="minorHAnsi" w:hAnsiTheme="minorHAnsi" w:cs="Arial"/>
          <w:b/>
          <w:sz w:val="24"/>
          <w:szCs w:val="22"/>
          <w:lang w:val="en-US"/>
        </w:rPr>
      </w:pPr>
    </w:p>
    <w:p w:rsidR="00461472" w:rsidRPr="00620C29" w:rsidRDefault="00620C29" w:rsidP="001B5B06">
      <w:pPr>
        <w:spacing w:before="0"/>
        <w:jc w:val="left"/>
        <w:rPr>
          <w:rFonts w:asciiTheme="minorHAnsi" w:hAnsiTheme="minorHAnsi" w:cs="Arial"/>
          <w:b/>
          <w:i/>
          <w:sz w:val="24"/>
          <w:szCs w:val="22"/>
          <w:lang w:val="en-US"/>
        </w:rPr>
      </w:pPr>
      <w:r w:rsidRPr="00620C29">
        <w:rPr>
          <w:rFonts w:asciiTheme="minorHAnsi" w:hAnsiTheme="minorHAnsi" w:cs="Arial"/>
          <w:b/>
          <w:i/>
          <w:sz w:val="24"/>
          <w:szCs w:val="22"/>
          <w:lang w:val="en-US"/>
        </w:rPr>
        <w:t>Mercury and Lead</w:t>
      </w:r>
    </w:p>
    <w:p w:rsidR="00461472" w:rsidRPr="00620C29" w:rsidRDefault="00461472" w:rsidP="00D35319">
      <w:pPr>
        <w:spacing w:before="0"/>
        <w:rPr>
          <w:rFonts w:asciiTheme="minorHAnsi" w:hAnsiTheme="minorHAnsi" w:cs="Arial"/>
          <w:b/>
          <w:sz w:val="24"/>
          <w:szCs w:val="22"/>
          <w:lang w:val="en-US"/>
        </w:rPr>
      </w:pPr>
    </w:p>
    <w:p w:rsidR="00620C29" w:rsidRPr="00620C29" w:rsidRDefault="00620C29" w:rsidP="00D35319">
      <w:pPr>
        <w:spacing w:before="0"/>
        <w:rPr>
          <w:rFonts w:asciiTheme="minorHAnsi" w:hAnsiTheme="minorHAnsi" w:cs="Arial"/>
          <w:sz w:val="24"/>
          <w:szCs w:val="22"/>
          <w:lang w:val="en-US"/>
        </w:rPr>
      </w:pPr>
      <w:r w:rsidRPr="00620C29">
        <w:rPr>
          <w:rFonts w:asciiTheme="minorHAnsi" w:hAnsiTheme="minorHAnsi" w:cs="Arial"/>
          <w:b/>
          <w:sz w:val="24"/>
          <w:szCs w:val="22"/>
          <w:lang w:val="en-US"/>
        </w:rPr>
        <w:t>Welcoming</w:t>
      </w:r>
      <w:r w:rsidRPr="00620C29">
        <w:rPr>
          <w:rFonts w:asciiTheme="minorHAnsi" w:hAnsiTheme="minorHAnsi" w:cs="Arial"/>
          <w:sz w:val="24"/>
          <w:szCs w:val="22"/>
          <w:lang w:val="en-US"/>
        </w:rPr>
        <w:t xml:space="preserve"> the progress achieved </w:t>
      </w:r>
      <w:r w:rsidR="00CB0580">
        <w:rPr>
          <w:rFonts w:asciiTheme="minorHAnsi" w:hAnsiTheme="minorHAnsi" w:cs="Arial"/>
          <w:sz w:val="24"/>
          <w:szCs w:val="22"/>
          <w:lang w:val="en-US"/>
        </w:rPr>
        <w:t xml:space="preserve">to date </w:t>
      </w:r>
      <w:r w:rsidRPr="00620C29">
        <w:rPr>
          <w:rFonts w:asciiTheme="minorHAnsi" w:hAnsiTheme="minorHAnsi" w:cs="Arial"/>
          <w:sz w:val="24"/>
          <w:szCs w:val="22"/>
          <w:lang w:val="en-US"/>
        </w:rPr>
        <w:t>by countries of the region</w:t>
      </w:r>
      <w:r>
        <w:rPr>
          <w:rFonts w:asciiTheme="minorHAnsi" w:hAnsiTheme="minorHAnsi" w:cs="Arial"/>
          <w:sz w:val="24"/>
          <w:szCs w:val="22"/>
          <w:lang w:val="en-US"/>
        </w:rPr>
        <w:t xml:space="preserve"> in the ratification </w:t>
      </w:r>
      <w:r w:rsidR="000117B2">
        <w:rPr>
          <w:rFonts w:asciiTheme="minorHAnsi" w:hAnsiTheme="minorHAnsi" w:cs="Arial"/>
          <w:sz w:val="24"/>
          <w:szCs w:val="22"/>
          <w:lang w:val="en-US"/>
        </w:rPr>
        <w:t xml:space="preserve">and </w:t>
      </w:r>
      <w:r w:rsidR="00CB0580">
        <w:rPr>
          <w:rFonts w:asciiTheme="minorHAnsi" w:hAnsiTheme="minorHAnsi" w:cs="Arial"/>
          <w:sz w:val="24"/>
          <w:szCs w:val="22"/>
          <w:lang w:val="en-US"/>
        </w:rPr>
        <w:t xml:space="preserve">early implementation </w:t>
      </w:r>
      <w:r>
        <w:rPr>
          <w:rFonts w:asciiTheme="minorHAnsi" w:hAnsiTheme="minorHAnsi" w:cs="Arial"/>
          <w:sz w:val="24"/>
          <w:szCs w:val="22"/>
          <w:lang w:val="en-US"/>
        </w:rPr>
        <w:t xml:space="preserve">of the Minamata Convention on Mercury, as well as the actions </w:t>
      </w:r>
      <w:r w:rsidR="00CB0580">
        <w:rPr>
          <w:rFonts w:asciiTheme="minorHAnsi" w:hAnsiTheme="minorHAnsi" w:cs="Arial"/>
          <w:sz w:val="24"/>
          <w:szCs w:val="22"/>
          <w:lang w:val="en-US"/>
        </w:rPr>
        <w:t xml:space="preserve">undertaken at the national and regional levels </w:t>
      </w:r>
      <w:r>
        <w:rPr>
          <w:rFonts w:asciiTheme="minorHAnsi" w:hAnsiTheme="minorHAnsi" w:cs="Arial"/>
          <w:sz w:val="24"/>
          <w:szCs w:val="22"/>
          <w:lang w:val="en-US"/>
        </w:rPr>
        <w:t xml:space="preserve">to minimize risks of </w:t>
      </w:r>
      <w:r w:rsidR="00CB0580">
        <w:rPr>
          <w:rFonts w:asciiTheme="minorHAnsi" w:hAnsiTheme="minorHAnsi" w:cs="Arial"/>
          <w:sz w:val="24"/>
          <w:szCs w:val="22"/>
          <w:lang w:val="en-US"/>
        </w:rPr>
        <w:t xml:space="preserve">exposure to </w:t>
      </w:r>
      <w:r>
        <w:rPr>
          <w:rFonts w:asciiTheme="minorHAnsi" w:hAnsiTheme="minorHAnsi" w:cs="Arial"/>
          <w:sz w:val="24"/>
          <w:szCs w:val="22"/>
          <w:lang w:val="en-US"/>
        </w:rPr>
        <w:t xml:space="preserve">mercury </w:t>
      </w:r>
      <w:r w:rsidR="00CB0580">
        <w:rPr>
          <w:rFonts w:asciiTheme="minorHAnsi" w:hAnsiTheme="minorHAnsi" w:cs="Arial"/>
          <w:sz w:val="24"/>
          <w:szCs w:val="22"/>
          <w:lang w:val="en-US"/>
        </w:rPr>
        <w:t xml:space="preserve">and mercury compounds </w:t>
      </w:r>
      <w:r>
        <w:rPr>
          <w:rFonts w:asciiTheme="minorHAnsi" w:hAnsiTheme="minorHAnsi" w:cs="Arial"/>
          <w:sz w:val="24"/>
          <w:szCs w:val="22"/>
          <w:lang w:val="en-US"/>
        </w:rPr>
        <w:t>on human health and the environment;</w:t>
      </w:r>
    </w:p>
    <w:p w:rsidR="00620C29" w:rsidRPr="00620C29" w:rsidRDefault="00620C29" w:rsidP="00D35319">
      <w:pPr>
        <w:spacing w:before="0"/>
        <w:rPr>
          <w:rFonts w:asciiTheme="minorHAnsi" w:hAnsiTheme="minorHAnsi" w:cs="Arial"/>
          <w:sz w:val="24"/>
          <w:szCs w:val="22"/>
          <w:lang w:val="en-US"/>
        </w:rPr>
      </w:pPr>
    </w:p>
    <w:p w:rsidR="00620C29" w:rsidRDefault="00620C29" w:rsidP="00D35319">
      <w:pPr>
        <w:spacing w:before="0"/>
        <w:rPr>
          <w:rFonts w:asciiTheme="minorHAnsi" w:hAnsiTheme="minorHAnsi" w:cs="Arial"/>
          <w:sz w:val="24"/>
          <w:szCs w:val="22"/>
          <w:lang w:val="en-US"/>
        </w:rPr>
      </w:pPr>
      <w:r w:rsidRPr="00620C29">
        <w:rPr>
          <w:rFonts w:asciiTheme="minorHAnsi" w:hAnsiTheme="minorHAnsi" w:cs="Arial"/>
          <w:b/>
          <w:sz w:val="24"/>
          <w:szCs w:val="22"/>
          <w:lang w:val="en-US"/>
        </w:rPr>
        <w:t xml:space="preserve">Recognizing </w:t>
      </w:r>
      <w:r w:rsidRPr="00620C29">
        <w:rPr>
          <w:rFonts w:asciiTheme="minorHAnsi" w:hAnsiTheme="minorHAnsi" w:cs="Arial"/>
          <w:sz w:val="24"/>
          <w:szCs w:val="22"/>
          <w:lang w:val="en-US"/>
        </w:rPr>
        <w:t xml:space="preserve">the challenges and opportunities related with the implementation of the </w:t>
      </w:r>
      <w:r w:rsidR="00CB0580">
        <w:rPr>
          <w:rFonts w:asciiTheme="minorHAnsi" w:hAnsiTheme="minorHAnsi" w:cs="Arial"/>
          <w:sz w:val="24"/>
          <w:szCs w:val="22"/>
          <w:lang w:val="en-US"/>
        </w:rPr>
        <w:t xml:space="preserve">provisions of the </w:t>
      </w:r>
      <w:r w:rsidRPr="00620C29">
        <w:rPr>
          <w:rFonts w:asciiTheme="minorHAnsi" w:hAnsiTheme="minorHAnsi" w:cs="Arial"/>
          <w:sz w:val="24"/>
          <w:szCs w:val="22"/>
          <w:lang w:val="en-US"/>
        </w:rPr>
        <w:t>Minamata Convention once it</w:t>
      </w:r>
      <w:r>
        <w:rPr>
          <w:rFonts w:asciiTheme="minorHAnsi" w:hAnsiTheme="minorHAnsi" w:cs="Arial"/>
          <w:sz w:val="24"/>
          <w:szCs w:val="22"/>
          <w:lang w:val="en-US"/>
        </w:rPr>
        <w:t xml:space="preserve"> has entered </w:t>
      </w:r>
      <w:r w:rsidRPr="00620C29">
        <w:rPr>
          <w:rFonts w:asciiTheme="minorHAnsi" w:hAnsiTheme="minorHAnsi" w:cs="Arial"/>
          <w:sz w:val="24"/>
          <w:szCs w:val="22"/>
          <w:lang w:val="en-US"/>
        </w:rPr>
        <w:t>into forc</w:t>
      </w:r>
      <w:r>
        <w:rPr>
          <w:rFonts w:asciiTheme="minorHAnsi" w:hAnsiTheme="minorHAnsi" w:cs="Arial"/>
          <w:sz w:val="24"/>
          <w:szCs w:val="22"/>
          <w:lang w:val="en-US"/>
        </w:rPr>
        <w:t>e</w:t>
      </w:r>
      <w:r w:rsidRPr="00620C29">
        <w:rPr>
          <w:rFonts w:asciiTheme="minorHAnsi" w:hAnsiTheme="minorHAnsi" w:cs="Arial"/>
          <w:sz w:val="24"/>
          <w:szCs w:val="22"/>
          <w:lang w:val="en-US"/>
        </w:rPr>
        <w:t>, and</w:t>
      </w:r>
      <w:r w:rsidR="00CB0580">
        <w:rPr>
          <w:rFonts w:asciiTheme="minorHAnsi" w:hAnsiTheme="minorHAnsi" w:cs="Arial"/>
          <w:sz w:val="24"/>
          <w:szCs w:val="22"/>
          <w:lang w:val="en-US"/>
        </w:rPr>
        <w:t xml:space="preserve"> </w:t>
      </w:r>
      <w:r w:rsidR="008252ED">
        <w:rPr>
          <w:rFonts w:asciiTheme="minorHAnsi" w:hAnsiTheme="minorHAnsi" w:cs="Arial"/>
          <w:sz w:val="24"/>
          <w:szCs w:val="22"/>
          <w:lang w:val="en-US"/>
        </w:rPr>
        <w:t>countries’</w:t>
      </w:r>
      <w:r w:rsidRPr="00620C29">
        <w:rPr>
          <w:rFonts w:asciiTheme="minorHAnsi" w:hAnsiTheme="minorHAnsi" w:cs="Arial"/>
          <w:sz w:val="24"/>
          <w:szCs w:val="22"/>
          <w:lang w:val="en-US"/>
        </w:rPr>
        <w:t xml:space="preserve">  need to </w:t>
      </w:r>
      <w:r w:rsidR="00CB0580">
        <w:rPr>
          <w:rFonts w:asciiTheme="minorHAnsi" w:hAnsiTheme="minorHAnsi" w:cs="Arial"/>
          <w:sz w:val="24"/>
          <w:szCs w:val="22"/>
          <w:lang w:val="en-US"/>
        </w:rPr>
        <w:t xml:space="preserve">further </w:t>
      </w:r>
      <w:r w:rsidRPr="00620C29">
        <w:rPr>
          <w:rFonts w:asciiTheme="minorHAnsi" w:hAnsiTheme="minorHAnsi" w:cs="Arial"/>
          <w:sz w:val="24"/>
          <w:szCs w:val="22"/>
          <w:lang w:val="en-US"/>
        </w:rPr>
        <w:t xml:space="preserve">develop </w:t>
      </w:r>
      <w:r w:rsidR="00CB0580">
        <w:rPr>
          <w:rFonts w:asciiTheme="minorHAnsi" w:hAnsiTheme="minorHAnsi" w:cs="Arial"/>
          <w:sz w:val="24"/>
          <w:szCs w:val="22"/>
          <w:lang w:val="en-US"/>
        </w:rPr>
        <w:t xml:space="preserve">their </w:t>
      </w:r>
      <w:r>
        <w:rPr>
          <w:rFonts w:asciiTheme="minorHAnsi" w:hAnsiTheme="minorHAnsi" w:cs="Arial"/>
          <w:sz w:val="24"/>
          <w:szCs w:val="22"/>
          <w:lang w:val="en-US"/>
        </w:rPr>
        <w:t>legal</w:t>
      </w:r>
      <w:r w:rsidRPr="00620C29">
        <w:rPr>
          <w:rFonts w:asciiTheme="minorHAnsi" w:hAnsiTheme="minorHAnsi" w:cs="Arial"/>
          <w:sz w:val="24"/>
          <w:szCs w:val="22"/>
          <w:lang w:val="en-US"/>
        </w:rPr>
        <w:t xml:space="preserve">, institutional and technical </w:t>
      </w:r>
      <w:r w:rsidR="00CB0580">
        <w:rPr>
          <w:rFonts w:asciiTheme="minorHAnsi" w:hAnsiTheme="minorHAnsi" w:cs="Arial"/>
          <w:sz w:val="24"/>
          <w:szCs w:val="22"/>
          <w:lang w:val="en-US"/>
        </w:rPr>
        <w:t>capacities</w:t>
      </w:r>
      <w:r w:rsidR="00851D0D">
        <w:rPr>
          <w:rFonts w:asciiTheme="minorHAnsi" w:hAnsiTheme="minorHAnsi" w:cs="Arial"/>
          <w:sz w:val="24"/>
          <w:szCs w:val="22"/>
          <w:lang w:val="en-US"/>
        </w:rPr>
        <w:t xml:space="preserve">, for which technical and financial support from multilateral, regional and national organisms is required; </w:t>
      </w:r>
    </w:p>
    <w:p w:rsidR="00B448BE" w:rsidRPr="00851D0D" w:rsidRDefault="00620C29" w:rsidP="00D35319">
      <w:pPr>
        <w:spacing w:before="0"/>
        <w:rPr>
          <w:rFonts w:asciiTheme="minorHAnsi" w:hAnsiTheme="minorHAnsi" w:cs="Arial"/>
          <w:sz w:val="24"/>
          <w:szCs w:val="22"/>
          <w:lang w:val="en-US"/>
        </w:rPr>
      </w:pPr>
      <w:r w:rsidRPr="00851D0D">
        <w:rPr>
          <w:rFonts w:asciiTheme="minorHAnsi" w:hAnsiTheme="minorHAnsi" w:cs="Arial"/>
          <w:sz w:val="24"/>
          <w:szCs w:val="22"/>
          <w:lang w:val="en-US"/>
        </w:rPr>
        <w:t xml:space="preserve"> </w:t>
      </w:r>
    </w:p>
    <w:p w:rsidR="001B5B06" w:rsidRPr="00620C29" w:rsidRDefault="00620C29" w:rsidP="00D35319">
      <w:pPr>
        <w:pStyle w:val="Textocomentario"/>
        <w:spacing w:before="0"/>
        <w:rPr>
          <w:rFonts w:asciiTheme="minorHAnsi" w:hAnsiTheme="minorHAnsi" w:cs="Arial"/>
          <w:sz w:val="24"/>
          <w:szCs w:val="22"/>
          <w:lang w:val="en-US"/>
        </w:rPr>
      </w:pPr>
      <w:r w:rsidRPr="00366EFB">
        <w:rPr>
          <w:rFonts w:asciiTheme="minorHAnsi" w:hAnsiTheme="minorHAnsi" w:cs="Arial"/>
          <w:b/>
          <w:sz w:val="24"/>
          <w:szCs w:val="22"/>
          <w:lang w:val="en-US"/>
        </w:rPr>
        <w:t>Aware</w:t>
      </w:r>
      <w:r w:rsidRPr="00620C29">
        <w:rPr>
          <w:rFonts w:asciiTheme="minorHAnsi" w:hAnsiTheme="minorHAnsi" w:cs="Arial"/>
          <w:sz w:val="24"/>
          <w:szCs w:val="22"/>
          <w:lang w:val="en-US"/>
        </w:rPr>
        <w:t xml:space="preserve"> of the serious risks on human health and the environment </w:t>
      </w:r>
      <w:r>
        <w:rPr>
          <w:rFonts w:asciiTheme="minorHAnsi" w:hAnsiTheme="minorHAnsi" w:cs="Arial"/>
          <w:sz w:val="24"/>
          <w:szCs w:val="22"/>
          <w:lang w:val="en-US"/>
        </w:rPr>
        <w:t xml:space="preserve">associated </w:t>
      </w:r>
      <w:r w:rsidR="00366EFB">
        <w:rPr>
          <w:rFonts w:asciiTheme="minorHAnsi" w:hAnsiTheme="minorHAnsi" w:cs="Arial"/>
          <w:sz w:val="24"/>
          <w:szCs w:val="22"/>
          <w:lang w:val="en-US"/>
        </w:rPr>
        <w:t xml:space="preserve">with the exposure to lead, particularly to children population; </w:t>
      </w:r>
    </w:p>
    <w:p w:rsidR="00B448BE" w:rsidRPr="00366EFB" w:rsidRDefault="001B5B06" w:rsidP="00D35319">
      <w:pPr>
        <w:pStyle w:val="Textocomentario"/>
        <w:spacing w:before="0"/>
        <w:rPr>
          <w:rFonts w:asciiTheme="minorHAnsi" w:hAnsiTheme="minorHAnsi" w:cs="Arial"/>
          <w:sz w:val="24"/>
          <w:szCs w:val="22"/>
          <w:lang w:val="en-US"/>
        </w:rPr>
      </w:pPr>
      <w:r w:rsidRPr="00366EFB">
        <w:rPr>
          <w:rFonts w:asciiTheme="minorHAnsi" w:hAnsiTheme="minorHAnsi" w:cs="Arial"/>
          <w:sz w:val="24"/>
          <w:szCs w:val="22"/>
          <w:lang w:val="en-US"/>
        </w:rPr>
        <w:t xml:space="preserve"> </w:t>
      </w:r>
    </w:p>
    <w:p w:rsidR="009442C8" w:rsidRDefault="009442C8" w:rsidP="009442C8">
      <w:pPr>
        <w:spacing w:before="0"/>
        <w:jc w:val="center"/>
        <w:rPr>
          <w:rFonts w:asciiTheme="minorHAnsi" w:hAnsiTheme="minorHAnsi" w:cs="Arial"/>
          <w:sz w:val="24"/>
          <w:szCs w:val="22"/>
        </w:rPr>
      </w:pPr>
      <w:r w:rsidRPr="00B73F56">
        <w:rPr>
          <w:rFonts w:asciiTheme="minorHAnsi" w:hAnsiTheme="minorHAnsi" w:cs="Arial"/>
          <w:b/>
          <w:sz w:val="24"/>
          <w:szCs w:val="22"/>
        </w:rPr>
        <w:t>Decide</w:t>
      </w:r>
    </w:p>
    <w:p w:rsidR="00F179BB" w:rsidRDefault="00F179BB" w:rsidP="00D35319">
      <w:pPr>
        <w:pStyle w:val="Textocomentario"/>
        <w:spacing w:before="0"/>
        <w:rPr>
          <w:rFonts w:asciiTheme="minorHAnsi" w:hAnsiTheme="minorHAnsi" w:cs="Arial"/>
          <w:sz w:val="24"/>
          <w:szCs w:val="22"/>
        </w:rPr>
      </w:pPr>
    </w:p>
    <w:p w:rsidR="00366EFB" w:rsidRPr="00366EFB" w:rsidRDefault="00366EFB" w:rsidP="00461472">
      <w:pPr>
        <w:pStyle w:val="Prrafodelista"/>
        <w:numPr>
          <w:ilvl w:val="0"/>
          <w:numId w:val="8"/>
        </w:numPr>
        <w:tabs>
          <w:tab w:val="left" w:pos="1980"/>
        </w:tabs>
        <w:spacing w:before="0"/>
        <w:rPr>
          <w:rFonts w:asciiTheme="minorHAnsi" w:hAnsiTheme="minorHAnsi" w:cs="Arial"/>
          <w:b/>
          <w:bCs/>
          <w:sz w:val="24"/>
          <w:szCs w:val="22"/>
          <w:lang w:val="en-US"/>
        </w:rPr>
      </w:pPr>
      <w:r w:rsidRPr="00366EFB">
        <w:rPr>
          <w:rFonts w:asciiTheme="minorHAnsi" w:hAnsiTheme="minorHAnsi" w:cs="Arial"/>
          <w:b/>
          <w:bCs/>
          <w:sz w:val="24"/>
          <w:szCs w:val="22"/>
          <w:lang w:val="en-US"/>
        </w:rPr>
        <w:t xml:space="preserve">To continue </w:t>
      </w:r>
      <w:r w:rsidR="00F87C4E">
        <w:rPr>
          <w:rFonts w:asciiTheme="minorHAnsi" w:hAnsiTheme="minorHAnsi" w:cs="Arial"/>
          <w:b/>
          <w:bCs/>
          <w:sz w:val="24"/>
          <w:szCs w:val="22"/>
          <w:lang w:val="en-US"/>
        </w:rPr>
        <w:t xml:space="preserve">to encourage </w:t>
      </w:r>
      <w:r>
        <w:rPr>
          <w:rFonts w:asciiTheme="minorHAnsi" w:hAnsiTheme="minorHAnsi" w:cs="Arial"/>
          <w:bCs/>
          <w:sz w:val="24"/>
          <w:szCs w:val="22"/>
          <w:lang w:val="en-US"/>
        </w:rPr>
        <w:t xml:space="preserve">countries of the region to take </w:t>
      </w:r>
      <w:r w:rsidR="00F87C4E">
        <w:rPr>
          <w:rFonts w:asciiTheme="minorHAnsi" w:hAnsiTheme="minorHAnsi" w:cs="Arial"/>
          <w:bCs/>
          <w:sz w:val="24"/>
          <w:szCs w:val="22"/>
          <w:lang w:val="en-US"/>
        </w:rPr>
        <w:t xml:space="preserve">the </w:t>
      </w:r>
      <w:r>
        <w:rPr>
          <w:rFonts w:asciiTheme="minorHAnsi" w:hAnsiTheme="minorHAnsi" w:cs="Arial"/>
          <w:bCs/>
          <w:sz w:val="24"/>
          <w:szCs w:val="22"/>
          <w:lang w:val="en-US"/>
        </w:rPr>
        <w:t xml:space="preserve">necessary steps to ratify, accept, approve or accede to the Minamata Convention on Mercury, thus contributing to its early entry into force. </w:t>
      </w:r>
    </w:p>
    <w:p w:rsidR="00366EFB" w:rsidRPr="00366EFB" w:rsidRDefault="00366EFB" w:rsidP="00366EFB">
      <w:pPr>
        <w:tabs>
          <w:tab w:val="left" w:pos="1980"/>
        </w:tabs>
        <w:spacing w:before="0"/>
        <w:rPr>
          <w:rFonts w:asciiTheme="minorHAnsi" w:hAnsiTheme="minorHAnsi" w:cs="Arial"/>
          <w:b/>
          <w:bCs/>
          <w:sz w:val="24"/>
          <w:szCs w:val="22"/>
          <w:lang w:val="en-US"/>
        </w:rPr>
      </w:pPr>
    </w:p>
    <w:p w:rsidR="00366EFB" w:rsidRDefault="00366EFB">
      <w:pPr>
        <w:pStyle w:val="Textocomentario"/>
        <w:numPr>
          <w:ilvl w:val="0"/>
          <w:numId w:val="8"/>
        </w:numPr>
        <w:spacing w:before="0"/>
        <w:rPr>
          <w:rFonts w:asciiTheme="minorHAnsi" w:hAnsiTheme="minorHAnsi" w:cs="Arial"/>
          <w:sz w:val="24"/>
          <w:szCs w:val="22"/>
          <w:lang w:val="en-US"/>
        </w:rPr>
      </w:pPr>
      <w:r w:rsidRPr="00773D43">
        <w:rPr>
          <w:rFonts w:asciiTheme="minorHAnsi" w:hAnsiTheme="minorHAnsi" w:cs="Arial"/>
          <w:b/>
          <w:sz w:val="24"/>
          <w:szCs w:val="22"/>
          <w:lang w:val="en-US"/>
        </w:rPr>
        <w:t>To cooperate</w:t>
      </w:r>
      <w:r w:rsidRPr="00366EFB">
        <w:rPr>
          <w:rFonts w:asciiTheme="minorHAnsi" w:hAnsiTheme="minorHAnsi" w:cs="Arial"/>
          <w:sz w:val="24"/>
          <w:szCs w:val="22"/>
          <w:lang w:val="en-US"/>
        </w:rPr>
        <w:t xml:space="preserve"> with other governments</w:t>
      </w:r>
      <w:r w:rsidR="00F87C4E">
        <w:rPr>
          <w:rFonts w:asciiTheme="minorHAnsi" w:hAnsiTheme="minorHAnsi" w:cs="Arial"/>
          <w:sz w:val="24"/>
          <w:szCs w:val="22"/>
          <w:lang w:val="en-US"/>
        </w:rPr>
        <w:t xml:space="preserve"> of the region</w:t>
      </w:r>
      <w:r w:rsidRPr="00366EFB">
        <w:rPr>
          <w:rFonts w:asciiTheme="minorHAnsi" w:hAnsiTheme="minorHAnsi" w:cs="Arial"/>
          <w:sz w:val="24"/>
          <w:szCs w:val="22"/>
          <w:lang w:val="en-US"/>
        </w:rPr>
        <w:t xml:space="preserve"> and stakeholders in different </w:t>
      </w:r>
      <w:r w:rsidR="00773D43" w:rsidRPr="00366EFB">
        <w:rPr>
          <w:rFonts w:asciiTheme="minorHAnsi" w:hAnsiTheme="minorHAnsi" w:cs="Arial"/>
          <w:sz w:val="24"/>
          <w:szCs w:val="22"/>
          <w:lang w:val="en-US"/>
        </w:rPr>
        <w:t>areas</w:t>
      </w:r>
      <w:r w:rsidRPr="00366EFB">
        <w:rPr>
          <w:rFonts w:asciiTheme="minorHAnsi" w:hAnsiTheme="minorHAnsi" w:cs="Arial"/>
          <w:sz w:val="24"/>
          <w:szCs w:val="22"/>
          <w:lang w:val="en-US"/>
        </w:rPr>
        <w:t xml:space="preserve"> related with the provisions of the Minamata Convention, such as </w:t>
      </w:r>
      <w:r w:rsidR="00034AFD">
        <w:rPr>
          <w:rFonts w:asciiTheme="minorHAnsi" w:hAnsiTheme="minorHAnsi" w:cs="Arial"/>
          <w:sz w:val="24"/>
          <w:szCs w:val="22"/>
          <w:lang w:val="en-US"/>
        </w:rPr>
        <w:t xml:space="preserve">the </w:t>
      </w:r>
      <w:r w:rsidR="00773D43" w:rsidRPr="00366EFB">
        <w:rPr>
          <w:rFonts w:asciiTheme="minorHAnsi" w:hAnsiTheme="minorHAnsi" w:cs="Arial"/>
          <w:sz w:val="24"/>
          <w:szCs w:val="22"/>
          <w:lang w:val="en-US"/>
        </w:rPr>
        <w:t>preparation</w:t>
      </w:r>
      <w:r w:rsidRPr="00366EFB">
        <w:rPr>
          <w:rFonts w:asciiTheme="minorHAnsi" w:hAnsiTheme="minorHAnsi" w:cs="Arial"/>
          <w:sz w:val="24"/>
          <w:szCs w:val="22"/>
          <w:lang w:val="en-US"/>
        </w:rPr>
        <w:t xml:space="preserve"> of </w:t>
      </w:r>
      <w:r w:rsidR="00773D43" w:rsidRPr="00366EFB">
        <w:rPr>
          <w:rFonts w:asciiTheme="minorHAnsi" w:hAnsiTheme="minorHAnsi" w:cs="Arial"/>
          <w:sz w:val="24"/>
          <w:szCs w:val="22"/>
          <w:lang w:val="en-US"/>
        </w:rPr>
        <w:t>inventories</w:t>
      </w:r>
      <w:r w:rsidRPr="00366EFB">
        <w:rPr>
          <w:rFonts w:asciiTheme="minorHAnsi" w:hAnsiTheme="minorHAnsi" w:cs="Arial"/>
          <w:sz w:val="24"/>
          <w:szCs w:val="22"/>
          <w:lang w:val="en-US"/>
        </w:rPr>
        <w:t>, development of</w:t>
      </w:r>
      <w:r w:rsidR="00E60C2F">
        <w:rPr>
          <w:rFonts w:asciiTheme="minorHAnsi" w:hAnsiTheme="minorHAnsi" w:cs="Arial"/>
          <w:sz w:val="24"/>
          <w:szCs w:val="22"/>
          <w:lang w:val="en-US"/>
        </w:rPr>
        <w:t xml:space="preserve"> national and sub</w:t>
      </w:r>
      <w:r w:rsidR="005527BD">
        <w:rPr>
          <w:rFonts w:asciiTheme="minorHAnsi" w:hAnsiTheme="minorHAnsi" w:cs="Arial"/>
          <w:sz w:val="24"/>
          <w:szCs w:val="22"/>
          <w:lang w:val="en-US"/>
        </w:rPr>
        <w:t>-</w:t>
      </w:r>
      <w:r w:rsidR="00E60C2F">
        <w:rPr>
          <w:rFonts w:asciiTheme="minorHAnsi" w:hAnsiTheme="minorHAnsi" w:cs="Arial"/>
          <w:sz w:val="24"/>
          <w:szCs w:val="22"/>
          <w:lang w:val="en-US"/>
        </w:rPr>
        <w:t>regional</w:t>
      </w:r>
      <w:r w:rsidRPr="00366EFB">
        <w:rPr>
          <w:rFonts w:asciiTheme="minorHAnsi" w:hAnsiTheme="minorHAnsi" w:cs="Arial"/>
          <w:sz w:val="24"/>
          <w:szCs w:val="22"/>
          <w:lang w:val="en-US"/>
        </w:rPr>
        <w:t xml:space="preserve"> strategies and plans to reduce</w:t>
      </w:r>
      <w:r w:rsidR="001B57B9">
        <w:rPr>
          <w:rFonts w:asciiTheme="minorHAnsi" w:hAnsiTheme="minorHAnsi" w:cs="Arial"/>
          <w:sz w:val="24"/>
          <w:szCs w:val="22"/>
          <w:lang w:val="en-US"/>
        </w:rPr>
        <w:t xml:space="preserve"> and when feasible ultimately eliminate</w:t>
      </w:r>
      <w:r w:rsidRPr="00366EFB">
        <w:rPr>
          <w:rFonts w:asciiTheme="minorHAnsi" w:hAnsiTheme="minorHAnsi" w:cs="Arial"/>
          <w:sz w:val="24"/>
          <w:szCs w:val="22"/>
          <w:lang w:val="en-US"/>
        </w:rPr>
        <w:t xml:space="preserve"> the use of mercury in the artisanal and small-scale gold mining, emissions and releases of mercury, </w:t>
      </w:r>
      <w:r w:rsidR="005C7854">
        <w:rPr>
          <w:rFonts w:asciiTheme="minorHAnsi" w:hAnsiTheme="minorHAnsi" w:cs="Arial"/>
          <w:sz w:val="24"/>
          <w:szCs w:val="22"/>
          <w:lang w:val="en-US"/>
        </w:rPr>
        <w:lastRenderedPageBreak/>
        <w:t>remediation of polluted</w:t>
      </w:r>
      <w:r w:rsidR="001B57B9">
        <w:rPr>
          <w:rFonts w:asciiTheme="minorHAnsi" w:hAnsiTheme="minorHAnsi" w:cs="Arial"/>
          <w:sz w:val="24"/>
          <w:szCs w:val="22"/>
          <w:lang w:val="en-US"/>
        </w:rPr>
        <w:t xml:space="preserve"> sites</w:t>
      </w:r>
      <w:r w:rsidR="005C7854">
        <w:rPr>
          <w:rFonts w:asciiTheme="minorHAnsi" w:hAnsiTheme="minorHAnsi" w:cs="Arial"/>
          <w:sz w:val="24"/>
          <w:szCs w:val="22"/>
          <w:lang w:val="en-US"/>
        </w:rPr>
        <w:t xml:space="preserve">, </w:t>
      </w:r>
      <w:r w:rsidRPr="00366EFB">
        <w:rPr>
          <w:rFonts w:asciiTheme="minorHAnsi" w:hAnsiTheme="minorHAnsi" w:cs="Arial"/>
          <w:sz w:val="24"/>
          <w:szCs w:val="22"/>
          <w:lang w:val="en-US"/>
        </w:rPr>
        <w:t>control of legal and illegal trade of mercury</w:t>
      </w:r>
      <w:r>
        <w:rPr>
          <w:rFonts w:asciiTheme="minorHAnsi" w:hAnsiTheme="minorHAnsi" w:cs="Arial"/>
          <w:sz w:val="24"/>
          <w:szCs w:val="22"/>
          <w:lang w:val="en-US"/>
        </w:rPr>
        <w:t xml:space="preserve">, </w:t>
      </w:r>
      <w:r w:rsidR="00C36878">
        <w:rPr>
          <w:rFonts w:asciiTheme="minorHAnsi" w:hAnsiTheme="minorHAnsi" w:cs="Arial"/>
          <w:sz w:val="24"/>
          <w:szCs w:val="22"/>
          <w:lang w:val="en-US"/>
        </w:rPr>
        <w:t xml:space="preserve">and </w:t>
      </w:r>
      <w:r w:rsidR="00773D43">
        <w:rPr>
          <w:rFonts w:asciiTheme="minorHAnsi" w:hAnsiTheme="minorHAnsi" w:cs="Arial"/>
          <w:sz w:val="24"/>
          <w:szCs w:val="22"/>
          <w:lang w:val="en-US"/>
        </w:rPr>
        <w:t xml:space="preserve">the storage and sound management of mercury waste. </w:t>
      </w:r>
    </w:p>
    <w:p w:rsidR="00773D43" w:rsidRPr="00773D43" w:rsidRDefault="00773D43" w:rsidP="00773D43">
      <w:pPr>
        <w:tabs>
          <w:tab w:val="left" w:pos="1980"/>
        </w:tabs>
        <w:spacing w:before="0"/>
        <w:rPr>
          <w:rFonts w:asciiTheme="minorHAnsi" w:hAnsiTheme="minorHAnsi" w:cs="Arial"/>
          <w:b/>
          <w:bCs/>
          <w:sz w:val="24"/>
          <w:szCs w:val="22"/>
          <w:lang w:val="en-US"/>
        </w:rPr>
      </w:pPr>
    </w:p>
    <w:p w:rsidR="00773D43" w:rsidRPr="00326BB0" w:rsidRDefault="00773D43" w:rsidP="00326BB0">
      <w:pPr>
        <w:pStyle w:val="Textocomentario"/>
        <w:numPr>
          <w:ilvl w:val="0"/>
          <w:numId w:val="8"/>
        </w:numPr>
        <w:spacing w:before="0"/>
        <w:rPr>
          <w:rFonts w:asciiTheme="minorHAnsi" w:hAnsiTheme="minorHAnsi" w:cs="Arial"/>
          <w:sz w:val="24"/>
          <w:szCs w:val="22"/>
          <w:lang w:val="en-US"/>
        </w:rPr>
      </w:pPr>
      <w:r w:rsidRPr="005C7854">
        <w:rPr>
          <w:rFonts w:asciiTheme="minorHAnsi" w:hAnsiTheme="minorHAnsi" w:cs="Arial"/>
          <w:b/>
          <w:sz w:val="24"/>
          <w:szCs w:val="22"/>
          <w:lang w:val="en-US"/>
        </w:rPr>
        <w:t>To invite</w:t>
      </w:r>
      <w:r w:rsidRPr="005C7854">
        <w:rPr>
          <w:rFonts w:asciiTheme="minorHAnsi" w:hAnsiTheme="minorHAnsi" w:cs="Arial"/>
          <w:sz w:val="24"/>
          <w:szCs w:val="22"/>
          <w:lang w:val="en-US"/>
        </w:rPr>
        <w:t xml:space="preserve"> UNEP to continue supporting the governments of the region in the development of an information exchange mechanism on mercury priority issues</w:t>
      </w:r>
      <w:r w:rsidR="005C7854" w:rsidRPr="005C7854">
        <w:rPr>
          <w:rFonts w:asciiTheme="minorHAnsi" w:hAnsiTheme="minorHAnsi" w:cs="Arial"/>
          <w:sz w:val="24"/>
          <w:szCs w:val="22"/>
          <w:lang w:val="en-US"/>
        </w:rPr>
        <w:t>,</w:t>
      </w:r>
      <w:r w:rsidR="005C7854" w:rsidRPr="00326BB0">
        <w:rPr>
          <w:rFonts w:asciiTheme="minorHAnsi" w:hAnsiTheme="minorHAnsi" w:cs="Arial"/>
          <w:sz w:val="24"/>
          <w:szCs w:val="22"/>
          <w:lang w:val="en-US"/>
        </w:rPr>
        <w:t xml:space="preserve"> particularly on remediation of polluted </w:t>
      </w:r>
      <w:r w:rsidR="001B57B9">
        <w:rPr>
          <w:rFonts w:asciiTheme="minorHAnsi" w:hAnsiTheme="minorHAnsi" w:cs="Arial"/>
          <w:sz w:val="24"/>
          <w:szCs w:val="22"/>
          <w:lang w:val="en-US"/>
        </w:rPr>
        <w:t>sites</w:t>
      </w:r>
      <w:r w:rsidR="005C7854" w:rsidRPr="00326BB0">
        <w:rPr>
          <w:rFonts w:asciiTheme="minorHAnsi" w:hAnsiTheme="minorHAnsi" w:cs="Arial"/>
          <w:sz w:val="24"/>
          <w:szCs w:val="22"/>
          <w:lang w:val="en-US"/>
        </w:rPr>
        <w:t xml:space="preserve">, the </w:t>
      </w:r>
      <w:r w:rsidR="005C7854">
        <w:rPr>
          <w:rFonts w:asciiTheme="minorHAnsi" w:hAnsiTheme="minorHAnsi" w:cs="Arial"/>
          <w:sz w:val="24"/>
          <w:szCs w:val="22"/>
          <w:lang w:val="en-US"/>
        </w:rPr>
        <w:t>management of mercury in river ecosystems</w:t>
      </w:r>
      <w:r w:rsidR="00326BB0">
        <w:rPr>
          <w:rFonts w:asciiTheme="minorHAnsi" w:hAnsiTheme="minorHAnsi" w:cs="Arial"/>
          <w:sz w:val="24"/>
          <w:szCs w:val="22"/>
          <w:lang w:val="en-US"/>
        </w:rPr>
        <w:t xml:space="preserve">, as well as </w:t>
      </w:r>
      <w:r w:rsidR="001B57B9">
        <w:rPr>
          <w:rFonts w:asciiTheme="minorHAnsi" w:hAnsiTheme="minorHAnsi" w:cs="Arial"/>
          <w:sz w:val="24"/>
          <w:szCs w:val="22"/>
          <w:lang w:val="en-US"/>
        </w:rPr>
        <w:t xml:space="preserve"> </w:t>
      </w:r>
      <w:r w:rsidR="003D6E64">
        <w:rPr>
          <w:rFonts w:asciiTheme="minorHAnsi" w:hAnsiTheme="minorHAnsi" w:cs="Arial"/>
          <w:sz w:val="24"/>
          <w:szCs w:val="22"/>
          <w:lang w:val="en-US"/>
        </w:rPr>
        <w:t xml:space="preserve">the reduction and, when feasible, </w:t>
      </w:r>
      <w:r w:rsidR="001B57B9">
        <w:rPr>
          <w:rFonts w:asciiTheme="minorHAnsi" w:hAnsiTheme="minorHAnsi" w:cs="Arial"/>
          <w:sz w:val="24"/>
          <w:szCs w:val="22"/>
          <w:lang w:val="en-US"/>
        </w:rPr>
        <w:t>elimination</w:t>
      </w:r>
      <w:r w:rsidR="00326BB0">
        <w:rPr>
          <w:rFonts w:asciiTheme="minorHAnsi" w:hAnsiTheme="minorHAnsi" w:cs="Arial"/>
          <w:sz w:val="24"/>
          <w:szCs w:val="22"/>
          <w:lang w:val="en-US"/>
        </w:rPr>
        <w:t xml:space="preserve"> of mercury in artisanal mining</w:t>
      </w:r>
      <w:r w:rsidRPr="00326BB0">
        <w:rPr>
          <w:rFonts w:asciiTheme="minorHAnsi" w:hAnsiTheme="minorHAnsi" w:cs="Arial"/>
          <w:sz w:val="24"/>
          <w:szCs w:val="22"/>
          <w:lang w:val="en-US"/>
        </w:rPr>
        <w:t xml:space="preserve">.  </w:t>
      </w:r>
    </w:p>
    <w:p w:rsidR="00773D43" w:rsidRPr="00CB0580" w:rsidRDefault="00773D43" w:rsidP="00773D43">
      <w:pPr>
        <w:tabs>
          <w:tab w:val="left" w:pos="1980"/>
        </w:tabs>
        <w:spacing w:before="0"/>
        <w:rPr>
          <w:rFonts w:asciiTheme="minorHAnsi" w:hAnsiTheme="minorHAnsi" w:cs="Arial"/>
          <w:b/>
          <w:bCs/>
          <w:sz w:val="24"/>
          <w:szCs w:val="22"/>
          <w:lang w:val="en-US"/>
        </w:rPr>
      </w:pPr>
    </w:p>
    <w:p w:rsidR="00773D43" w:rsidRPr="00366EFB" w:rsidRDefault="00773D43">
      <w:pPr>
        <w:pStyle w:val="Textocomentario"/>
        <w:numPr>
          <w:ilvl w:val="0"/>
          <w:numId w:val="8"/>
        </w:numPr>
        <w:spacing w:before="0"/>
        <w:rPr>
          <w:rFonts w:asciiTheme="minorHAnsi" w:hAnsiTheme="minorHAnsi" w:cs="Arial"/>
          <w:sz w:val="24"/>
          <w:szCs w:val="22"/>
          <w:lang w:val="en-US"/>
        </w:rPr>
      </w:pPr>
      <w:r w:rsidRPr="00773D43">
        <w:rPr>
          <w:rFonts w:asciiTheme="minorHAnsi" w:hAnsiTheme="minorHAnsi" w:cs="Arial"/>
          <w:b/>
          <w:sz w:val="24"/>
          <w:szCs w:val="22"/>
          <w:lang w:val="en-US"/>
        </w:rPr>
        <w:t>To urge</w:t>
      </w:r>
      <w:r>
        <w:rPr>
          <w:rFonts w:asciiTheme="minorHAnsi" w:hAnsiTheme="minorHAnsi" w:cs="Arial"/>
          <w:sz w:val="24"/>
          <w:szCs w:val="22"/>
          <w:lang w:val="en-US"/>
        </w:rPr>
        <w:t xml:space="preserve"> countries to adopt, with the support of the Interagency Technical Committee and other stakeholders, measures to minimize exposure to lead, promoting </w:t>
      </w:r>
      <w:r w:rsidR="00C36878">
        <w:rPr>
          <w:rFonts w:asciiTheme="minorHAnsi" w:hAnsiTheme="minorHAnsi" w:cs="Arial"/>
          <w:sz w:val="24"/>
          <w:szCs w:val="22"/>
          <w:lang w:val="en-US"/>
        </w:rPr>
        <w:t xml:space="preserve">particularly the phase-out of lead in paint and </w:t>
      </w:r>
      <w:r>
        <w:rPr>
          <w:rFonts w:asciiTheme="minorHAnsi" w:hAnsiTheme="minorHAnsi" w:cs="Arial"/>
          <w:sz w:val="24"/>
          <w:szCs w:val="22"/>
          <w:lang w:val="en-US"/>
        </w:rPr>
        <w:t xml:space="preserve">the sound management of used lead-acid batteries, in accordance with the principles and technical guidelines of the Basel Convention. </w:t>
      </w:r>
    </w:p>
    <w:p w:rsidR="007014CE" w:rsidRPr="00ED3B81" w:rsidRDefault="0003088F" w:rsidP="000568BC">
      <w:pPr>
        <w:pStyle w:val="Textocomentario"/>
        <w:spacing w:before="0"/>
        <w:rPr>
          <w:rFonts w:asciiTheme="minorHAnsi" w:hAnsiTheme="minorHAnsi" w:cs="Arial"/>
          <w:sz w:val="24"/>
          <w:szCs w:val="22"/>
          <w:lang w:val="en-US"/>
        </w:rPr>
      </w:pPr>
      <w:r w:rsidRPr="00ED3B81">
        <w:rPr>
          <w:rFonts w:asciiTheme="minorHAnsi" w:hAnsiTheme="minorHAnsi" w:cs="Arial"/>
          <w:sz w:val="24"/>
          <w:szCs w:val="22"/>
          <w:lang w:val="en-US"/>
        </w:rPr>
        <w:t xml:space="preserve"> </w:t>
      </w:r>
    </w:p>
    <w:p w:rsidR="00773D43" w:rsidRPr="00ED3B81" w:rsidRDefault="00773D43" w:rsidP="009442C8">
      <w:pPr>
        <w:spacing w:before="0"/>
        <w:rPr>
          <w:rFonts w:asciiTheme="minorHAnsi" w:hAnsiTheme="minorHAnsi" w:cs="Arial"/>
          <w:b/>
          <w:i/>
          <w:sz w:val="24"/>
          <w:szCs w:val="22"/>
          <w:lang w:val="en-US"/>
        </w:rPr>
      </w:pPr>
      <w:r w:rsidRPr="00ED3B81">
        <w:rPr>
          <w:rFonts w:asciiTheme="minorHAnsi" w:hAnsiTheme="minorHAnsi" w:cs="Arial"/>
          <w:b/>
          <w:i/>
          <w:sz w:val="24"/>
          <w:szCs w:val="22"/>
          <w:lang w:val="en-US"/>
        </w:rPr>
        <w:t>Waste management</w:t>
      </w:r>
    </w:p>
    <w:p w:rsidR="009442C8" w:rsidRPr="00ED3B81" w:rsidRDefault="009442C8" w:rsidP="000568BC">
      <w:pPr>
        <w:pStyle w:val="Textocomentario"/>
        <w:spacing w:before="0"/>
        <w:rPr>
          <w:rFonts w:asciiTheme="minorHAnsi" w:hAnsiTheme="minorHAnsi" w:cs="Arial"/>
          <w:b/>
          <w:i/>
          <w:sz w:val="24"/>
          <w:szCs w:val="22"/>
          <w:lang w:val="en-US"/>
        </w:rPr>
      </w:pPr>
    </w:p>
    <w:p w:rsidR="00A308F6" w:rsidRDefault="00773D43" w:rsidP="000568BC">
      <w:pPr>
        <w:pStyle w:val="Textocomentario"/>
        <w:spacing w:before="0"/>
        <w:rPr>
          <w:rFonts w:asciiTheme="minorHAnsi" w:hAnsiTheme="minorHAnsi" w:cs="Arial"/>
          <w:sz w:val="24"/>
          <w:szCs w:val="22"/>
          <w:lang w:val="en-US"/>
        </w:rPr>
      </w:pPr>
      <w:r w:rsidRPr="00773D43">
        <w:rPr>
          <w:rFonts w:asciiTheme="minorHAnsi" w:hAnsiTheme="minorHAnsi" w:cs="Arial"/>
          <w:b/>
          <w:sz w:val="24"/>
          <w:szCs w:val="22"/>
          <w:lang w:val="en-US"/>
        </w:rPr>
        <w:t xml:space="preserve">Recalling </w:t>
      </w:r>
      <w:r w:rsidRPr="00773D43">
        <w:rPr>
          <w:rFonts w:asciiTheme="minorHAnsi" w:hAnsiTheme="minorHAnsi" w:cs="Arial"/>
          <w:sz w:val="24"/>
          <w:szCs w:val="22"/>
          <w:lang w:val="en-US"/>
        </w:rPr>
        <w:t xml:space="preserve">the request to the Secretariat, </w:t>
      </w:r>
      <w:r w:rsidR="00F87C4E">
        <w:rPr>
          <w:rFonts w:asciiTheme="minorHAnsi" w:hAnsiTheme="minorHAnsi" w:cs="Arial"/>
          <w:sz w:val="24"/>
          <w:szCs w:val="22"/>
          <w:lang w:val="en-US"/>
        </w:rPr>
        <w:t xml:space="preserve">as outlined in </w:t>
      </w:r>
      <w:r w:rsidR="00691B56">
        <w:rPr>
          <w:rFonts w:asciiTheme="minorHAnsi" w:hAnsiTheme="minorHAnsi" w:cs="Arial"/>
          <w:sz w:val="24"/>
          <w:szCs w:val="22"/>
          <w:lang w:val="en-US"/>
        </w:rPr>
        <w:t xml:space="preserve">the </w:t>
      </w:r>
      <w:r w:rsidRPr="00773D43">
        <w:rPr>
          <w:rFonts w:asciiTheme="minorHAnsi" w:hAnsiTheme="minorHAnsi" w:cs="Arial"/>
          <w:sz w:val="24"/>
          <w:szCs w:val="22"/>
          <w:lang w:val="en-US"/>
        </w:rPr>
        <w:t xml:space="preserve">Los Cabos </w:t>
      </w:r>
      <w:r w:rsidR="0033784C" w:rsidRPr="00773D43">
        <w:rPr>
          <w:rFonts w:asciiTheme="minorHAnsi" w:hAnsiTheme="minorHAnsi" w:cs="Arial"/>
          <w:sz w:val="24"/>
          <w:szCs w:val="22"/>
          <w:lang w:val="en-US"/>
        </w:rPr>
        <w:t>Declaration</w:t>
      </w:r>
      <w:r w:rsidRPr="00773D43">
        <w:rPr>
          <w:rFonts w:asciiTheme="minorHAnsi" w:hAnsiTheme="minorHAnsi" w:cs="Arial"/>
          <w:sz w:val="24"/>
          <w:szCs w:val="22"/>
          <w:lang w:val="en-US"/>
        </w:rPr>
        <w:t>, to develo</w:t>
      </w:r>
      <w:r w:rsidR="00A308F6">
        <w:rPr>
          <w:rFonts w:asciiTheme="minorHAnsi" w:hAnsiTheme="minorHAnsi" w:cs="Arial"/>
          <w:sz w:val="24"/>
          <w:szCs w:val="22"/>
          <w:lang w:val="en-US"/>
        </w:rPr>
        <w:t>p</w:t>
      </w:r>
      <w:r w:rsidRPr="00773D43">
        <w:rPr>
          <w:rFonts w:asciiTheme="minorHAnsi" w:hAnsiTheme="minorHAnsi" w:cs="Arial"/>
          <w:sz w:val="24"/>
          <w:szCs w:val="22"/>
          <w:lang w:val="en-US"/>
        </w:rPr>
        <w:t xml:space="preserve"> </w:t>
      </w:r>
      <w:r w:rsidR="00A308F6">
        <w:rPr>
          <w:rFonts w:asciiTheme="minorHAnsi" w:hAnsiTheme="minorHAnsi" w:cs="Arial"/>
          <w:sz w:val="24"/>
          <w:szCs w:val="22"/>
          <w:lang w:val="en-US"/>
        </w:rPr>
        <w:t>a regional outlook on the main challenges and trends on integrated waste management, and recognizing the progress achieved to date;</w:t>
      </w:r>
    </w:p>
    <w:p w:rsidR="00440786" w:rsidRPr="00ED3B81" w:rsidRDefault="00440786" w:rsidP="000568BC">
      <w:pPr>
        <w:pStyle w:val="Textocomentario"/>
        <w:spacing w:before="0"/>
        <w:rPr>
          <w:rFonts w:asciiTheme="minorHAnsi" w:hAnsiTheme="minorHAnsi" w:cs="Arial"/>
          <w:i/>
          <w:sz w:val="24"/>
          <w:szCs w:val="22"/>
          <w:lang w:val="en-US"/>
        </w:rPr>
      </w:pPr>
    </w:p>
    <w:p w:rsidR="00A308F6" w:rsidRPr="00A308F6" w:rsidRDefault="00A308F6" w:rsidP="00C36878">
      <w:pPr>
        <w:pStyle w:val="Textocomentario"/>
        <w:spacing w:before="0"/>
        <w:rPr>
          <w:rFonts w:asciiTheme="minorHAnsi" w:hAnsiTheme="minorHAnsi" w:cs="Arial"/>
          <w:sz w:val="24"/>
          <w:szCs w:val="22"/>
          <w:lang w:val="en-US"/>
        </w:rPr>
      </w:pPr>
      <w:r w:rsidRPr="00A308F6">
        <w:rPr>
          <w:rFonts w:asciiTheme="minorHAnsi" w:hAnsiTheme="minorHAnsi" w:cs="Arial"/>
          <w:b/>
          <w:sz w:val="24"/>
          <w:szCs w:val="22"/>
          <w:lang w:val="en-US"/>
        </w:rPr>
        <w:t xml:space="preserve">Considering </w:t>
      </w:r>
      <w:r w:rsidRPr="00A308F6">
        <w:rPr>
          <w:rFonts w:asciiTheme="minorHAnsi" w:hAnsiTheme="minorHAnsi" w:cs="Arial"/>
          <w:sz w:val="24"/>
          <w:szCs w:val="22"/>
          <w:lang w:val="en-US"/>
        </w:rPr>
        <w:t xml:space="preserve">the </w:t>
      </w:r>
      <w:r w:rsidR="00C36878">
        <w:rPr>
          <w:rFonts w:asciiTheme="minorHAnsi" w:hAnsiTheme="minorHAnsi" w:cs="Arial"/>
          <w:sz w:val="24"/>
          <w:szCs w:val="22"/>
          <w:lang w:val="en-US"/>
        </w:rPr>
        <w:t xml:space="preserve">adverse effects on human health and environment that can be derived from </w:t>
      </w:r>
      <w:r w:rsidR="007C7BB2">
        <w:rPr>
          <w:rFonts w:asciiTheme="minorHAnsi" w:hAnsiTheme="minorHAnsi" w:cs="Arial"/>
          <w:sz w:val="24"/>
          <w:szCs w:val="22"/>
          <w:lang w:val="en-US"/>
        </w:rPr>
        <w:t xml:space="preserve">the unsound management of waste, and aware of the progressive increase in the amount and complexity of waste generated in </w:t>
      </w:r>
      <w:r w:rsidR="007E20D5">
        <w:rPr>
          <w:rFonts w:asciiTheme="minorHAnsi" w:hAnsiTheme="minorHAnsi" w:cs="Arial"/>
          <w:sz w:val="24"/>
          <w:szCs w:val="22"/>
          <w:lang w:val="en-US"/>
        </w:rPr>
        <w:t>urban</w:t>
      </w:r>
      <w:r w:rsidR="007C7BB2">
        <w:rPr>
          <w:rFonts w:asciiTheme="minorHAnsi" w:hAnsiTheme="minorHAnsi" w:cs="Arial"/>
          <w:sz w:val="24"/>
          <w:szCs w:val="22"/>
          <w:lang w:val="en-US"/>
        </w:rPr>
        <w:t xml:space="preserve"> settlements; </w:t>
      </w:r>
    </w:p>
    <w:p w:rsidR="00A308F6" w:rsidRPr="00A308F6" w:rsidRDefault="00A308F6" w:rsidP="000568BC">
      <w:pPr>
        <w:pStyle w:val="Textocomentario"/>
        <w:spacing w:before="0"/>
        <w:rPr>
          <w:rFonts w:asciiTheme="minorHAnsi" w:hAnsiTheme="minorHAnsi" w:cs="Arial"/>
          <w:sz w:val="24"/>
          <w:szCs w:val="22"/>
          <w:lang w:val="en-US"/>
        </w:rPr>
      </w:pPr>
    </w:p>
    <w:p w:rsidR="009442C8" w:rsidRDefault="009442C8" w:rsidP="009442C8">
      <w:pPr>
        <w:spacing w:before="0"/>
        <w:jc w:val="center"/>
        <w:rPr>
          <w:rFonts w:asciiTheme="minorHAnsi" w:hAnsiTheme="minorHAnsi" w:cs="Arial"/>
          <w:sz w:val="24"/>
          <w:szCs w:val="22"/>
        </w:rPr>
      </w:pPr>
      <w:r w:rsidRPr="00B73F56">
        <w:rPr>
          <w:rFonts w:asciiTheme="minorHAnsi" w:hAnsiTheme="minorHAnsi" w:cs="Arial"/>
          <w:b/>
          <w:sz w:val="24"/>
          <w:szCs w:val="22"/>
        </w:rPr>
        <w:t>Decide</w:t>
      </w:r>
    </w:p>
    <w:p w:rsidR="009442C8" w:rsidRDefault="009442C8" w:rsidP="000568BC">
      <w:pPr>
        <w:pStyle w:val="Textocomentario"/>
        <w:spacing w:before="0"/>
        <w:rPr>
          <w:rFonts w:asciiTheme="minorHAnsi" w:hAnsiTheme="minorHAnsi" w:cs="Arial"/>
          <w:b/>
          <w:i/>
          <w:sz w:val="24"/>
          <w:szCs w:val="22"/>
        </w:rPr>
      </w:pPr>
    </w:p>
    <w:p w:rsidR="007E20D5" w:rsidRDefault="007E20D5" w:rsidP="0068641F">
      <w:pPr>
        <w:pStyle w:val="Prrafodelista"/>
        <w:numPr>
          <w:ilvl w:val="0"/>
          <w:numId w:val="10"/>
        </w:numPr>
        <w:spacing w:before="0"/>
        <w:rPr>
          <w:rFonts w:asciiTheme="minorHAnsi" w:hAnsiTheme="minorHAnsi" w:cs="Arial"/>
          <w:sz w:val="24"/>
          <w:szCs w:val="22"/>
          <w:lang w:val="en-US"/>
        </w:rPr>
      </w:pPr>
      <w:r w:rsidRPr="007E20D5">
        <w:rPr>
          <w:rFonts w:asciiTheme="minorHAnsi" w:hAnsiTheme="minorHAnsi" w:cs="Arial"/>
          <w:b/>
          <w:sz w:val="24"/>
          <w:szCs w:val="22"/>
          <w:lang w:val="en-US"/>
        </w:rPr>
        <w:t>To request</w:t>
      </w:r>
      <w:r w:rsidRPr="007E20D5">
        <w:rPr>
          <w:rFonts w:asciiTheme="minorHAnsi" w:hAnsiTheme="minorHAnsi" w:cs="Arial"/>
          <w:sz w:val="24"/>
          <w:szCs w:val="22"/>
          <w:lang w:val="en-US"/>
        </w:rPr>
        <w:t xml:space="preserve"> the Secretariat to continue </w:t>
      </w:r>
      <w:r>
        <w:rPr>
          <w:rFonts w:asciiTheme="minorHAnsi" w:hAnsiTheme="minorHAnsi" w:cs="Arial"/>
          <w:sz w:val="24"/>
          <w:szCs w:val="22"/>
          <w:lang w:val="en-US"/>
        </w:rPr>
        <w:t>the development of the outlook on waste management in Latin America and the Caribbean, and to report on its outcomes at the next meeting of the Forum of Ministers, in order to provide orientation in the planning of national</w:t>
      </w:r>
      <w:r w:rsidR="00F87C4E">
        <w:rPr>
          <w:rFonts w:asciiTheme="minorHAnsi" w:hAnsiTheme="minorHAnsi" w:cs="Arial"/>
          <w:sz w:val="24"/>
          <w:szCs w:val="22"/>
          <w:lang w:val="en-US"/>
        </w:rPr>
        <w:t xml:space="preserve"> and regional</w:t>
      </w:r>
      <w:r>
        <w:rPr>
          <w:rFonts w:asciiTheme="minorHAnsi" w:hAnsiTheme="minorHAnsi" w:cs="Arial"/>
          <w:sz w:val="24"/>
          <w:szCs w:val="22"/>
          <w:lang w:val="en-US"/>
        </w:rPr>
        <w:t xml:space="preserve"> policies</w:t>
      </w:r>
      <w:r w:rsidR="005527BD">
        <w:rPr>
          <w:rFonts w:asciiTheme="minorHAnsi" w:hAnsiTheme="minorHAnsi" w:cs="Arial"/>
          <w:sz w:val="24"/>
          <w:szCs w:val="22"/>
          <w:lang w:val="en-US"/>
        </w:rPr>
        <w:t xml:space="preserve"> </w:t>
      </w:r>
      <w:r w:rsidR="00F87C4E">
        <w:rPr>
          <w:rFonts w:asciiTheme="minorHAnsi" w:hAnsiTheme="minorHAnsi" w:cs="Arial"/>
          <w:sz w:val="24"/>
          <w:szCs w:val="22"/>
          <w:lang w:val="en-US"/>
        </w:rPr>
        <w:t>and programmes, as appropriate</w:t>
      </w:r>
      <w:r>
        <w:rPr>
          <w:rFonts w:asciiTheme="minorHAnsi" w:hAnsiTheme="minorHAnsi" w:cs="Arial"/>
          <w:sz w:val="24"/>
          <w:szCs w:val="22"/>
          <w:lang w:val="en-US"/>
        </w:rPr>
        <w:t xml:space="preserve">. </w:t>
      </w:r>
    </w:p>
    <w:p w:rsidR="008F2C37" w:rsidRPr="007E20D5" w:rsidRDefault="008F2C37" w:rsidP="007E20D5">
      <w:pPr>
        <w:spacing w:before="0"/>
        <w:rPr>
          <w:rFonts w:asciiTheme="minorHAnsi" w:hAnsiTheme="minorHAnsi" w:cs="Arial"/>
          <w:sz w:val="24"/>
          <w:szCs w:val="22"/>
          <w:lang w:val="en-US"/>
        </w:rPr>
      </w:pPr>
    </w:p>
    <w:p w:rsidR="007E20D5" w:rsidRDefault="007E20D5" w:rsidP="00367445">
      <w:pPr>
        <w:pStyle w:val="Prrafodelista"/>
        <w:numPr>
          <w:ilvl w:val="0"/>
          <w:numId w:val="10"/>
        </w:numPr>
        <w:spacing w:before="0"/>
        <w:rPr>
          <w:rFonts w:asciiTheme="minorHAnsi" w:hAnsiTheme="minorHAnsi" w:cs="Arial"/>
          <w:sz w:val="24"/>
          <w:szCs w:val="22"/>
          <w:lang w:val="en-US"/>
        </w:rPr>
      </w:pPr>
      <w:r w:rsidRPr="007E20D5">
        <w:rPr>
          <w:rFonts w:asciiTheme="minorHAnsi" w:hAnsiTheme="minorHAnsi" w:cs="Arial"/>
          <w:b/>
          <w:sz w:val="24"/>
          <w:szCs w:val="22"/>
          <w:lang w:val="en-US"/>
        </w:rPr>
        <w:t>To promote</w:t>
      </w:r>
      <w:r w:rsidRPr="007E20D5">
        <w:rPr>
          <w:rFonts w:asciiTheme="minorHAnsi" w:hAnsiTheme="minorHAnsi" w:cs="Arial"/>
          <w:sz w:val="24"/>
          <w:szCs w:val="22"/>
          <w:lang w:val="en-US"/>
        </w:rPr>
        <w:t xml:space="preserve"> the development and adoption of integrated strategies and policies on waste prevention and management, with the support of the Interagency Technical Committee of this Forum</w:t>
      </w:r>
      <w:r>
        <w:rPr>
          <w:rFonts w:asciiTheme="minorHAnsi" w:hAnsiTheme="minorHAnsi" w:cs="Arial"/>
          <w:sz w:val="24"/>
          <w:szCs w:val="22"/>
          <w:lang w:val="en-US"/>
        </w:rPr>
        <w:t xml:space="preserve"> and other </w:t>
      </w:r>
      <w:r w:rsidR="00034AFD" w:rsidRPr="00313E6D">
        <w:rPr>
          <w:rFonts w:asciiTheme="minorHAnsi" w:hAnsiTheme="minorHAnsi" w:cs="Arial"/>
          <w:sz w:val="24"/>
          <w:szCs w:val="22"/>
          <w:lang w:val="en-US"/>
        </w:rPr>
        <w:t>relevant</w:t>
      </w:r>
      <w:r>
        <w:rPr>
          <w:rFonts w:asciiTheme="minorHAnsi" w:hAnsiTheme="minorHAnsi" w:cs="Arial"/>
          <w:sz w:val="24"/>
          <w:szCs w:val="22"/>
          <w:lang w:val="en-US"/>
        </w:rPr>
        <w:t xml:space="preserve"> multilateral organizations, and in coordination with other related initiatives such as the 10YFP. </w:t>
      </w:r>
    </w:p>
    <w:p w:rsidR="005663A9" w:rsidRDefault="005663A9" w:rsidP="00AD4D6B">
      <w:pPr>
        <w:pStyle w:val="Prrafodelista"/>
        <w:rPr>
          <w:rFonts w:asciiTheme="minorHAnsi" w:hAnsiTheme="minorHAnsi" w:cs="Arial"/>
          <w:sz w:val="24"/>
          <w:szCs w:val="22"/>
          <w:lang w:val="en-US"/>
        </w:rPr>
      </w:pPr>
    </w:p>
    <w:p w:rsidR="00D70C6A" w:rsidRDefault="00D70C6A">
      <w:pPr>
        <w:spacing w:before="0" w:after="200" w:line="276" w:lineRule="auto"/>
        <w:jc w:val="left"/>
        <w:rPr>
          <w:rFonts w:asciiTheme="minorHAnsi" w:hAnsiTheme="minorHAnsi" w:cs="Arial"/>
          <w:sz w:val="24"/>
          <w:szCs w:val="22"/>
          <w:lang w:val="en-US"/>
        </w:rPr>
      </w:pPr>
      <w:r>
        <w:rPr>
          <w:rFonts w:asciiTheme="minorHAnsi" w:hAnsiTheme="minorHAnsi" w:cs="Arial"/>
          <w:sz w:val="24"/>
          <w:szCs w:val="22"/>
          <w:lang w:val="en-US"/>
        </w:rPr>
        <w:br w:type="page"/>
      </w:r>
    </w:p>
    <w:p w:rsidR="00D70C6A" w:rsidRPr="00AD4D6B" w:rsidRDefault="00D70C6A" w:rsidP="00AD4D6B">
      <w:pPr>
        <w:pStyle w:val="Prrafodelista"/>
        <w:rPr>
          <w:rFonts w:asciiTheme="minorHAnsi" w:hAnsiTheme="minorHAnsi" w:cs="Arial"/>
          <w:sz w:val="24"/>
          <w:szCs w:val="22"/>
          <w:lang w:val="en-US"/>
        </w:rPr>
      </w:pPr>
    </w:p>
    <w:p w:rsidR="00AD4D6B" w:rsidRPr="00D220A4" w:rsidRDefault="00AD4D6B" w:rsidP="00AD4D6B">
      <w:pPr>
        <w:pStyle w:val="Texto"/>
        <w:spacing w:before="0"/>
        <w:jc w:val="center"/>
        <w:rPr>
          <w:rFonts w:asciiTheme="minorHAnsi" w:hAnsiTheme="minorHAnsi" w:cs="Arial"/>
          <w:b/>
          <w:sz w:val="28"/>
          <w:szCs w:val="22"/>
          <w:lang w:val="en-US"/>
        </w:rPr>
      </w:pPr>
      <w:r w:rsidRPr="00D220A4">
        <w:rPr>
          <w:rFonts w:asciiTheme="minorHAnsi" w:hAnsiTheme="minorHAnsi" w:cs="Arial"/>
          <w:b/>
          <w:sz w:val="28"/>
          <w:szCs w:val="22"/>
          <w:lang w:val="en-US"/>
        </w:rPr>
        <w:t>ANNEX</w:t>
      </w:r>
    </w:p>
    <w:p w:rsidR="00AD4D6B" w:rsidRPr="00D220A4" w:rsidRDefault="00AD4D6B" w:rsidP="00AD4D6B">
      <w:pPr>
        <w:pStyle w:val="Texto"/>
        <w:spacing w:before="0"/>
        <w:jc w:val="center"/>
        <w:rPr>
          <w:rFonts w:asciiTheme="minorHAnsi" w:hAnsiTheme="minorHAnsi" w:cs="Arial"/>
          <w:b/>
          <w:sz w:val="28"/>
          <w:szCs w:val="22"/>
          <w:lang w:val="en-US"/>
        </w:rPr>
      </w:pPr>
    </w:p>
    <w:p w:rsidR="00AD4D6B" w:rsidRPr="00D220A4" w:rsidRDefault="00AD4D6B" w:rsidP="00AD4D6B">
      <w:pPr>
        <w:pStyle w:val="Texto"/>
        <w:spacing w:before="0"/>
        <w:jc w:val="center"/>
        <w:rPr>
          <w:rFonts w:asciiTheme="minorHAnsi" w:hAnsiTheme="minorHAnsi" w:cs="Arial"/>
          <w:b/>
          <w:sz w:val="28"/>
          <w:szCs w:val="22"/>
          <w:lang w:val="en-US"/>
        </w:rPr>
      </w:pPr>
      <w:r w:rsidRPr="00D220A4">
        <w:rPr>
          <w:rFonts w:asciiTheme="minorHAnsi" w:hAnsiTheme="minorHAnsi" w:cs="Arial"/>
          <w:b/>
          <w:sz w:val="28"/>
          <w:szCs w:val="22"/>
          <w:lang w:val="en-US"/>
        </w:rPr>
        <w:t>Terms of Reference of the Intergovernmental Network on Chemicals and Waste for Latin America and Caribbean</w:t>
      </w:r>
    </w:p>
    <w:p w:rsidR="00AD4D6B" w:rsidRPr="00D220A4" w:rsidRDefault="00AD4D6B" w:rsidP="00AD4D6B">
      <w:pPr>
        <w:pStyle w:val="Texto"/>
        <w:pBdr>
          <w:bottom w:val="single" w:sz="4" w:space="0" w:color="auto"/>
        </w:pBdr>
        <w:spacing w:before="0"/>
        <w:jc w:val="center"/>
        <w:rPr>
          <w:rFonts w:asciiTheme="minorHAnsi" w:hAnsiTheme="minorHAnsi" w:cs="Arial"/>
          <w:b/>
          <w:color w:val="FF0000"/>
          <w:sz w:val="24"/>
          <w:szCs w:val="22"/>
          <w:lang w:val="en-US"/>
        </w:rPr>
      </w:pPr>
    </w:p>
    <w:p w:rsidR="00AD4D6B" w:rsidRPr="00D220A4" w:rsidRDefault="00AD4D6B" w:rsidP="00AD4D6B">
      <w:pPr>
        <w:spacing w:before="0"/>
        <w:rPr>
          <w:rFonts w:asciiTheme="minorHAnsi" w:hAnsiTheme="minorHAnsi" w:cs="Arial"/>
          <w:b/>
          <w:sz w:val="24"/>
          <w:szCs w:val="22"/>
          <w:lang w:val="en-US"/>
        </w:rPr>
      </w:pPr>
    </w:p>
    <w:p w:rsidR="00AD4D6B" w:rsidRPr="00D220A4" w:rsidRDefault="00AD4D6B" w:rsidP="00AD4D6B">
      <w:pPr>
        <w:spacing w:before="0"/>
        <w:jc w:val="left"/>
        <w:rPr>
          <w:rFonts w:asciiTheme="minorHAnsi" w:hAnsiTheme="minorHAnsi" w:cs="Arial"/>
          <w:b/>
          <w:sz w:val="22"/>
          <w:szCs w:val="22"/>
          <w:lang w:val="en-US"/>
        </w:rPr>
      </w:pPr>
      <w:r w:rsidRPr="00D220A4">
        <w:rPr>
          <w:rFonts w:asciiTheme="minorHAnsi" w:hAnsiTheme="minorHAnsi" w:cs="Arial"/>
          <w:b/>
          <w:sz w:val="22"/>
          <w:szCs w:val="22"/>
          <w:lang w:val="en-US"/>
        </w:rPr>
        <w:t>O</w:t>
      </w:r>
      <w:bookmarkStart w:id="0" w:name="_GoBack"/>
      <w:bookmarkEnd w:id="0"/>
      <w:r w:rsidRPr="00D220A4">
        <w:rPr>
          <w:rFonts w:asciiTheme="minorHAnsi" w:hAnsiTheme="minorHAnsi" w:cs="Arial"/>
          <w:b/>
          <w:sz w:val="22"/>
          <w:szCs w:val="22"/>
          <w:lang w:val="en-US"/>
        </w:rPr>
        <w:t>bjectives</w:t>
      </w:r>
    </w:p>
    <w:p w:rsidR="00AD4D6B" w:rsidRPr="00D220A4" w:rsidRDefault="00AD4D6B" w:rsidP="00AD4D6B">
      <w:pPr>
        <w:spacing w:before="0"/>
        <w:rPr>
          <w:rFonts w:asciiTheme="minorHAnsi" w:hAnsiTheme="minorHAnsi" w:cs="Arial"/>
          <w:b/>
          <w:sz w:val="22"/>
          <w:szCs w:val="22"/>
          <w:lang w:val="en-US"/>
        </w:rPr>
      </w:pPr>
    </w:p>
    <w:p w:rsidR="00AD4D6B" w:rsidRPr="00D220A4"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General objectives:</w:t>
      </w:r>
    </w:p>
    <w:p w:rsidR="00AD4D6B" w:rsidRPr="00D220A4" w:rsidRDefault="00AD4D6B" w:rsidP="00AD4D6B">
      <w:pPr>
        <w:spacing w:before="0"/>
        <w:rPr>
          <w:rFonts w:asciiTheme="minorHAnsi" w:hAnsiTheme="minorHAnsi" w:cs="Arial"/>
          <w:b/>
          <w:sz w:val="22"/>
          <w:szCs w:val="22"/>
          <w:lang w:val="en-US"/>
        </w:rPr>
      </w:pP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Contribute to the implementation of the 2030 Agenda for Sustainable Development by facilitating the achievement of the chemicals and waste</w:t>
      </w:r>
      <w:r w:rsidR="00034AFD">
        <w:rPr>
          <w:rFonts w:asciiTheme="minorHAnsi" w:hAnsiTheme="minorHAnsi" w:cs="Arial"/>
          <w:sz w:val="22"/>
          <w:szCs w:val="22"/>
          <w:lang w:val="en-US"/>
        </w:rPr>
        <w:t>-</w:t>
      </w:r>
      <w:r w:rsidRPr="00D220A4">
        <w:rPr>
          <w:rFonts w:asciiTheme="minorHAnsi" w:hAnsiTheme="minorHAnsi" w:cs="Arial"/>
          <w:sz w:val="22"/>
          <w:szCs w:val="22"/>
          <w:lang w:val="en-US"/>
        </w:rPr>
        <w:t>related goals and targets in Latin America and</w:t>
      </w:r>
      <w:r w:rsidR="00034AFD">
        <w:rPr>
          <w:rFonts w:asciiTheme="minorHAnsi" w:hAnsiTheme="minorHAnsi" w:cs="Arial"/>
          <w:sz w:val="22"/>
          <w:szCs w:val="22"/>
          <w:lang w:val="en-US"/>
        </w:rPr>
        <w:t xml:space="preserve"> the</w:t>
      </w:r>
      <w:r w:rsidRPr="00D220A4">
        <w:rPr>
          <w:rFonts w:asciiTheme="minorHAnsi" w:hAnsiTheme="minorHAnsi" w:cs="Arial"/>
          <w:sz w:val="22"/>
          <w:szCs w:val="22"/>
          <w:lang w:val="en-US"/>
        </w:rPr>
        <w:t xml:space="preserve"> Caribbean (LAC);</w:t>
      </w: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 xml:space="preserve">Support the implementation of </w:t>
      </w:r>
      <w:r>
        <w:rPr>
          <w:rFonts w:asciiTheme="minorHAnsi" w:hAnsiTheme="minorHAnsi" w:cs="Arial"/>
          <w:sz w:val="22"/>
          <w:szCs w:val="22"/>
          <w:lang w:val="en-US"/>
        </w:rPr>
        <w:t xml:space="preserve">the </w:t>
      </w:r>
      <w:r w:rsidRPr="00D220A4">
        <w:rPr>
          <w:rFonts w:asciiTheme="minorHAnsi" w:hAnsiTheme="minorHAnsi" w:cs="Arial"/>
          <w:sz w:val="22"/>
          <w:szCs w:val="22"/>
          <w:lang w:val="en-US"/>
        </w:rPr>
        <w:t xml:space="preserve">chemicals and waste </w:t>
      </w:r>
      <w:r>
        <w:rPr>
          <w:rFonts w:asciiTheme="minorHAnsi" w:hAnsiTheme="minorHAnsi" w:cs="Arial"/>
          <w:sz w:val="22"/>
          <w:szCs w:val="22"/>
          <w:lang w:val="en-US"/>
        </w:rPr>
        <w:t>international agreements in the countries of the region</w:t>
      </w:r>
      <w:r w:rsidRPr="00D220A4">
        <w:rPr>
          <w:rFonts w:asciiTheme="minorHAnsi" w:hAnsiTheme="minorHAnsi" w:cs="Arial"/>
          <w:sz w:val="22"/>
          <w:szCs w:val="22"/>
          <w:lang w:val="en-US"/>
        </w:rPr>
        <w:t>;</w:t>
      </w:r>
    </w:p>
    <w:p w:rsidR="00AD4D6B"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 xml:space="preserve">Strengthen regional cooperation and facilitate exchange of information and best practices on the sound management of chemicals and waste; </w:t>
      </w:r>
    </w:p>
    <w:p w:rsidR="005C7854" w:rsidRPr="005C7854" w:rsidRDefault="005C7854" w:rsidP="005C7854">
      <w:pPr>
        <w:pStyle w:val="Prrafodelista"/>
        <w:numPr>
          <w:ilvl w:val="0"/>
          <w:numId w:val="11"/>
        </w:numPr>
        <w:spacing w:before="0"/>
        <w:ind w:left="284" w:hanging="284"/>
        <w:rPr>
          <w:rFonts w:asciiTheme="minorHAnsi" w:hAnsiTheme="minorHAnsi" w:cs="Arial"/>
          <w:sz w:val="22"/>
          <w:szCs w:val="22"/>
          <w:lang w:val="en-US"/>
        </w:rPr>
      </w:pPr>
      <w:r>
        <w:rPr>
          <w:rFonts w:asciiTheme="minorHAnsi" w:hAnsiTheme="minorHAnsi" w:cs="Arial"/>
          <w:sz w:val="22"/>
          <w:szCs w:val="22"/>
          <w:lang w:val="en-US"/>
        </w:rPr>
        <w:t xml:space="preserve">To </w:t>
      </w:r>
      <w:r w:rsidR="00E3629B">
        <w:rPr>
          <w:rFonts w:asciiTheme="minorHAnsi" w:hAnsiTheme="minorHAnsi" w:cs="Arial"/>
          <w:sz w:val="22"/>
          <w:szCs w:val="22"/>
          <w:lang w:val="en-US"/>
        </w:rPr>
        <w:t>promote</w:t>
      </w:r>
      <w:r>
        <w:rPr>
          <w:rFonts w:asciiTheme="minorHAnsi" w:hAnsiTheme="minorHAnsi" w:cs="Arial"/>
          <w:sz w:val="22"/>
          <w:szCs w:val="22"/>
          <w:lang w:val="en-US"/>
        </w:rPr>
        <w:t xml:space="preserve"> technology transfer mechanisms and capacity building for the reduction on the use of chemicals</w:t>
      </w:r>
      <w:r w:rsidR="003D6E64">
        <w:rPr>
          <w:rFonts w:asciiTheme="minorHAnsi" w:hAnsiTheme="minorHAnsi" w:cs="Arial"/>
          <w:sz w:val="22"/>
          <w:szCs w:val="22"/>
          <w:lang w:val="en-US"/>
        </w:rPr>
        <w:t>; and</w:t>
      </w: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 xml:space="preserve">Provide recommendations at policy and </w:t>
      </w:r>
      <w:r w:rsidR="00F87C4E">
        <w:rPr>
          <w:rFonts w:asciiTheme="minorHAnsi" w:hAnsiTheme="minorHAnsi" w:cs="Arial"/>
          <w:sz w:val="22"/>
          <w:szCs w:val="22"/>
          <w:lang w:val="en-US"/>
        </w:rPr>
        <w:t>programme</w:t>
      </w:r>
      <w:r w:rsidRPr="00D220A4">
        <w:rPr>
          <w:rFonts w:asciiTheme="minorHAnsi" w:hAnsiTheme="minorHAnsi" w:cs="Arial"/>
          <w:sz w:val="22"/>
          <w:szCs w:val="22"/>
          <w:lang w:val="en-US"/>
        </w:rPr>
        <w:t xml:space="preserve"> level for consideration of the Forum of Ministers of Environment of Latin America and the Caribbean</w:t>
      </w:r>
    </w:p>
    <w:p w:rsidR="00AD4D6B" w:rsidRPr="00D220A4" w:rsidRDefault="00AD4D6B" w:rsidP="00AD4D6B">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Specific objectives:</w:t>
      </w:r>
    </w:p>
    <w:p w:rsidR="00AD4D6B" w:rsidRPr="00D220A4" w:rsidRDefault="00AD4D6B" w:rsidP="00AD4D6B">
      <w:pPr>
        <w:spacing w:before="0"/>
        <w:rPr>
          <w:rFonts w:asciiTheme="minorHAnsi" w:hAnsiTheme="minorHAnsi" w:cs="Arial"/>
          <w:sz w:val="22"/>
          <w:szCs w:val="22"/>
          <w:lang w:val="en-US"/>
        </w:rPr>
      </w:pP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Support the development and implementation of a regional action plan on chemicals and waste in the region of Latin America and the Caribbean, in coordination with other relevant initiatives and stakeholders;</w:t>
      </w: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Identify and disseminate among the countries in the region financing opportunities and support resource mobilization to undertake activities related with the area of chemicals and waste;</w:t>
      </w: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 xml:space="preserve">Facilitate the strengthening of capacities and exchange of information, experiences, policies, projects and good practices on the sound management of chemicals and waste among the countries of the region and with other regions, including </w:t>
      </w:r>
      <w:r w:rsidR="0078736C">
        <w:rPr>
          <w:rFonts w:asciiTheme="minorHAnsi" w:hAnsiTheme="minorHAnsi" w:cs="Arial"/>
          <w:sz w:val="22"/>
          <w:szCs w:val="22"/>
          <w:lang w:val="en-US"/>
        </w:rPr>
        <w:t xml:space="preserve">through </w:t>
      </w:r>
      <w:r w:rsidRPr="00D220A4">
        <w:rPr>
          <w:rFonts w:asciiTheme="minorHAnsi" w:hAnsiTheme="minorHAnsi" w:cs="Arial"/>
          <w:sz w:val="22"/>
          <w:szCs w:val="22"/>
          <w:lang w:val="en-US"/>
        </w:rPr>
        <w:t>south-south cooperation actions and engaging different stakeholders</w:t>
      </w:r>
      <w:r w:rsidR="0078736C">
        <w:rPr>
          <w:rFonts w:asciiTheme="minorHAnsi" w:hAnsiTheme="minorHAnsi" w:cs="Arial"/>
          <w:sz w:val="22"/>
          <w:szCs w:val="22"/>
          <w:lang w:val="en-US"/>
        </w:rPr>
        <w:t>,</w:t>
      </w:r>
      <w:r w:rsidRPr="00D220A4">
        <w:rPr>
          <w:rFonts w:asciiTheme="minorHAnsi" w:hAnsiTheme="minorHAnsi" w:cs="Arial"/>
          <w:sz w:val="22"/>
          <w:szCs w:val="22"/>
          <w:lang w:val="en-US"/>
        </w:rPr>
        <w:t xml:space="preserve"> and with the support of the network of regional centers of the Basel and Stockholm Conventions;</w:t>
      </w: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Promote the knowledge generation and research activities within this area;</w:t>
      </w:r>
    </w:p>
    <w:p w:rsidR="00AD4D6B" w:rsidRPr="00D220A4"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Promote awareness raising and dissemination of information on risks and impacts linked to chemicals and waste;</w:t>
      </w:r>
    </w:p>
    <w:p w:rsidR="00AD4D6B"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Identify priorities, challenges and opportunities, and make recommendations for consideration of the LAC Forum of Ministers of Environment and other relevant forums;</w:t>
      </w:r>
    </w:p>
    <w:p w:rsidR="003D6E64" w:rsidRPr="003D6E64" w:rsidRDefault="003D6E64" w:rsidP="00AD4D6B">
      <w:pPr>
        <w:pStyle w:val="Prrafodelista"/>
        <w:numPr>
          <w:ilvl w:val="0"/>
          <w:numId w:val="11"/>
        </w:numPr>
        <w:spacing w:before="0"/>
        <w:ind w:left="284" w:hanging="284"/>
        <w:rPr>
          <w:rFonts w:asciiTheme="minorHAnsi" w:hAnsiTheme="minorHAnsi" w:cs="Arial"/>
          <w:sz w:val="22"/>
          <w:szCs w:val="22"/>
          <w:lang w:val="en-US"/>
        </w:rPr>
      </w:pPr>
      <w:r>
        <w:rPr>
          <w:rFonts w:asciiTheme="minorHAnsi" w:hAnsiTheme="minorHAnsi" w:cs="Arial"/>
          <w:sz w:val="22"/>
          <w:szCs w:val="22"/>
          <w:lang w:val="en-US"/>
        </w:rPr>
        <w:t xml:space="preserve">Support the development of information exchange mechanisms, in areas such as </w:t>
      </w:r>
      <w:r w:rsidRPr="003D6E64">
        <w:rPr>
          <w:rFonts w:asciiTheme="minorHAnsi" w:hAnsiTheme="minorHAnsi" w:cs="Arial"/>
          <w:sz w:val="22"/>
          <w:szCs w:val="22"/>
          <w:lang w:val="en-US"/>
        </w:rPr>
        <w:t>remediation of polluted sites, the management of mercury in river ecosystems, as well as  reduction and, when feasible, elimination of mercury in artisanal mining</w:t>
      </w:r>
    </w:p>
    <w:p w:rsidR="00AD4D6B" w:rsidRDefault="00AD4D6B" w:rsidP="00AD4D6B">
      <w:pPr>
        <w:pStyle w:val="Prrafodelista"/>
        <w:numPr>
          <w:ilvl w:val="0"/>
          <w:numId w:val="11"/>
        </w:numPr>
        <w:spacing w:before="0"/>
        <w:ind w:left="284" w:hanging="284"/>
        <w:rPr>
          <w:rFonts w:asciiTheme="minorHAnsi" w:hAnsiTheme="minorHAnsi" w:cs="Arial"/>
          <w:sz w:val="22"/>
          <w:szCs w:val="22"/>
          <w:lang w:val="en-US"/>
        </w:rPr>
      </w:pPr>
      <w:r w:rsidRPr="00D220A4">
        <w:rPr>
          <w:rFonts w:asciiTheme="minorHAnsi" w:hAnsiTheme="minorHAnsi" w:cs="Arial"/>
          <w:sz w:val="22"/>
          <w:szCs w:val="22"/>
          <w:lang w:val="en-US"/>
        </w:rPr>
        <w:t>Contribute to other objectives on chemicals and waste defined by the Forum of Ministers of Environment of LAC.</w:t>
      </w:r>
    </w:p>
    <w:p w:rsidR="00C011BA" w:rsidRPr="00326BB0" w:rsidRDefault="00C011BA" w:rsidP="003D6E64">
      <w:pPr>
        <w:pStyle w:val="Textocomentario"/>
        <w:spacing w:before="0"/>
        <w:rPr>
          <w:rFonts w:asciiTheme="minorHAnsi" w:hAnsiTheme="minorHAnsi" w:cs="Arial"/>
          <w:sz w:val="24"/>
          <w:szCs w:val="22"/>
          <w:lang w:val="en-US"/>
        </w:rPr>
      </w:pPr>
      <w:r w:rsidRPr="00326BB0">
        <w:rPr>
          <w:rFonts w:asciiTheme="minorHAnsi" w:hAnsiTheme="minorHAnsi" w:cs="Arial"/>
          <w:sz w:val="24"/>
          <w:szCs w:val="22"/>
          <w:lang w:val="en-US"/>
        </w:rPr>
        <w:lastRenderedPageBreak/>
        <w:t xml:space="preserve">  </w:t>
      </w:r>
    </w:p>
    <w:p w:rsidR="00C011BA" w:rsidRPr="003D6E64" w:rsidRDefault="00C011BA" w:rsidP="003D6E64">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b/>
          <w:sz w:val="22"/>
          <w:szCs w:val="22"/>
          <w:lang w:val="en-US"/>
        </w:rPr>
      </w:pPr>
    </w:p>
    <w:p w:rsidR="00AD4D6B" w:rsidRPr="00D220A4" w:rsidRDefault="00AD4D6B" w:rsidP="00AD4D6B">
      <w:pPr>
        <w:spacing w:before="0"/>
        <w:jc w:val="left"/>
        <w:rPr>
          <w:rFonts w:asciiTheme="minorHAnsi" w:hAnsiTheme="minorHAnsi" w:cs="Arial"/>
          <w:b/>
          <w:sz w:val="22"/>
          <w:szCs w:val="22"/>
          <w:lang w:val="en-US"/>
        </w:rPr>
      </w:pPr>
      <w:r w:rsidRPr="00D220A4">
        <w:rPr>
          <w:rFonts w:asciiTheme="minorHAnsi" w:hAnsiTheme="minorHAnsi" w:cs="Arial"/>
          <w:b/>
          <w:sz w:val="22"/>
          <w:szCs w:val="22"/>
          <w:lang w:val="en-US"/>
        </w:rPr>
        <w:t>Structure and functioning</w:t>
      </w:r>
    </w:p>
    <w:p w:rsidR="00AD4D6B" w:rsidRPr="00D220A4" w:rsidRDefault="00AD4D6B" w:rsidP="00AD4D6B">
      <w:pPr>
        <w:pStyle w:val="Default"/>
        <w:rPr>
          <w:sz w:val="22"/>
          <w:szCs w:val="22"/>
          <w:lang w:val="en-US"/>
        </w:rPr>
      </w:pPr>
    </w:p>
    <w:p w:rsidR="00AD4D6B" w:rsidRPr="00D220A4" w:rsidRDefault="00AD4D6B" w:rsidP="00AD4D6B">
      <w:pPr>
        <w:pStyle w:val="Default"/>
        <w:rPr>
          <w:sz w:val="22"/>
          <w:szCs w:val="22"/>
          <w:lang w:val="en-US"/>
        </w:rPr>
      </w:pPr>
      <w:r w:rsidRPr="00D220A4">
        <w:rPr>
          <w:sz w:val="22"/>
          <w:szCs w:val="22"/>
          <w:lang w:val="en-US"/>
        </w:rPr>
        <w:t>Members:</w:t>
      </w:r>
    </w:p>
    <w:p w:rsidR="00AD4D6B"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 xml:space="preserve">The intergovernmental </w:t>
      </w:r>
      <w:r>
        <w:rPr>
          <w:rFonts w:asciiTheme="minorHAnsi" w:hAnsiTheme="minorHAnsi" w:cs="Arial"/>
          <w:sz w:val="22"/>
          <w:szCs w:val="22"/>
          <w:lang w:val="en-US"/>
        </w:rPr>
        <w:t xml:space="preserve">network on chemicals and waste for LAC will </w:t>
      </w:r>
      <w:r w:rsidR="004E06FD">
        <w:rPr>
          <w:rFonts w:asciiTheme="minorHAnsi" w:hAnsiTheme="minorHAnsi" w:cs="Arial"/>
          <w:sz w:val="22"/>
          <w:szCs w:val="22"/>
          <w:lang w:val="en-US"/>
        </w:rPr>
        <w:t>comprise</w:t>
      </w:r>
      <w:r>
        <w:rPr>
          <w:rFonts w:asciiTheme="minorHAnsi" w:hAnsiTheme="minorHAnsi" w:cs="Arial"/>
          <w:sz w:val="22"/>
          <w:szCs w:val="22"/>
          <w:lang w:val="en-US"/>
        </w:rPr>
        <w:t xml:space="preserve"> the focal points nominated by governments in the region. Other related stakeholders will be invited to nominate their respective focal points, with the aim of encouraging its participation and promoting an integrated vision of the actions to be addressed by the regional network. For the identification of stakeholders, the SAICM regional structure will be taken into account as a reference. </w:t>
      </w:r>
    </w:p>
    <w:p w:rsidR="00AD4D6B" w:rsidRPr="006B0AE4" w:rsidRDefault="00AD4D6B" w:rsidP="00AD4D6B">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Steering Committee:</w:t>
      </w:r>
    </w:p>
    <w:p w:rsidR="00AD4D6B" w:rsidRDefault="00AD4D6B" w:rsidP="00AD4D6B">
      <w:pPr>
        <w:spacing w:before="0"/>
        <w:rPr>
          <w:rFonts w:asciiTheme="minorHAnsi" w:hAnsiTheme="minorHAnsi" w:cs="Arial"/>
          <w:sz w:val="22"/>
          <w:szCs w:val="22"/>
          <w:lang w:val="en-US"/>
        </w:rPr>
      </w:pPr>
      <w:r>
        <w:rPr>
          <w:rFonts w:asciiTheme="minorHAnsi" w:hAnsiTheme="minorHAnsi" w:cs="Arial"/>
          <w:sz w:val="22"/>
          <w:szCs w:val="22"/>
          <w:lang w:val="en-US"/>
        </w:rPr>
        <w:t xml:space="preserve">The </w:t>
      </w:r>
      <w:r w:rsidR="006D09D6">
        <w:rPr>
          <w:rFonts w:asciiTheme="minorHAnsi" w:hAnsiTheme="minorHAnsi" w:cs="Arial"/>
          <w:sz w:val="22"/>
          <w:szCs w:val="22"/>
          <w:lang w:val="en-US"/>
        </w:rPr>
        <w:t>n</w:t>
      </w:r>
      <w:r>
        <w:rPr>
          <w:rFonts w:asciiTheme="minorHAnsi" w:hAnsiTheme="minorHAnsi" w:cs="Arial"/>
          <w:sz w:val="22"/>
          <w:szCs w:val="22"/>
          <w:lang w:val="en-US"/>
        </w:rPr>
        <w:t xml:space="preserve">etwork will have a Steering Committee </w:t>
      </w:r>
      <w:r w:rsidR="00F87C4E">
        <w:rPr>
          <w:rFonts w:asciiTheme="minorHAnsi" w:hAnsiTheme="minorHAnsi" w:cs="Arial"/>
          <w:sz w:val="22"/>
          <w:szCs w:val="22"/>
          <w:lang w:val="en-US"/>
        </w:rPr>
        <w:t xml:space="preserve">comprising </w:t>
      </w:r>
      <w:r>
        <w:rPr>
          <w:rFonts w:asciiTheme="minorHAnsi" w:hAnsiTheme="minorHAnsi" w:cs="Arial"/>
          <w:sz w:val="22"/>
          <w:szCs w:val="22"/>
          <w:lang w:val="en-US"/>
        </w:rPr>
        <w:t>two members from each of the sub</w:t>
      </w:r>
      <w:r w:rsidR="0078736C">
        <w:rPr>
          <w:rFonts w:asciiTheme="minorHAnsi" w:hAnsiTheme="minorHAnsi" w:cs="Arial"/>
          <w:sz w:val="22"/>
          <w:szCs w:val="22"/>
          <w:lang w:val="en-US"/>
        </w:rPr>
        <w:t>-</w:t>
      </w:r>
      <w:r>
        <w:rPr>
          <w:rFonts w:asciiTheme="minorHAnsi" w:hAnsiTheme="minorHAnsi" w:cs="Arial"/>
          <w:sz w:val="22"/>
          <w:szCs w:val="22"/>
          <w:lang w:val="en-US"/>
        </w:rPr>
        <w:t xml:space="preserve">regions of Latin America and the Caribbean </w:t>
      </w:r>
      <w:r w:rsidRPr="0096277D">
        <w:rPr>
          <w:rFonts w:asciiTheme="minorHAnsi" w:hAnsiTheme="minorHAnsi" w:cs="Arial"/>
          <w:sz w:val="22"/>
          <w:szCs w:val="22"/>
          <w:lang w:val="en-US"/>
        </w:rPr>
        <w:t>(</w:t>
      </w:r>
      <w:r>
        <w:rPr>
          <w:rFonts w:asciiTheme="minorHAnsi" w:hAnsiTheme="minorHAnsi" w:cs="Arial"/>
          <w:sz w:val="22"/>
          <w:szCs w:val="22"/>
          <w:lang w:val="en-US"/>
        </w:rPr>
        <w:t>Mesoamerica, Caribbean, Ande</w:t>
      </w:r>
      <w:r w:rsidR="00C011BA">
        <w:rPr>
          <w:rFonts w:asciiTheme="minorHAnsi" w:hAnsiTheme="minorHAnsi" w:cs="Arial"/>
          <w:sz w:val="22"/>
          <w:szCs w:val="22"/>
          <w:lang w:val="en-US"/>
        </w:rPr>
        <w:t>an</w:t>
      </w:r>
      <w:r>
        <w:rPr>
          <w:rFonts w:asciiTheme="minorHAnsi" w:hAnsiTheme="minorHAnsi" w:cs="Arial"/>
          <w:sz w:val="22"/>
          <w:szCs w:val="22"/>
          <w:lang w:val="en-US"/>
        </w:rPr>
        <w:t xml:space="preserve"> and the Southern Cone</w:t>
      </w:r>
      <w:r w:rsidRPr="0096277D">
        <w:rPr>
          <w:rFonts w:asciiTheme="minorHAnsi" w:hAnsiTheme="minorHAnsi" w:cs="Arial"/>
          <w:sz w:val="22"/>
          <w:szCs w:val="22"/>
          <w:lang w:val="en-US"/>
        </w:rPr>
        <w:t xml:space="preserve">). </w:t>
      </w:r>
      <w:r>
        <w:rPr>
          <w:rFonts w:asciiTheme="minorHAnsi" w:hAnsiTheme="minorHAnsi" w:cs="Arial"/>
          <w:sz w:val="22"/>
          <w:szCs w:val="22"/>
          <w:lang w:val="en-US"/>
        </w:rPr>
        <w:t>The members of the Steering Committee will be nominated for a period of two years on a rotat</w:t>
      </w:r>
      <w:r w:rsidR="00C37FDE">
        <w:rPr>
          <w:rFonts w:asciiTheme="minorHAnsi" w:hAnsiTheme="minorHAnsi" w:cs="Arial"/>
          <w:sz w:val="22"/>
          <w:szCs w:val="22"/>
          <w:lang w:val="en-US"/>
        </w:rPr>
        <w:t>ion</w:t>
      </w:r>
      <w:r w:rsidR="0078736C">
        <w:rPr>
          <w:rFonts w:asciiTheme="minorHAnsi" w:hAnsiTheme="minorHAnsi" w:cs="Arial"/>
          <w:sz w:val="22"/>
          <w:szCs w:val="22"/>
          <w:lang w:val="en-US"/>
        </w:rPr>
        <w:t xml:space="preserve">al </w:t>
      </w:r>
      <w:r>
        <w:rPr>
          <w:rFonts w:asciiTheme="minorHAnsi" w:hAnsiTheme="minorHAnsi" w:cs="Arial"/>
          <w:sz w:val="22"/>
          <w:szCs w:val="22"/>
          <w:lang w:val="en-US"/>
        </w:rPr>
        <w:t>basis</w:t>
      </w:r>
      <w:r w:rsidR="00C37FDE">
        <w:rPr>
          <w:rFonts w:asciiTheme="minorHAnsi" w:hAnsiTheme="minorHAnsi" w:cs="Arial"/>
          <w:sz w:val="22"/>
          <w:szCs w:val="22"/>
          <w:lang w:val="en-US"/>
        </w:rPr>
        <w:t>,</w:t>
      </w:r>
      <w:r>
        <w:rPr>
          <w:rFonts w:asciiTheme="minorHAnsi" w:hAnsiTheme="minorHAnsi" w:cs="Arial"/>
          <w:sz w:val="22"/>
          <w:szCs w:val="22"/>
          <w:lang w:val="en-US"/>
        </w:rPr>
        <w:t xml:space="preserve"> among the countries in the sub</w:t>
      </w:r>
      <w:r w:rsidRPr="0096277D">
        <w:rPr>
          <w:rFonts w:asciiTheme="minorHAnsi" w:hAnsiTheme="minorHAnsi" w:cs="Arial"/>
          <w:sz w:val="22"/>
          <w:szCs w:val="22"/>
          <w:lang w:val="en-US"/>
        </w:rPr>
        <w:t xml:space="preserve">-region. </w:t>
      </w:r>
    </w:p>
    <w:p w:rsidR="00AD4D6B" w:rsidRPr="006B0AE4" w:rsidRDefault="00AD4D6B" w:rsidP="00AD4D6B">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Secretariat:</w:t>
      </w:r>
    </w:p>
    <w:p w:rsidR="00AD4D6B" w:rsidRPr="00F669FD" w:rsidRDefault="00AD4D6B" w:rsidP="00AD4D6B">
      <w:pPr>
        <w:spacing w:before="0"/>
        <w:rPr>
          <w:rFonts w:asciiTheme="minorHAnsi" w:hAnsiTheme="minorHAnsi" w:cs="Arial"/>
          <w:sz w:val="22"/>
          <w:szCs w:val="22"/>
          <w:lang w:val="en-US"/>
        </w:rPr>
      </w:pPr>
      <w:r>
        <w:rPr>
          <w:rFonts w:asciiTheme="minorHAnsi" w:hAnsiTheme="minorHAnsi" w:cs="Arial"/>
          <w:sz w:val="22"/>
          <w:szCs w:val="22"/>
          <w:lang w:val="en-US"/>
        </w:rPr>
        <w:t xml:space="preserve">The network will be supported by the Secretariat of the LAC Forum of Ministers, which </w:t>
      </w:r>
      <w:r w:rsidR="00F87C4E">
        <w:rPr>
          <w:rFonts w:asciiTheme="minorHAnsi" w:hAnsiTheme="minorHAnsi" w:cs="Arial"/>
          <w:sz w:val="22"/>
          <w:szCs w:val="22"/>
          <w:lang w:val="en-US"/>
        </w:rPr>
        <w:t xml:space="preserve">is </w:t>
      </w:r>
      <w:r>
        <w:rPr>
          <w:rFonts w:asciiTheme="minorHAnsi" w:hAnsiTheme="minorHAnsi" w:cs="Arial"/>
          <w:sz w:val="22"/>
          <w:szCs w:val="22"/>
          <w:lang w:val="en-US"/>
        </w:rPr>
        <w:t xml:space="preserve">in the UNEP Regional Office for Latin America and the Caribbean. </w:t>
      </w:r>
    </w:p>
    <w:p w:rsidR="00AD4D6B" w:rsidRPr="00F669FD" w:rsidRDefault="00AD4D6B" w:rsidP="00AD4D6B">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Operation:</w:t>
      </w:r>
    </w:p>
    <w:p w:rsidR="00AD4D6B" w:rsidRDefault="00AD4D6B" w:rsidP="00AD4D6B">
      <w:pPr>
        <w:spacing w:before="0"/>
        <w:rPr>
          <w:rFonts w:asciiTheme="minorHAnsi" w:hAnsiTheme="minorHAnsi" w:cs="Arial"/>
          <w:sz w:val="22"/>
          <w:szCs w:val="22"/>
          <w:lang w:val="en-US"/>
        </w:rPr>
      </w:pPr>
      <w:r>
        <w:rPr>
          <w:rFonts w:asciiTheme="minorHAnsi" w:hAnsiTheme="minorHAnsi" w:cs="Arial"/>
          <w:sz w:val="22"/>
          <w:szCs w:val="22"/>
          <w:lang w:val="en-US"/>
        </w:rPr>
        <w:t xml:space="preserve">The intergovernmental network on chemicals and waste will meet at least once every two years </w:t>
      </w:r>
      <w:r w:rsidRPr="00597D0C">
        <w:rPr>
          <w:rFonts w:asciiTheme="minorHAnsi" w:hAnsiTheme="minorHAnsi" w:cs="Arial"/>
          <w:sz w:val="22"/>
          <w:szCs w:val="22"/>
          <w:lang w:val="en-US"/>
        </w:rPr>
        <w:t>(</w:t>
      </w:r>
      <w:r>
        <w:rPr>
          <w:rFonts w:asciiTheme="minorHAnsi" w:hAnsiTheme="minorHAnsi" w:cs="Arial"/>
          <w:sz w:val="22"/>
          <w:szCs w:val="22"/>
          <w:lang w:val="en-US"/>
        </w:rPr>
        <w:t>subject to available resources</w:t>
      </w:r>
      <w:r w:rsidRPr="00597D0C">
        <w:rPr>
          <w:rFonts w:asciiTheme="minorHAnsi" w:hAnsiTheme="minorHAnsi" w:cs="Arial"/>
          <w:sz w:val="22"/>
          <w:szCs w:val="22"/>
          <w:lang w:val="en-US"/>
        </w:rPr>
        <w:t xml:space="preserve">), </w:t>
      </w:r>
      <w:r>
        <w:rPr>
          <w:rFonts w:asciiTheme="minorHAnsi" w:hAnsiTheme="minorHAnsi" w:cs="Arial"/>
          <w:sz w:val="22"/>
          <w:szCs w:val="22"/>
          <w:lang w:val="en-US"/>
        </w:rPr>
        <w:t xml:space="preserve">and will carry out periodic conference calls. The Steering Committee will meet at least once per year and will develop </w:t>
      </w:r>
      <w:r w:rsidR="0078736C">
        <w:rPr>
          <w:rFonts w:asciiTheme="minorHAnsi" w:hAnsiTheme="minorHAnsi" w:cs="Arial"/>
          <w:sz w:val="22"/>
          <w:szCs w:val="22"/>
          <w:lang w:val="en-US"/>
        </w:rPr>
        <w:t xml:space="preserve">at </w:t>
      </w:r>
      <w:r>
        <w:rPr>
          <w:rFonts w:asciiTheme="minorHAnsi" w:hAnsiTheme="minorHAnsi" w:cs="Arial"/>
          <w:sz w:val="22"/>
          <w:szCs w:val="22"/>
          <w:lang w:val="en-US"/>
        </w:rPr>
        <w:t xml:space="preserve">its first meeting the internal rules of operation of the network establishing the consultation procedures with the governmental focal points, and the modalities of participation of focal points nominated by the stakeholders. </w:t>
      </w:r>
    </w:p>
    <w:p w:rsidR="00AD4D6B" w:rsidRPr="00D220A4" w:rsidRDefault="00AD4D6B" w:rsidP="00AD4D6B">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sz w:val="22"/>
          <w:szCs w:val="22"/>
          <w:lang w:val="en-US"/>
        </w:rPr>
      </w:pPr>
      <w:r w:rsidRPr="00D220A4">
        <w:rPr>
          <w:rFonts w:asciiTheme="minorHAnsi" w:hAnsiTheme="minorHAnsi" w:cs="Arial"/>
          <w:sz w:val="22"/>
          <w:szCs w:val="22"/>
          <w:lang w:val="en-US"/>
        </w:rPr>
        <w:t>Regional Action Plan:</w:t>
      </w:r>
    </w:p>
    <w:p w:rsidR="00AD4D6B" w:rsidRDefault="00AD4D6B" w:rsidP="00AD4D6B">
      <w:pPr>
        <w:spacing w:before="0"/>
        <w:rPr>
          <w:rFonts w:asciiTheme="minorHAnsi" w:hAnsiTheme="minorHAnsi" w:cs="Arial"/>
          <w:sz w:val="22"/>
          <w:szCs w:val="22"/>
          <w:lang w:val="en-US"/>
        </w:rPr>
      </w:pPr>
      <w:r>
        <w:rPr>
          <w:rFonts w:asciiTheme="minorHAnsi" w:hAnsiTheme="minorHAnsi" w:cs="Arial"/>
          <w:sz w:val="22"/>
          <w:szCs w:val="22"/>
          <w:lang w:val="en-US"/>
        </w:rPr>
        <w:t xml:space="preserve">The network will develop a </w:t>
      </w:r>
      <w:r w:rsidR="00B5240D">
        <w:rPr>
          <w:rFonts w:asciiTheme="minorHAnsi" w:hAnsiTheme="minorHAnsi" w:cs="Arial"/>
          <w:sz w:val="22"/>
          <w:szCs w:val="22"/>
          <w:lang w:val="en-US"/>
        </w:rPr>
        <w:t xml:space="preserve">biennial </w:t>
      </w:r>
      <w:r>
        <w:rPr>
          <w:rFonts w:asciiTheme="minorHAnsi" w:hAnsiTheme="minorHAnsi" w:cs="Arial"/>
          <w:sz w:val="22"/>
          <w:szCs w:val="22"/>
          <w:lang w:val="en-US"/>
        </w:rPr>
        <w:t>strategy or regional action plan which will be submitted for adoption</w:t>
      </w:r>
      <w:r w:rsidR="00B86467">
        <w:rPr>
          <w:rFonts w:asciiTheme="minorHAnsi" w:hAnsiTheme="minorHAnsi" w:cs="Arial"/>
          <w:sz w:val="22"/>
          <w:szCs w:val="22"/>
          <w:lang w:val="en-US"/>
        </w:rPr>
        <w:t xml:space="preserve"> by </w:t>
      </w:r>
      <w:r>
        <w:rPr>
          <w:rFonts w:asciiTheme="minorHAnsi" w:hAnsiTheme="minorHAnsi" w:cs="Arial"/>
          <w:sz w:val="22"/>
          <w:szCs w:val="22"/>
          <w:lang w:val="en-US"/>
        </w:rPr>
        <w:t xml:space="preserve">the Forum of Ministers. The first regional action plan will be prepared by a working group composed </w:t>
      </w:r>
      <w:r w:rsidR="0078736C">
        <w:rPr>
          <w:rFonts w:asciiTheme="minorHAnsi" w:hAnsiTheme="minorHAnsi" w:cs="Arial"/>
          <w:sz w:val="22"/>
          <w:szCs w:val="22"/>
          <w:lang w:val="en-US"/>
        </w:rPr>
        <w:t>of</w:t>
      </w:r>
      <w:r>
        <w:rPr>
          <w:rFonts w:asciiTheme="minorHAnsi" w:hAnsiTheme="minorHAnsi" w:cs="Arial"/>
          <w:sz w:val="22"/>
          <w:szCs w:val="22"/>
          <w:lang w:val="en-US"/>
        </w:rPr>
        <w:t xml:space="preserve"> the members of the Steering Committee and experts from other relevant organizations, with the support of the focal points. The Plan will reflect regional cooperation priorities on chemicals and waste, and the potential actions and resources needed to undertake them. </w:t>
      </w:r>
    </w:p>
    <w:p w:rsidR="00AD4D6B" w:rsidRPr="00D220A4" w:rsidRDefault="00AD4D6B" w:rsidP="00AD4D6B">
      <w:pPr>
        <w:spacing w:before="0"/>
        <w:rPr>
          <w:rFonts w:asciiTheme="minorHAnsi" w:hAnsiTheme="minorHAnsi" w:cs="Arial"/>
          <w:sz w:val="22"/>
          <w:szCs w:val="22"/>
          <w:lang w:val="en-US"/>
        </w:rPr>
      </w:pPr>
    </w:p>
    <w:p w:rsidR="00AD4D6B" w:rsidRPr="00D220A4" w:rsidRDefault="00AD4D6B" w:rsidP="00AD4D6B">
      <w:pPr>
        <w:spacing w:before="0"/>
        <w:rPr>
          <w:rFonts w:asciiTheme="minorHAnsi" w:hAnsiTheme="minorHAnsi" w:cs="Arial"/>
          <w:sz w:val="22"/>
          <w:szCs w:val="22"/>
          <w:lang w:val="en-US"/>
        </w:rPr>
      </w:pPr>
    </w:p>
    <w:p w:rsidR="00AD4D6B" w:rsidRPr="007E20D5" w:rsidRDefault="00AD4D6B" w:rsidP="00A30B33">
      <w:pPr>
        <w:pStyle w:val="Prrafodelista"/>
        <w:spacing w:before="0"/>
        <w:rPr>
          <w:rFonts w:asciiTheme="minorHAnsi" w:hAnsiTheme="minorHAnsi" w:cs="Arial"/>
          <w:sz w:val="24"/>
          <w:szCs w:val="22"/>
          <w:lang w:val="en-US"/>
        </w:rPr>
      </w:pPr>
    </w:p>
    <w:sectPr w:rsidR="00AD4D6B" w:rsidRPr="007E20D5" w:rsidSect="00EA53DB">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522FF" w15:done="0"/>
  <w15:commentEx w15:paraId="34B9B456" w15:done="0"/>
  <w15:commentEx w15:paraId="3BF4D83D" w15:done="0"/>
  <w15:commentEx w15:paraId="7C4A4A83" w15:done="0"/>
  <w15:commentEx w15:paraId="72D49C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A8" w:rsidRDefault="00154CA8" w:rsidP="0048220A">
      <w:pPr>
        <w:spacing w:before="0"/>
      </w:pPr>
      <w:r>
        <w:separator/>
      </w:r>
    </w:p>
  </w:endnote>
  <w:endnote w:type="continuationSeparator" w:id="0">
    <w:p w:rsidR="00154CA8" w:rsidRDefault="00154CA8" w:rsidP="004822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A8" w:rsidRDefault="00154CA8" w:rsidP="0048220A">
      <w:pPr>
        <w:spacing w:before="0"/>
      </w:pPr>
      <w:r>
        <w:separator/>
      </w:r>
    </w:p>
  </w:footnote>
  <w:footnote w:type="continuationSeparator" w:id="0">
    <w:p w:rsidR="00154CA8" w:rsidRDefault="00154CA8" w:rsidP="0048220A">
      <w:pPr>
        <w:spacing w:before="0"/>
      </w:pPr>
      <w:r>
        <w:continuationSeparator/>
      </w:r>
    </w:p>
  </w:footnote>
  <w:footnote w:id="1">
    <w:p w:rsidR="000B69CA" w:rsidRPr="00ED3B81" w:rsidRDefault="000B69CA">
      <w:pPr>
        <w:pStyle w:val="Textonotapie"/>
        <w:rPr>
          <w:lang w:val="es-PA"/>
        </w:rPr>
      </w:pPr>
      <w:r w:rsidRPr="00366EFB">
        <w:rPr>
          <w:rStyle w:val="Refdenotaalpie"/>
          <w:sz w:val="16"/>
          <w:lang w:val="en-US"/>
        </w:rPr>
        <w:footnoteRef/>
      </w:r>
      <w:r w:rsidRPr="00ED3B81">
        <w:rPr>
          <w:sz w:val="16"/>
          <w:lang w:val="es-PA"/>
        </w:rPr>
        <w:t xml:space="preserve"> Basel COP10, Cartagena, Colombia, October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FC"/>
    <w:multiLevelType w:val="hybridMultilevel"/>
    <w:tmpl w:val="4AE6EBA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AE86161"/>
    <w:multiLevelType w:val="hybridMultilevel"/>
    <w:tmpl w:val="79B81E7A"/>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4C14546"/>
    <w:multiLevelType w:val="hybridMultilevel"/>
    <w:tmpl w:val="9A60EA3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278F6225"/>
    <w:multiLevelType w:val="hybridMultilevel"/>
    <w:tmpl w:val="79B81E7A"/>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2ECC00D9"/>
    <w:multiLevelType w:val="hybridMultilevel"/>
    <w:tmpl w:val="79B81E7A"/>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38A55CD4"/>
    <w:multiLevelType w:val="hybridMultilevel"/>
    <w:tmpl w:val="D464771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41D019D1"/>
    <w:multiLevelType w:val="hybridMultilevel"/>
    <w:tmpl w:val="EF52BD0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62C61966"/>
    <w:multiLevelType w:val="hybridMultilevel"/>
    <w:tmpl w:val="EF52BD0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64A1447F"/>
    <w:multiLevelType w:val="hybridMultilevel"/>
    <w:tmpl w:val="E924BCDC"/>
    <w:lvl w:ilvl="0" w:tplc="E698F35E">
      <w:start w:val="10"/>
      <w:numFmt w:val="bullet"/>
      <w:lvlText w:val="-"/>
      <w:lvlJc w:val="left"/>
      <w:pPr>
        <w:ind w:left="720" w:hanging="360"/>
      </w:pPr>
      <w:rPr>
        <w:rFonts w:ascii="Verdana" w:eastAsia="Times New Roman" w:hAnsi="Verdana"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74F52B95"/>
    <w:multiLevelType w:val="hybridMultilevel"/>
    <w:tmpl w:val="449A1C46"/>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757E398A"/>
    <w:multiLevelType w:val="hybridMultilevel"/>
    <w:tmpl w:val="288E20F6"/>
    <w:lvl w:ilvl="0" w:tplc="F094124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B360ED4"/>
    <w:multiLevelType w:val="hybridMultilevel"/>
    <w:tmpl w:val="BA4A2A3A"/>
    <w:lvl w:ilvl="0" w:tplc="41DC2110">
      <w:numFmt w:val="bullet"/>
      <w:lvlText w:val="•"/>
      <w:lvlJc w:val="left"/>
      <w:pPr>
        <w:ind w:left="708" w:hanging="708"/>
      </w:pPr>
      <w:rPr>
        <w:rFonts w:ascii="Calibri" w:eastAsia="Times New Roman" w:hAnsi="Calibri" w:cs="Arial" w:hint="default"/>
        <w:lang w:val="en-US"/>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nsid w:val="7D654E88"/>
    <w:multiLevelType w:val="hybridMultilevel"/>
    <w:tmpl w:val="F6D04868"/>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0"/>
  </w:num>
  <w:num w:numId="5">
    <w:abstractNumId w:val="6"/>
  </w:num>
  <w:num w:numId="6">
    <w:abstractNumId w:val="5"/>
  </w:num>
  <w:num w:numId="7">
    <w:abstractNumId w:val="2"/>
  </w:num>
  <w:num w:numId="8">
    <w:abstractNumId w:val="1"/>
  </w:num>
  <w:num w:numId="9">
    <w:abstractNumId w:val="0"/>
  </w:num>
  <w:num w:numId="10">
    <w:abstractNumId w:val="7"/>
  </w:num>
  <w:num w:numId="11">
    <w:abstractNumId w:val="11"/>
  </w:num>
  <w:num w:numId="12">
    <w:abstractNumId w:val="4"/>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ix 23">
    <w15:presenceInfo w15:providerId="None" w15:userId="magix 23"/>
  </w15:person>
  <w15:person w15:author="Crispin d'Auvergne">
    <w15:presenceInfo w15:providerId="None" w15:userId="Crispin d'Auverg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88"/>
    <w:rsid w:val="000117B2"/>
    <w:rsid w:val="00013117"/>
    <w:rsid w:val="00013453"/>
    <w:rsid w:val="00016C3D"/>
    <w:rsid w:val="000200A6"/>
    <w:rsid w:val="000223F0"/>
    <w:rsid w:val="000232D5"/>
    <w:rsid w:val="00023843"/>
    <w:rsid w:val="000239B1"/>
    <w:rsid w:val="0003088F"/>
    <w:rsid w:val="00034AFD"/>
    <w:rsid w:val="000502A2"/>
    <w:rsid w:val="000568BC"/>
    <w:rsid w:val="00060E56"/>
    <w:rsid w:val="00064BDD"/>
    <w:rsid w:val="00066C96"/>
    <w:rsid w:val="00084250"/>
    <w:rsid w:val="00094668"/>
    <w:rsid w:val="000A33AB"/>
    <w:rsid w:val="000B2744"/>
    <w:rsid w:val="000B5B3E"/>
    <w:rsid w:val="000B69CA"/>
    <w:rsid w:val="000C5495"/>
    <w:rsid w:val="000C57D6"/>
    <w:rsid w:val="000D5A41"/>
    <w:rsid w:val="000E0E52"/>
    <w:rsid w:val="00101697"/>
    <w:rsid w:val="00127DA7"/>
    <w:rsid w:val="0014610D"/>
    <w:rsid w:val="001462D0"/>
    <w:rsid w:val="001516AD"/>
    <w:rsid w:val="00154CA8"/>
    <w:rsid w:val="00157309"/>
    <w:rsid w:val="00164B1C"/>
    <w:rsid w:val="00167E42"/>
    <w:rsid w:val="00174F65"/>
    <w:rsid w:val="00185E2B"/>
    <w:rsid w:val="00194CFA"/>
    <w:rsid w:val="00195EAE"/>
    <w:rsid w:val="001A78FC"/>
    <w:rsid w:val="001B57B9"/>
    <w:rsid w:val="001B5B06"/>
    <w:rsid w:val="001B6095"/>
    <w:rsid w:val="001C433F"/>
    <w:rsid w:val="001D2CF5"/>
    <w:rsid w:val="001D38DD"/>
    <w:rsid w:val="001D5890"/>
    <w:rsid w:val="001D5F68"/>
    <w:rsid w:val="001D7C37"/>
    <w:rsid w:val="001E0688"/>
    <w:rsid w:val="001E1A90"/>
    <w:rsid w:val="001E2507"/>
    <w:rsid w:val="001E4659"/>
    <w:rsid w:val="001E5703"/>
    <w:rsid w:val="001F1CF7"/>
    <w:rsid w:val="00210FC1"/>
    <w:rsid w:val="00221B3E"/>
    <w:rsid w:val="0023141C"/>
    <w:rsid w:val="002332BC"/>
    <w:rsid w:val="002415AC"/>
    <w:rsid w:val="00247C2F"/>
    <w:rsid w:val="002533C3"/>
    <w:rsid w:val="00254AC4"/>
    <w:rsid w:val="00284331"/>
    <w:rsid w:val="0028466B"/>
    <w:rsid w:val="00284EC4"/>
    <w:rsid w:val="00285E78"/>
    <w:rsid w:val="00293109"/>
    <w:rsid w:val="002965D9"/>
    <w:rsid w:val="002A591E"/>
    <w:rsid w:val="002B1E53"/>
    <w:rsid w:val="002B4D37"/>
    <w:rsid w:val="002B5A3F"/>
    <w:rsid w:val="002B7B0F"/>
    <w:rsid w:val="002E1A31"/>
    <w:rsid w:val="002E34CE"/>
    <w:rsid w:val="002F5929"/>
    <w:rsid w:val="00303B19"/>
    <w:rsid w:val="00304547"/>
    <w:rsid w:val="00311FD4"/>
    <w:rsid w:val="00313E6D"/>
    <w:rsid w:val="00326BB0"/>
    <w:rsid w:val="0033784C"/>
    <w:rsid w:val="003434A6"/>
    <w:rsid w:val="0036493A"/>
    <w:rsid w:val="00366EFB"/>
    <w:rsid w:val="00367445"/>
    <w:rsid w:val="003702AA"/>
    <w:rsid w:val="0038432A"/>
    <w:rsid w:val="00390E72"/>
    <w:rsid w:val="00390F69"/>
    <w:rsid w:val="00395624"/>
    <w:rsid w:val="003A593B"/>
    <w:rsid w:val="003B167F"/>
    <w:rsid w:val="003C0781"/>
    <w:rsid w:val="003D06EF"/>
    <w:rsid w:val="003D6E64"/>
    <w:rsid w:val="003F7697"/>
    <w:rsid w:val="004015A5"/>
    <w:rsid w:val="00402922"/>
    <w:rsid w:val="00407495"/>
    <w:rsid w:val="00410213"/>
    <w:rsid w:val="004114BB"/>
    <w:rsid w:val="00413001"/>
    <w:rsid w:val="004238EC"/>
    <w:rsid w:val="00435560"/>
    <w:rsid w:val="00440786"/>
    <w:rsid w:val="00441BBA"/>
    <w:rsid w:val="004475A0"/>
    <w:rsid w:val="00461472"/>
    <w:rsid w:val="0046149C"/>
    <w:rsid w:val="00476EBD"/>
    <w:rsid w:val="00477245"/>
    <w:rsid w:val="0048220A"/>
    <w:rsid w:val="00497DBA"/>
    <w:rsid w:val="004A052A"/>
    <w:rsid w:val="004A2EFA"/>
    <w:rsid w:val="004A4B76"/>
    <w:rsid w:val="004B4FB3"/>
    <w:rsid w:val="004B7AF1"/>
    <w:rsid w:val="004C05AB"/>
    <w:rsid w:val="004C5494"/>
    <w:rsid w:val="004D4A32"/>
    <w:rsid w:val="004D510C"/>
    <w:rsid w:val="004E05A8"/>
    <w:rsid w:val="004E06FD"/>
    <w:rsid w:val="004F1339"/>
    <w:rsid w:val="004F32E1"/>
    <w:rsid w:val="00501AE9"/>
    <w:rsid w:val="0051101B"/>
    <w:rsid w:val="00516B77"/>
    <w:rsid w:val="00524BAC"/>
    <w:rsid w:val="00532266"/>
    <w:rsid w:val="0053655F"/>
    <w:rsid w:val="005527BD"/>
    <w:rsid w:val="005528C6"/>
    <w:rsid w:val="00557BC1"/>
    <w:rsid w:val="005663A9"/>
    <w:rsid w:val="005714F0"/>
    <w:rsid w:val="005B7301"/>
    <w:rsid w:val="005C1BE2"/>
    <w:rsid w:val="005C41F5"/>
    <w:rsid w:val="005C7854"/>
    <w:rsid w:val="005D2AAD"/>
    <w:rsid w:val="005D7E9C"/>
    <w:rsid w:val="005E0F9B"/>
    <w:rsid w:val="005E2BEE"/>
    <w:rsid w:val="005F0B6C"/>
    <w:rsid w:val="00604B78"/>
    <w:rsid w:val="006123CA"/>
    <w:rsid w:val="00620C29"/>
    <w:rsid w:val="00631739"/>
    <w:rsid w:val="00631D73"/>
    <w:rsid w:val="00636A42"/>
    <w:rsid w:val="006374D2"/>
    <w:rsid w:val="00654212"/>
    <w:rsid w:val="006555E6"/>
    <w:rsid w:val="006562E0"/>
    <w:rsid w:val="00665F20"/>
    <w:rsid w:val="00673289"/>
    <w:rsid w:val="0068641F"/>
    <w:rsid w:val="00686547"/>
    <w:rsid w:val="0069093E"/>
    <w:rsid w:val="00691B56"/>
    <w:rsid w:val="006A5F03"/>
    <w:rsid w:val="006B3FD9"/>
    <w:rsid w:val="006C1C7D"/>
    <w:rsid w:val="006C1FD2"/>
    <w:rsid w:val="006D09D6"/>
    <w:rsid w:val="006D2C47"/>
    <w:rsid w:val="006D55E5"/>
    <w:rsid w:val="006E29C7"/>
    <w:rsid w:val="006E3ACB"/>
    <w:rsid w:val="006E3FBD"/>
    <w:rsid w:val="00701008"/>
    <w:rsid w:val="007014CE"/>
    <w:rsid w:val="007104DB"/>
    <w:rsid w:val="0071103A"/>
    <w:rsid w:val="007128D3"/>
    <w:rsid w:val="00712B78"/>
    <w:rsid w:val="00715C83"/>
    <w:rsid w:val="0072113C"/>
    <w:rsid w:val="00740013"/>
    <w:rsid w:val="00743BA5"/>
    <w:rsid w:val="00746DE8"/>
    <w:rsid w:val="00750332"/>
    <w:rsid w:val="00757BF3"/>
    <w:rsid w:val="00764CB9"/>
    <w:rsid w:val="007661A6"/>
    <w:rsid w:val="00773D43"/>
    <w:rsid w:val="0077608D"/>
    <w:rsid w:val="0078573C"/>
    <w:rsid w:val="00785CF3"/>
    <w:rsid w:val="0078669A"/>
    <w:rsid w:val="0078736C"/>
    <w:rsid w:val="007A221D"/>
    <w:rsid w:val="007A4097"/>
    <w:rsid w:val="007B35CF"/>
    <w:rsid w:val="007C321F"/>
    <w:rsid w:val="007C326B"/>
    <w:rsid w:val="007C7BB2"/>
    <w:rsid w:val="007D3285"/>
    <w:rsid w:val="007E20D5"/>
    <w:rsid w:val="007F14E8"/>
    <w:rsid w:val="007F2DA8"/>
    <w:rsid w:val="007F338A"/>
    <w:rsid w:val="007F3741"/>
    <w:rsid w:val="007F75B8"/>
    <w:rsid w:val="008031AB"/>
    <w:rsid w:val="008048BB"/>
    <w:rsid w:val="00805A8F"/>
    <w:rsid w:val="00807991"/>
    <w:rsid w:val="00807E21"/>
    <w:rsid w:val="0081401F"/>
    <w:rsid w:val="00816E3D"/>
    <w:rsid w:val="008252ED"/>
    <w:rsid w:val="00825617"/>
    <w:rsid w:val="00833672"/>
    <w:rsid w:val="00851D0D"/>
    <w:rsid w:val="00852231"/>
    <w:rsid w:val="00853945"/>
    <w:rsid w:val="00867B77"/>
    <w:rsid w:val="00873FFE"/>
    <w:rsid w:val="00880330"/>
    <w:rsid w:val="008866D1"/>
    <w:rsid w:val="008A1937"/>
    <w:rsid w:val="008A49C7"/>
    <w:rsid w:val="008A6520"/>
    <w:rsid w:val="008B0B44"/>
    <w:rsid w:val="008B208B"/>
    <w:rsid w:val="008D0729"/>
    <w:rsid w:val="008D7119"/>
    <w:rsid w:val="008E10BB"/>
    <w:rsid w:val="008E590B"/>
    <w:rsid w:val="008E653E"/>
    <w:rsid w:val="008F2C37"/>
    <w:rsid w:val="00911AEC"/>
    <w:rsid w:val="0091609F"/>
    <w:rsid w:val="00917967"/>
    <w:rsid w:val="009230F3"/>
    <w:rsid w:val="00932830"/>
    <w:rsid w:val="00935EE3"/>
    <w:rsid w:val="009401F4"/>
    <w:rsid w:val="00940D17"/>
    <w:rsid w:val="009442C8"/>
    <w:rsid w:val="00944F9B"/>
    <w:rsid w:val="009477A0"/>
    <w:rsid w:val="009479D8"/>
    <w:rsid w:val="00965E47"/>
    <w:rsid w:val="009662C3"/>
    <w:rsid w:val="00974B5D"/>
    <w:rsid w:val="009760E1"/>
    <w:rsid w:val="009870F1"/>
    <w:rsid w:val="0099310D"/>
    <w:rsid w:val="0099508A"/>
    <w:rsid w:val="009C1FD1"/>
    <w:rsid w:val="00A0010F"/>
    <w:rsid w:val="00A110EC"/>
    <w:rsid w:val="00A23BA9"/>
    <w:rsid w:val="00A24093"/>
    <w:rsid w:val="00A261B8"/>
    <w:rsid w:val="00A266C3"/>
    <w:rsid w:val="00A26CBD"/>
    <w:rsid w:val="00A308F6"/>
    <w:rsid w:val="00A30B33"/>
    <w:rsid w:val="00A31175"/>
    <w:rsid w:val="00A36057"/>
    <w:rsid w:val="00A42156"/>
    <w:rsid w:val="00A46E9C"/>
    <w:rsid w:val="00A50CDE"/>
    <w:rsid w:val="00A579B5"/>
    <w:rsid w:val="00A60429"/>
    <w:rsid w:val="00A62C64"/>
    <w:rsid w:val="00A70E7C"/>
    <w:rsid w:val="00A7145C"/>
    <w:rsid w:val="00A73213"/>
    <w:rsid w:val="00A7352D"/>
    <w:rsid w:val="00A80E00"/>
    <w:rsid w:val="00A82C6C"/>
    <w:rsid w:val="00A93D3A"/>
    <w:rsid w:val="00AA4056"/>
    <w:rsid w:val="00AA5116"/>
    <w:rsid w:val="00AB47E0"/>
    <w:rsid w:val="00AB55A4"/>
    <w:rsid w:val="00AB67BE"/>
    <w:rsid w:val="00AC0262"/>
    <w:rsid w:val="00AD3F52"/>
    <w:rsid w:val="00AD4C21"/>
    <w:rsid w:val="00AD4D6B"/>
    <w:rsid w:val="00AE3D5A"/>
    <w:rsid w:val="00AE4DA9"/>
    <w:rsid w:val="00AF3DD7"/>
    <w:rsid w:val="00B02676"/>
    <w:rsid w:val="00B111E2"/>
    <w:rsid w:val="00B1408F"/>
    <w:rsid w:val="00B15C9F"/>
    <w:rsid w:val="00B20B4D"/>
    <w:rsid w:val="00B31F53"/>
    <w:rsid w:val="00B35691"/>
    <w:rsid w:val="00B37DD8"/>
    <w:rsid w:val="00B448BE"/>
    <w:rsid w:val="00B5240D"/>
    <w:rsid w:val="00B65A81"/>
    <w:rsid w:val="00B73F56"/>
    <w:rsid w:val="00B80086"/>
    <w:rsid w:val="00B8244F"/>
    <w:rsid w:val="00B86467"/>
    <w:rsid w:val="00B900B0"/>
    <w:rsid w:val="00B933BD"/>
    <w:rsid w:val="00B94CCF"/>
    <w:rsid w:val="00BB10C9"/>
    <w:rsid w:val="00BC19FA"/>
    <w:rsid w:val="00BC2088"/>
    <w:rsid w:val="00BD2CE8"/>
    <w:rsid w:val="00BD5975"/>
    <w:rsid w:val="00BD77A5"/>
    <w:rsid w:val="00BE1652"/>
    <w:rsid w:val="00BE22A0"/>
    <w:rsid w:val="00BE55F4"/>
    <w:rsid w:val="00BF2AFD"/>
    <w:rsid w:val="00C011BA"/>
    <w:rsid w:val="00C0290A"/>
    <w:rsid w:val="00C10E12"/>
    <w:rsid w:val="00C125D1"/>
    <w:rsid w:val="00C1276C"/>
    <w:rsid w:val="00C12F8B"/>
    <w:rsid w:val="00C22204"/>
    <w:rsid w:val="00C23775"/>
    <w:rsid w:val="00C25849"/>
    <w:rsid w:val="00C27A51"/>
    <w:rsid w:val="00C30B8A"/>
    <w:rsid w:val="00C34BDD"/>
    <w:rsid w:val="00C36878"/>
    <w:rsid w:val="00C37FDE"/>
    <w:rsid w:val="00C40B77"/>
    <w:rsid w:val="00C46F15"/>
    <w:rsid w:val="00C508F9"/>
    <w:rsid w:val="00C540E9"/>
    <w:rsid w:val="00C6647B"/>
    <w:rsid w:val="00C7245F"/>
    <w:rsid w:val="00C90BAC"/>
    <w:rsid w:val="00CA3319"/>
    <w:rsid w:val="00CB0580"/>
    <w:rsid w:val="00CB6F37"/>
    <w:rsid w:val="00CC1376"/>
    <w:rsid w:val="00CC5131"/>
    <w:rsid w:val="00CC78EB"/>
    <w:rsid w:val="00CD1F28"/>
    <w:rsid w:val="00CD2119"/>
    <w:rsid w:val="00CD625D"/>
    <w:rsid w:val="00CF3676"/>
    <w:rsid w:val="00CF4939"/>
    <w:rsid w:val="00CF6A96"/>
    <w:rsid w:val="00D07141"/>
    <w:rsid w:val="00D10668"/>
    <w:rsid w:val="00D1428D"/>
    <w:rsid w:val="00D2164E"/>
    <w:rsid w:val="00D231A3"/>
    <w:rsid w:val="00D25868"/>
    <w:rsid w:val="00D26F78"/>
    <w:rsid w:val="00D30CDD"/>
    <w:rsid w:val="00D3317D"/>
    <w:rsid w:val="00D35319"/>
    <w:rsid w:val="00D354F6"/>
    <w:rsid w:val="00D570FD"/>
    <w:rsid w:val="00D70C6A"/>
    <w:rsid w:val="00D714F9"/>
    <w:rsid w:val="00D72088"/>
    <w:rsid w:val="00D80132"/>
    <w:rsid w:val="00D83A63"/>
    <w:rsid w:val="00D92BA3"/>
    <w:rsid w:val="00DA2D60"/>
    <w:rsid w:val="00DB60F6"/>
    <w:rsid w:val="00DC1D13"/>
    <w:rsid w:val="00DD3AAD"/>
    <w:rsid w:val="00DD6E8B"/>
    <w:rsid w:val="00DE2FFA"/>
    <w:rsid w:val="00DF6406"/>
    <w:rsid w:val="00DF781E"/>
    <w:rsid w:val="00E02433"/>
    <w:rsid w:val="00E14095"/>
    <w:rsid w:val="00E25120"/>
    <w:rsid w:val="00E264F2"/>
    <w:rsid w:val="00E268A1"/>
    <w:rsid w:val="00E26C47"/>
    <w:rsid w:val="00E32143"/>
    <w:rsid w:val="00E3629B"/>
    <w:rsid w:val="00E363ED"/>
    <w:rsid w:val="00E41223"/>
    <w:rsid w:val="00E4707D"/>
    <w:rsid w:val="00E607EA"/>
    <w:rsid w:val="00E60C2F"/>
    <w:rsid w:val="00E70833"/>
    <w:rsid w:val="00E736FA"/>
    <w:rsid w:val="00E75C69"/>
    <w:rsid w:val="00E87838"/>
    <w:rsid w:val="00EA2EC8"/>
    <w:rsid w:val="00EA53DB"/>
    <w:rsid w:val="00EC0C27"/>
    <w:rsid w:val="00EC1859"/>
    <w:rsid w:val="00EC20A5"/>
    <w:rsid w:val="00ED3910"/>
    <w:rsid w:val="00ED3B81"/>
    <w:rsid w:val="00EF6612"/>
    <w:rsid w:val="00EF7618"/>
    <w:rsid w:val="00F01BA8"/>
    <w:rsid w:val="00F06740"/>
    <w:rsid w:val="00F078D5"/>
    <w:rsid w:val="00F119DA"/>
    <w:rsid w:val="00F179BB"/>
    <w:rsid w:val="00F2098B"/>
    <w:rsid w:val="00F26905"/>
    <w:rsid w:val="00F40BB0"/>
    <w:rsid w:val="00F41F29"/>
    <w:rsid w:val="00F4614C"/>
    <w:rsid w:val="00F468AF"/>
    <w:rsid w:val="00F562B9"/>
    <w:rsid w:val="00F576A4"/>
    <w:rsid w:val="00F61163"/>
    <w:rsid w:val="00F615B9"/>
    <w:rsid w:val="00F71191"/>
    <w:rsid w:val="00F72FB7"/>
    <w:rsid w:val="00F7386F"/>
    <w:rsid w:val="00F76765"/>
    <w:rsid w:val="00F87C4E"/>
    <w:rsid w:val="00F910E1"/>
    <w:rsid w:val="00FA5E31"/>
    <w:rsid w:val="00FA715D"/>
    <w:rsid w:val="00FB15A2"/>
    <w:rsid w:val="00FC2AFF"/>
    <w:rsid w:val="00FC661F"/>
    <w:rsid w:val="00FE1DCF"/>
    <w:rsid w:val="00FE5C35"/>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88"/>
    <w:pPr>
      <w:spacing w:before="120" w:after="0" w:line="240" w:lineRule="auto"/>
      <w:jc w:val="both"/>
    </w:pPr>
    <w:rPr>
      <w:rFonts w:ascii="Verdana" w:eastAsia="Times New Roman" w:hAnsi="Verdana"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72088"/>
    <w:rPr>
      <w:rFonts w:cs="Verdana"/>
      <w:sz w:val="22"/>
      <w:szCs w:val="24"/>
      <w:lang w:val="es-ES"/>
    </w:rPr>
  </w:style>
  <w:style w:type="character" w:customStyle="1" w:styleId="TextoCar">
    <w:name w:val="Texto Car"/>
    <w:link w:val="Texto"/>
    <w:rsid w:val="00D72088"/>
    <w:rPr>
      <w:rFonts w:ascii="Verdana" w:eastAsia="Times New Roman" w:hAnsi="Verdana" w:cs="Verdana"/>
      <w:szCs w:val="24"/>
      <w:lang w:val="es-ES" w:eastAsia="es-ES"/>
    </w:rPr>
  </w:style>
  <w:style w:type="paragraph" w:styleId="Textocomentario">
    <w:name w:val="annotation text"/>
    <w:basedOn w:val="Normal"/>
    <w:link w:val="TextocomentarioCar"/>
    <w:uiPriority w:val="99"/>
    <w:rsid w:val="00D72088"/>
  </w:style>
  <w:style w:type="character" w:customStyle="1" w:styleId="TextocomentarioCar">
    <w:name w:val="Texto comentario Car"/>
    <w:basedOn w:val="Fuentedeprrafopredeter"/>
    <w:link w:val="Textocomentario"/>
    <w:uiPriority w:val="99"/>
    <w:rsid w:val="00D72088"/>
    <w:rPr>
      <w:rFonts w:ascii="Verdana" w:eastAsia="Times New Roman" w:hAnsi="Verdana" w:cs="Times New Roman"/>
      <w:sz w:val="20"/>
      <w:szCs w:val="20"/>
      <w:lang w:val="es-MX"/>
    </w:rPr>
  </w:style>
  <w:style w:type="character" w:styleId="Refdecomentario">
    <w:name w:val="annotation reference"/>
    <w:basedOn w:val="Fuentedeprrafopredeter"/>
    <w:uiPriority w:val="99"/>
    <w:semiHidden/>
    <w:unhideWhenUsed/>
    <w:rsid w:val="00A110EC"/>
    <w:rPr>
      <w:sz w:val="16"/>
      <w:szCs w:val="16"/>
    </w:rPr>
  </w:style>
  <w:style w:type="paragraph" w:styleId="Asuntodelcomentario">
    <w:name w:val="annotation subject"/>
    <w:basedOn w:val="Textocomentario"/>
    <w:next w:val="Textocomentario"/>
    <w:link w:val="AsuntodelcomentarioCar"/>
    <w:uiPriority w:val="99"/>
    <w:semiHidden/>
    <w:unhideWhenUsed/>
    <w:rsid w:val="00A110EC"/>
    <w:rPr>
      <w:b/>
      <w:bCs/>
    </w:rPr>
  </w:style>
  <w:style w:type="character" w:customStyle="1" w:styleId="AsuntodelcomentarioCar">
    <w:name w:val="Asunto del comentario Car"/>
    <w:basedOn w:val="TextocomentarioCar"/>
    <w:link w:val="Asuntodelcomentario"/>
    <w:uiPriority w:val="99"/>
    <w:semiHidden/>
    <w:rsid w:val="00A110EC"/>
    <w:rPr>
      <w:rFonts w:ascii="Verdana" w:eastAsia="Times New Roman" w:hAnsi="Verdana" w:cs="Times New Roman"/>
      <w:b/>
      <w:bCs/>
      <w:sz w:val="20"/>
      <w:szCs w:val="20"/>
      <w:lang w:val="es-MX" w:eastAsia="es-ES"/>
    </w:rPr>
  </w:style>
  <w:style w:type="paragraph" w:styleId="Textodeglobo">
    <w:name w:val="Balloon Text"/>
    <w:basedOn w:val="Normal"/>
    <w:link w:val="TextodegloboCar"/>
    <w:uiPriority w:val="99"/>
    <w:semiHidden/>
    <w:unhideWhenUsed/>
    <w:rsid w:val="00A110E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EC"/>
    <w:rPr>
      <w:rFonts w:ascii="Tahoma" w:eastAsia="Times New Roman" w:hAnsi="Tahoma" w:cs="Tahoma"/>
      <w:sz w:val="16"/>
      <w:szCs w:val="16"/>
      <w:lang w:val="es-MX" w:eastAsia="es-ES"/>
    </w:rPr>
  </w:style>
  <w:style w:type="paragraph" w:styleId="Prrafodelista">
    <w:name w:val="List Paragraph"/>
    <w:basedOn w:val="Normal"/>
    <w:uiPriority w:val="34"/>
    <w:qFormat/>
    <w:rsid w:val="007A4097"/>
    <w:pPr>
      <w:ind w:left="720"/>
      <w:contextualSpacing/>
    </w:pPr>
  </w:style>
  <w:style w:type="paragraph" w:styleId="Encabezado">
    <w:name w:val="header"/>
    <w:basedOn w:val="Normal"/>
    <w:link w:val="EncabezadoCar"/>
    <w:uiPriority w:val="99"/>
    <w:unhideWhenUsed/>
    <w:rsid w:val="0048220A"/>
    <w:pPr>
      <w:tabs>
        <w:tab w:val="center" w:pos="4252"/>
        <w:tab w:val="right" w:pos="8504"/>
      </w:tabs>
      <w:spacing w:before="0"/>
    </w:pPr>
  </w:style>
  <w:style w:type="character" w:customStyle="1" w:styleId="EncabezadoCar">
    <w:name w:val="Encabezado Car"/>
    <w:basedOn w:val="Fuentedeprrafopredeter"/>
    <w:link w:val="Encabezado"/>
    <w:uiPriority w:val="99"/>
    <w:rsid w:val="0048220A"/>
    <w:rPr>
      <w:rFonts w:ascii="Verdana" w:eastAsia="Times New Roman" w:hAnsi="Verdana" w:cs="Times New Roman"/>
      <w:sz w:val="20"/>
      <w:szCs w:val="20"/>
      <w:lang w:val="es-MX" w:eastAsia="es-ES"/>
    </w:rPr>
  </w:style>
  <w:style w:type="paragraph" w:styleId="Piedepgina">
    <w:name w:val="footer"/>
    <w:basedOn w:val="Normal"/>
    <w:link w:val="PiedepginaCar"/>
    <w:uiPriority w:val="99"/>
    <w:unhideWhenUsed/>
    <w:rsid w:val="0048220A"/>
    <w:pPr>
      <w:tabs>
        <w:tab w:val="center" w:pos="4252"/>
        <w:tab w:val="right" w:pos="8504"/>
      </w:tabs>
      <w:spacing w:before="0"/>
    </w:pPr>
  </w:style>
  <w:style w:type="character" w:customStyle="1" w:styleId="PiedepginaCar">
    <w:name w:val="Pie de página Car"/>
    <w:basedOn w:val="Fuentedeprrafopredeter"/>
    <w:link w:val="Piedepgina"/>
    <w:uiPriority w:val="99"/>
    <w:rsid w:val="0048220A"/>
    <w:rPr>
      <w:rFonts w:ascii="Verdana" w:eastAsia="Times New Roman" w:hAnsi="Verdana" w:cs="Times New Roman"/>
      <w:sz w:val="20"/>
      <w:szCs w:val="20"/>
      <w:lang w:val="es-MX" w:eastAsia="es-ES"/>
    </w:rPr>
  </w:style>
  <w:style w:type="paragraph" w:styleId="Textonotapie">
    <w:name w:val="footnote text"/>
    <w:basedOn w:val="Normal"/>
    <w:link w:val="TextonotapieCar"/>
    <w:uiPriority w:val="99"/>
    <w:semiHidden/>
    <w:unhideWhenUsed/>
    <w:rsid w:val="00F7386F"/>
    <w:pPr>
      <w:spacing w:before="0"/>
    </w:pPr>
  </w:style>
  <w:style w:type="character" w:customStyle="1" w:styleId="TextonotapieCar">
    <w:name w:val="Texto nota pie Car"/>
    <w:basedOn w:val="Fuentedeprrafopredeter"/>
    <w:link w:val="Textonotapie"/>
    <w:uiPriority w:val="99"/>
    <w:semiHidden/>
    <w:rsid w:val="00F7386F"/>
    <w:rPr>
      <w:rFonts w:ascii="Verdana" w:eastAsia="Times New Roman" w:hAnsi="Verdana" w:cs="Times New Roman"/>
      <w:sz w:val="20"/>
      <w:szCs w:val="20"/>
      <w:lang w:val="es-MX" w:eastAsia="es-ES"/>
    </w:rPr>
  </w:style>
  <w:style w:type="character" w:styleId="Refdenotaalpie">
    <w:name w:val="footnote reference"/>
    <w:basedOn w:val="Fuentedeprrafopredeter"/>
    <w:uiPriority w:val="99"/>
    <w:semiHidden/>
    <w:unhideWhenUsed/>
    <w:rsid w:val="00F7386F"/>
    <w:rPr>
      <w:vertAlign w:val="superscript"/>
    </w:rPr>
  </w:style>
  <w:style w:type="paragraph" w:customStyle="1" w:styleId="Default">
    <w:name w:val="Default"/>
    <w:rsid w:val="00AD4D6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46149C"/>
    <w:pPr>
      <w:spacing w:after="0" w:line="240" w:lineRule="auto"/>
    </w:pPr>
    <w:rPr>
      <w:rFonts w:ascii="Verdana" w:eastAsia="Times New Roman" w:hAnsi="Verdana" w:cs="Times New Roman"/>
      <w:sz w:val="20"/>
      <w:szCs w:val="20"/>
      <w:lang w:val="es-MX" w:eastAsia="es-ES"/>
    </w:rPr>
  </w:style>
  <w:style w:type="paragraph" w:styleId="Sinespaciado">
    <w:name w:val="No Spacing"/>
    <w:uiPriority w:val="1"/>
    <w:qFormat/>
    <w:rsid w:val="00016C3D"/>
    <w:pPr>
      <w:spacing w:after="0" w:line="240" w:lineRule="auto"/>
      <w:jc w:val="both"/>
    </w:pPr>
    <w:rPr>
      <w:rFonts w:ascii="Verdana" w:eastAsia="Times New Roman" w:hAnsi="Verdana" w:cs="Times New Roman"/>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88"/>
    <w:pPr>
      <w:spacing w:before="120" w:after="0" w:line="240" w:lineRule="auto"/>
      <w:jc w:val="both"/>
    </w:pPr>
    <w:rPr>
      <w:rFonts w:ascii="Verdana" w:eastAsia="Times New Roman" w:hAnsi="Verdana"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72088"/>
    <w:rPr>
      <w:rFonts w:cs="Verdana"/>
      <w:sz w:val="22"/>
      <w:szCs w:val="24"/>
      <w:lang w:val="es-ES"/>
    </w:rPr>
  </w:style>
  <w:style w:type="character" w:customStyle="1" w:styleId="TextoCar">
    <w:name w:val="Texto Car"/>
    <w:link w:val="Texto"/>
    <w:rsid w:val="00D72088"/>
    <w:rPr>
      <w:rFonts w:ascii="Verdana" w:eastAsia="Times New Roman" w:hAnsi="Verdana" w:cs="Verdana"/>
      <w:szCs w:val="24"/>
      <w:lang w:val="es-ES" w:eastAsia="es-ES"/>
    </w:rPr>
  </w:style>
  <w:style w:type="paragraph" w:styleId="Textocomentario">
    <w:name w:val="annotation text"/>
    <w:basedOn w:val="Normal"/>
    <w:link w:val="TextocomentarioCar"/>
    <w:uiPriority w:val="99"/>
    <w:rsid w:val="00D72088"/>
  </w:style>
  <w:style w:type="character" w:customStyle="1" w:styleId="TextocomentarioCar">
    <w:name w:val="Texto comentario Car"/>
    <w:basedOn w:val="Fuentedeprrafopredeter"/>
    <w:link w:val="Textocomentario"/>
    <w:uiPriority w:val="99"/>
    <w:rsid w:val="00D72088"/>
    <w:rPr>
      <w:rFonts w:ascii="Verdana" w:eastAsia="Times New Roman" w:hAnsi="Verdana" w:cs="Times New Roman"/>
      <w:sz w:val="20"/>
      <w:szCs w:val="20"/>
      <w:lang w:val="es-MX"/>
    </w:rPr>
  </w:style>
  <w:style w:type="character" w:styleId="Refdecomentario">
    <w:name w:val="annotation reference"/>
    <w:basedOn w:val="Fuentedeprrafopredeter"/>
    <w:uiPriority w:val="99"/>
    <w:semiHidden/>
    <w:unhideWhenUsed/>
    <w:rsid w:val="00A110EC"/>
    <w:rPr>
      <w:sz w:val="16"/>
      <w:szCs w:val="16"/>
    </w:rPr>
  </w:style>
  <w:style w:type="paragraph" w:styleId="Asuntodelcomentario">
    <w:name w:val="annotation subject"/>
    <w:basedOn w:val="Textocomentario"/>
    <w:next w:val="Textocomentario"/>
    <w:link w:val="AsuntodelcomentarioCar"/>
    <w:uiPriority w:val="99"/>
    <w:semiHidden/>
    <w:unhideWhenUsed/>
    <w:rsid w:val="00A110EC"/>
    <w:rPr>
      <w:b/>
      <w:bCs/>
    </w:rPr>
  </w:style>
  <w:style w:type="character" w:customStyle="1" w:styleId="AsuntodelcomentarioCar">
    <w:name w:val="Asunto del comentario Car"/>
    <w:basedOn w:val="TextocomentarioCar"/>
    <w:link w:val="Asuntodelcomentario"/>
    <w:uiPriority w:val="99"/>
    <w:semiHidden/>
    <w:rsid w:val="00A110EC"/>
    <w:rPr>
      <w:rFonts w:ascii="Verdana" w:eastAsia="Times New Roman" w:hAnsi="Verdana" w:cs="Times New Roman"/>
      <w:b/>
      <w:bCs/>
      <w:sz w:val="20"/>
      <w:szCs w:val="20"/>
      <w:lang w:val="es-MX" w:eastAsia="es-ES"/>
    </w:rPr>
  </w:style>
  <w:style w:type="paragraph" w:styleId="Textodeglobo">
    <w:name w:val="Balloon Text"/>
    <w:basedOn w:val="Normal"/>
    <w:link w:val="TextodegloboCar"/>
    <w:uiPriority w:val="99"/>
    <w:semiHidden/>
    <w:unhideWhenUsed/>
    <w:rsid w:val="00A110EC"/>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EC"/>
    <w:rPr>
      <w:rFonts w:ascii="Tahoma" w:eastAsia="Times New Roman" w:hAnsi="Tahoma" w:cs="Tahoma"/>
      <w:sz w:val="16"/>
      <w:szCs w:val="16"/>
      <w:lang w:val="es-MX" w:eastAsia="es-ES"/>
    </w:rPr>
  </w:style>
  <w:style w:type="paragraph" w:styleId="Prrafodelista">
    <w:name w:val="List Paragraph"/>
    <w:basedOn w:val="Normal"/>
    <w:uiPriority w:val="34"/>
    <w:qFormat/>
    <w:rsid w:val="007A4097"/>
    <w:pPr>
      <w:ind w:left="720"/>
      <w:contextualSpacing/>
    </w:pPr>
  </w:style>
  <w:style w:type="paragraph" w:styleId="Encabezado">
    <w:name w:val="header"/>
    <w:basedOn w:val="Normal"/>
    <w:link w:val="EncabezadoCar"/>
    <w:uiPriority w:val="99"/>
    <w:unhideWhenUsed/>
    <w:rsid w:val="0048220A"/>
    <w:pPr>
      <w:tabs>
        <w:tab w:val="center" w:pos="4252"/>
        <w:tab w:val="right" w:pos="8504"/>
      </w:tabs>
      <w:spacing w:before="0"/>
    </w:pPr>
  </w:style>
  <w:style w:type="character" w:customStyle="1" w:styleId="EncabezadoCar">
    <w:name w:val="Encabezado Car"/>
    <w:basedOn w:val="Fuentedeprrafopredeter"/>
    <w:link w:val="Encabezado"/>
    <w:uiPriority w:val="99"/>
    <w:rsid w:val="0048220A"/>
    <w:rPr>
      <w:rFonts w:ascii="Verdana" w:eastAsia="Times New Roman" w:hAnsi="Verdana" w:cs="Times New Roman"/>
      <w:sz w:val="20"/>
      <w:szCs w:val="20"/>
      <w:lang w:val="es-MX" w:eastAsia="es-ES"/>
    </w:rPr>
  </w:style>
  <w:style w:type="paragraph" w:styleId="Piedepgina">
    <w:name w:val="footer"/>
    <w:basedOn w:val="Normal"/>
    <w:link w:val="PiedepginaCar"/>
    <w:uiPriority w:val="99"/>
    <w:unhideWhenUsed/>
    <w:rsid w:val="0048220A"/>
    <w:pPr>
      <w:tabs>
        <w:tab w:val="center" w:pos="4252"/>
        <w:tab w:val="right" w:pos="8504"/>
      </w:tabs>
      <w:spacing w:before="0"/>
    </w:pPr>
  </w:style>
  <w:style w:type="character" w:customStyle="1" w:styleId="PiedepginaCar">
    <w:name w:val="Pie de página Car"/>
    <w:basedOn w:val="Fuentedeprrafopredeter"/>
    <w:link w:val="Piedepgina"/>
    <w:uiPriority w:val="99"/>
    <w:rsid w:val="0048220A"/>
    <w:rPr>
      <w:rFonts w:ascii="Verdana" w:eastAsia="Times New Roman" w:hAnsi="Verdana" w:cs="Times New Roman"/>
      <w:sz w:val="20"/>
      <w:szCs w:val="20"/>
      <w:lang w:val="es-MX" w:eastAsia="es-ES"/>
    </w:rPr>
  </w:style>
  <w:style w:type="paragraph" w:styleId="Textonotapie">
    <w:name w:val="footnote text"/>
    <w:basedOn w:val="Normal"/>
    <w:link w:val="TextonotapieCar"/>
    <w:uiPriority w:val="99"/>
    <w:semiHidden/>
    <w:unhideWhenUsed/>
    <w:rsid w:val="00F7386F"/>
    <w:pPr>
      <w:spacing w:before="0"/>
    </w:pPr>
  </w:style>
  <w:style w:type="character" w:customStyle="1" w:styleId="TextonotapieCar">
    <w:name w:val="Texto nota pie Car"/>
    <w:basedOn w:val="Fuentedeprrafopredeter"/>
    <w:link w:val="Textonotapie"/>
    <w:uiPriority w:val="99"/>
    <w:semiHidden/>
    <w:rsid w:val="00F7386F"/>
    <w:rPr>
      <w:rFonts w:ascii="Verdana" w:eastAsia="Times New Roman" w:hAnsi="Verdana" w:cs="Times New Roman"/>
      <w:sz w:val="20"/>
      <w:szCs w:val="20"/>
      <w:lang w:val="es-MX" w:eastAsia="es-ES"/>
    </w:rPr>
  </w:style>
  <w:style w:type="character" w:styleId="Refdenotaalpie">
    <w:name w:val="footnote reference"/>
    <w:basedOn w:val="Fuentedeprrafopredeter"/>
    <w:uiPriority w:val="99"/>
    <w:semiHidden/>
    <w:unhideWhenUsed/>
    <w:rsid w:val="00F7386F"/>
    <w:rPr>
      <w:vertAlign w:val="superscript"/>
    </w:rPr>
  </w:style>
  <w:style w:type="paragraph" w:customStyle="1" w:styleId="Default">
    <w:name w:val="Default"/>
    <w:rsid w:val="00AD4D6B"/>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46149C"/>
    <w:pPr>
      <w:spacing w:after="0" w:line="240" w:lineRule="auto"/>
    </w:pPr>
    <w:rPr>
      <w:rFonts w:ascii="Verdana" w:eastAsia="Times New Roman" w:hAnsi="Verdana" w:cs="Times New Roman"/>
      <w:sz w:val="20"/>
      <w:szCs w:val="20"/>
      <w:lang w:val="es-MX" w:eastAsia="es-ES"/>
    </w:rPr>
  </w:style>
  <w:style w:type="paragraph" w:styleId="Sinespaciado">
    <w:name w:val="No Spacing"/>
    <w:uiPriority w:val="1"/>
    <w:qFormat/>
    <w:rsid w:val="00016C3D"/>
    <w:pPr>
      <w:spacing w:after="0" w:line="240" w:lineRule="auto"/>
      <w:jc w:val="both"/>
    </w:pPr>
    <w:rPr>
      <w:rFonts w:ascii="Verdana" w:eastAsia="Times New Roman" w:hAnsi="Verdana"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F271-E198-4D7C-9139-16A1BE57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13219</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jordip</dc:creator>
  <cp:lastModifiedBy> MM</cp:lastModifiedBy>
  <cp:revision>2</cp:revision>
  <cp:lastPrinted>2016-03-04T16:30:00Z</cp:lastPrinted>
  <dcterms:created xsi:type="dcterms:W3CDTF">2016-04-01T11:53:00Z</dcterms:created>
  <dcterms:modified xsi:type="dcterms:W3CDTF">2016-04-01T11:53:00Z</dcterms:modified>
</cp:coreProperties>
</file>