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3C54" w14:textId="77777777" w:rsidR="0056581D" w:rsidRPr="0056581D" w:rsidRDefault="0056581D" w:rsidP="0056581D">
      <w:pPr>
        <w:spacing w:after="120"/>
        <w:jc w:val="center"/>
        <w:rPr>
          <w:rFonts w:asciiTheme="minorHAnsi" w:hAnsiTheme="minorHAnsi" w:cs="Tahoma"/>
          <w:b/>
          <w:bCs/>
          <w:color w:val="000000"/>
          <w:shd w:val="clear" w:color="auto" w:fill="FFFFFF"/>
          <w:lang w:val="es-CO"/>
        </w:rPr>
      </w:pPr>
      <w:r w:rsidRPr="0056581D">
        <w:rPr>
          <w:rStyle w:val="Textoennegrita"/>
          <w:rFonts w:asciiTheme="minorHAnsi" w:hAnsiTheme="minorHAnsi" w:cs="Tahoma"/>
          <w:color w:val="000000"/>
          <w:shd w:val="clear" w:color="auto" w:fill="FFFFFF"/>
          <w:lang w:val="es-CO"/>
        </w:rPr>
        <w:t>XX Reunión del Foro de Ministros de Medio Ambiente de América Latina y el Caribe</w:t>
      </w:r>
    </w:p>
    <w:p w14:paraId="7B1124D3" w14:textId="77777777" w:rsidR="0056581D" w:rsidRPr="0056581D" w:rsidRDefault="0056581D" w:rsidP="0056581D">
      <w:pPr>
        <w:jc w:val="center"/>
        <w:rPr>
          <w:rFonts w:asciiTheme="minorHAnsi" w:hAnsiTheme="minorHAnsi" w:cs="Times New Roman"/>
          <w:sz w:val="22"/>
          <w:lang w:val="es-ES"/>
        </w:rPr>
      </w:pPr>
      <w:r w:rsidRPr="0056581D">
        <w:rPr>
          <w:rFonts w:asciiTheme="minorHAnsi" w:hAnsiTheme="minorHAnsi"/>
          <w:sz w:val="22"/>
          <w:lang w:val="es-ES"/>
        </w:rPr>
        <w:t>28-31 Marzo 2016, Cartagena, Colombia</w:t>
      </w:r>
    </w:p>
    <w:p w14:paraId="37C981AE" w14:textId="77777777" w:rsidR="00D21A8B" w:rsidRDefault="00D21A8B" w:rsidP="0017250B">
      <w:pPr>
        <w:spacing w:after="120"/>
        <w:jc w:val="center"/>
        <w:rPr>
          <w:rFonts w:asciiTheme="minorHAnsi" w:hAnsiTheme="minorHAnsi"/>
          <w:lang w:val="es-ES"/>
        </w:rPr>
      </w:pPr>
    </w:p>
    <w:p w14:paraId="480F98A1" w14:textId="77777777" w:rsidR="0056581D" w:rsidRPr="0056581D" w:rsidRDefault="0056581D" w:rsidP="0017250B">
      <w:pPr>
        <w:spacing w:after="120"/>
        <w:jc w:val="center"/>
        <w:rPr>
          <w:rFonts w:asciiTheme="minorHAnsi" w:hAnsiTheme="minorHAnsi"/>
          <w:lang w:val="es-ES"/>
        </w:rPr>
      </w:pPr>
    </w:p>
    <w:p w14:paraId="3B311643" w14:textId="188E4B97" w:rsidR="00203443" w:rsidRDefault="00D21A8B" w:rsidP="00B36C22">
      <w:pPr>
        <w:spacing w:after="120"/>
        <w:jc w:val="center"/>
        <w:rPr>
          <w:rFonts w:asciiTheme="minorHAnsi" w:hAnsiTheme="minorHAnsi"/>
          <w:b/>
          <w:lang w:val="es-ES"/>
        </w:rPr>
      </w:pPr>
      <w:r>
        <w:rPr>
          <w:rFonts w:asciiTheme="minorHAnsi" w:eastAsia="Arial Narrow" w:hAnsiTheme="minorHAnsi" w:cs="Arial Narrow"/>
          <w:b/>
          <w:bCs/>
          <w:lang w:val="es-ES"/>
        </w:rPr>
        <w:t>Decisión</w:t>
      </w:r>
      <w:r w:rsidR="0017250B" w:rsidRPr="00405826">
        <w:rPr>
          <w:rFonts w:asciiTheme="minorHAnsi" w:eastAsia="Arial Narrow" w:hAnsiTheme="minorHAnsi" w:cs="Arial Narrow"/>
          <w:b/>
          <w:bCs/>
          <w:lang w:val="es-ES"/>
        </w:rPr>
        <w:t xml:space="preserve"> </w:t>
      </w:r>
      <w:r w:rsidR="00203443">
        <w:rPr>
          <w:rFonts w:asciiTheme="minorHAnsi" w:eastAsia="Arial Narrow" w:hAnsiTheme="minorHAnsi" w:cs="Arial Narrow"/>
          <w:b/>
          <w:bCs/>
          <w:lang w:val="es-ES"/>
        </w:rPr>
        <w:t>10</w:t>
      </w:r>
      <w:r w:rsidR="00083FCC">
        <w:rPr>
          <w:rFonts w:asciiTheme="minorHAnsi" w:eastAsia="Arial Narrow" w:hAnsiTheme="minorHAnsi" w:cs="Arial Narrow"/>
          <w:b/>
          <w:bCs/>
          <w:lang w:val="es-ES"/>
        </w:rPr>
        <w:t xml:space="preserve">.  </w:t>
      </w:r>
      <w:r w:rsidR="00203443" w:rsidRPr="00203443">
        <w:rPr>
          <w:rFonts w:asciiTheme="minorHAnsi" w:hAnsiTheme="minorHAnsi"/>
          <w:b/>
          <w:lang w:val="es-ES"/>
        </w:rPr>
        <w:t xml:space="preserve">Integración de la Biodiversidad para el Desarrollo Sostenible </w:t>
      </w:r>
    </w:p>
    <w:p w14:paraId="5563E1F1" w14:textId="652FE0C1" w:rsidR="00164A1C" w:rsidRPr="00203443" w:rsidRDefault="00203443" w:rsidP="00B36C22">
      <w:pPr>
        <w:spacing w:after="120"/>
        <w:jc w:val="center"/>
        <w:rPr>
          <w:rFonts w:asciiTheme="minorHAnsi" w:hAnsiTheme="minorHAnsi"/>
          <w:b/>
          <w:lang w:val="es-ES"/>
        </w:rPr>
      </w:pPr>
      <w:proofErr w:type="gramStart"/>
      <w:r w:rsidRPr="00203443">
        <w:rPr>
          <w:rFonts w:asciiTheme="minorHAnsi" w:hAnsiTheme="minorHAnsi"/>
          <w:b/>
          <w:lang w:val="es-ES"/>
        </w:rPr>
        <w:t>en</w:t>
      </w:r>
      <w:proofErr w:type="gramEnd"/>
      <w:r w:rsidRPr="00203443">
        <w:rPr>
          <w:rFonts w:asciiTheme="minorHAnsi" w:hAnsiTheme="minorHAnsi"/>
          <w:b/>
          <w:lang w:val="es-ES"/>
        </w:rPr>
        <w:t xml:space="preserve"> Armonía con la Naturaleza</w:t>
      </w:r>
    </w:p>
    <w:p w14:paraId="05979BE6" w14:textId="3B5BDC22" w:rsidR="000D7738" w:rsidRDefault="000D7738" w:rsidP="00B36C22">
      <w:pPr>
        <w:spacing w:after="120"/>
        <w:jc w:val="center"/>
        <w:rPr>
          <w:rFonts w:asciiTheme="minorHAnsi" w:hAnsiTheme="minorHAnsi"/>
          <w:lang w:val="es-ES"/>
        </w:rPr>
      </w:pPr>
      <w:bookmarkStart w:id="0" w:name="_GoBack"/>
      <w:bookmarkEnd w:id="0"/>
    </w:p>
    <w:p w14:paraId="7C818784" w14:textId="7FFAA4DF" w:rsidR="007324E5" w:rsidRPr="00203443" w:rsidRDefault="00203443" w:rsidP="00203443">
      <w:pPr>
        <w:spacing w:after="120"/>
        <w:jc w:val="left"/>
        <w:rPr>
          <w:rFonts w:asciiTheme="minorHAnsi" w:eastAsia="Arial Narrow" w:hAnsiTheme="minorHAnsi" w:cs="Arial Narrow"/>
          <w:bCs/>
          <w:lang w:val="es-ES"/>
        </w:rPr>
      </w:pPr>
      <w:r w:rsidRPr="00203443">
        <w:rPr>
          <w:rFonts w:asciiTheme="minorHAnsi" w:eastAsia="Arial Narrow" w:hAnsiTheme="minorHAnsi" w:cs="Arial Narrow"/>
          <w:bCs/>
          <w:lang w:val="es-ES"/>
        </w:rPr>
        <w:t>Los Ministros de Medio Ambiente</w:t>
      </w:r>
      <w:r>
        <w:rPr>
          <w:rFonts w:asciiTheme="minorHAnsi" w:eastAsia="Arial Narrow" w:hAnsiTheme="minorHAnsi" w:cs="Arial Narrow"/>
          <w:bCs/>
          <w:lang w:val="es-ES"/>
        </w:rPr>
        <w:t xml:space="preserve"> de América Latina y el Caribe,</w:t>
      </w:r>
    </w:p>
    <w:p w14:paraId="73307360" w14:textId="77777777" w:rsidR="00203443" w:rsidRPr="002C76BF" w:rsidRDefault="00203443" w:rsidP="00203443">
      <w:pPr>
        <w:spacing w:after="120"/>
        <w:jc w:val="left"/>
        <w:rPr>
          <w:rFonts w:asciiTheme="minorHAnsi" w:hAnsiTheme="minorHAnsi"/>
          <w:lang w:val="es-ES"/>
        </w:rPr>
      </w:pPr>
    </w:p>
    <w:p w14:paraId="772A518F" w14:textId="77777777" w:rsidR="0017250B" w:rsidRPr="00B36C22" w:rsidRDefault="0017250B" w:rsidP="00B36C22">
      <w:pPr>
        <w:spacing w:after="120"/>
        <w:rPr>
          <w:rFonts w:asciiTheme="minorHAnsi" w:eastAsia="Arial Narrow" w:hAnsiTheme="minorHAnsi" w:cs="Arial Narrow"/>
          <w:lang w:val="es-ES"/>
        </w:rPr>
      </w:pPr>
      <w:r w:rsidRPr="00B36C22">
        <w:rPr>
          <w:rFonts w:asciiTheme="minorHAnsi" w:eastAsia="Arial Narrow" w:hAnsiTheme="minorHAnsi" w:cs="Arial Narrow"/>
          <w:b/>
          <w:bCs/>
          <w:lang w:val="es-ES"/>
        </w:rPr>
        <w:t>Recordando</w:t>
      </w:r>
      <w:r w:rsidRPr="00B36C22">
        <w:rPr>
          <w:rFonts w:asciiTheme="minorHAnsi" w:eastAsia="Arial Narrow" w:hAnsiTheme="minorHAnsi" w:cs="Arial Narrow"/>
          <w:lang w:val="es-ES"/>
        </w:rPr>
        <w:t xml:space="preserve"> que la XIX Reunión del Foro de Ministros de Medio Ambiente de América Latina y el Caribe, realizado en Los Cabos, México en 2014, ratificó el compromiso y la necesidad de adoptar acciones para abordar las causas de la pérdida de la biodiversidad y degradación de ecosistemas;</w:t>
      </w:r>
    </w:p>
    <w:p w14:paraId="2D87C6FF" w14:textId="77777777" w:rsidR="0017250B" w:rsidRPr="00954ECF" w:rsidRDefault="0017250B" w:rsidP="00B36C22">
      <w:pPr>
        <w:pStyle w:val="Prrafodelista"/>
        <w:spacing w:after="120"/>
        <w:ind w:left="360"/>
        <w:rPr>
          <w:rFonts w:asciiTheme="minorHAnsi" w:hAnsiTheme="minorHAnsi"/>
          <w:lang w:val="es-ES"/>
        </w:rPr>
      </w:pPr>
    </w:p>
    <w:p w14:paraId="4CE9FBC7" w14:textId="3635C3F5" w:rsidR="0017250B" w:rsidRPr="00B36C22" w:rsidRDefault="0017250B"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 w:hAnsiTheme="minorHAnsi" w:cs="Arial Narrow"/>
          <w:b/>
          <w:bCs/>
          <w:lang w:val="es-ES"/>
        </w:rPr>
        <w:t>Reconociendo</w:t>
      </w:r>
      <w:r w:rsidRPr="00B36C22">
        <w:rPr>
          <w:rFonts w:asciiTheme="minorHAnsi" w:eastAsia="Arial Narrow" w:hAnsiTheme="minorHAnsi" w:cs="Arial Narrow"/>
          <w:lang w:val="es-ES"/>
        </w:rPr>
        <w:t xml:space="preserve"> que el Convenio sobre la Diversidad Biológica es el instrumento global más importante para promover y asegurar  la conservación de la biodiversidad, el uso sustentable de sus componentes y la distribución justa y equitativa de los beneficios derivados de la utilización de los recursos genéticos</w:t>
      </w:r>
      <w:r w:rsidR="00E53978" w:rsidRPr="00B36C22">
        <w:rPr>
          <w:rFonts w:asciiTheme="minorHAnsi" w:eastAsia="Arial Narrow" w:hAnsiTheme="minorHAnsi" w:cs="Arial Narrow"/>
          <w:lang w:val="es-ES"/>
        </w:rPr>
        <w:t>;</w:t>
      </w:r>
    </w:p>
    <w:p w14:paraId="2583A0EA" w14:textId="6E320648" w:rsidR="00E53978" w:rsidRPr="00954ECF" w:rsidRDefault="00E53978" w:rsidP="00B36C22">
      <w:pPr>
        <w:pStyle w:val="Prrafodelista"/>
        <w:tabs>
          <w:tab w:val="left" w:pos="7170"/>
        </w:tabs>
        <w:rPr>
          <w:rFonts w:asciiTheme="minorHAnsi" w:eastAsia="Arial Narrow,TimesNewRoman" w:hAnsiTheme="minorHAnsi" w:cs="Arial Narrow,TimesNewRoman"/>
          <w:lang w:val="es-CO"/>
        </w:rPr>
      </w:pPr>
      <w:r w:rsidRPr="00954ECF">
        <w:rPr>
          <w:rFonts w:asciiTheme="minorHAnsi" w:eastAsia="Arial Narrow,TimesNewRoman" w:hAnsiTheme="minorHAnsi" w:cs="Arial Narrow,TimesNewRoman"/>
          <w:lang w:val="es-CO"/>
        </w:rPr>
        <w:tab/>
      </w:r>
    </w:p>
    <w:p w14:paraId="476CE4A6" w14:textId="000A2322" w:rsidR="0017250B" w:rsidRPr="00B36C22" w:rsidRDefault="00E53978" w:rsidP="00B36C22">
      <w:pPr>
        <w:autoSpaceDE w:val="0"/>
        <w:autoSpaceDN w:val="0"/>
        <w:adjustRightInd w:val="0"/>
        <w:spacing w:after="120"/>
        <w:rPr>
          <w:rFonts w:asciiTheme="minorHAnsi" w:hAnsiTheme="minorHAnsi" w:cs="TimesNewRoman"/>
          <w:lang w:val="es-CO"/>
        </w:rPr>
      </w:pPr>
      <w:r w:rsidRPr="00B36C22">
        <w:rPr>
          <w:rFonts w:asciiTheme="minorHAnsi" w:hAnsiTheme="minorHAnsi" w:cs="TimesNewRoman"/>
          <w:b/>
          <w:lang w:val="es-CO"/>
        </w:rPr>
        <w:t>Reconociendo</w:t>
      </w:r>
      <w:r w:rsidRPr="00B36C22">
        <w:rPr>
          <w:rFonts w:asciiTheme="minorHAnsi" w:hAnsiTheme="minorHAnsi" w:cs="TimesNewRoman"/>
          <w:lang w:val="es-CO"/>
        </w:rPr>
        <w:t xml:space="preserve"> que el Plan Estratégico para la Diversidad Biológica 2011-2010 y las Metas de Aichi de Biodiversidad proveen un marco para la acción en biodiversidad universalmente aceptado, y tomando nota de que mejores esfuerzos se requieren para lograr las metas al 2020;</w:t>
      </w:r>
    </w:p>
    <w:p w14:paraId="2A228165" w14:textId="77777777" w:rsidR="00E53978" w:rsidRPr="000053D6" w:rsidRDefault="00E53978" w:rsidP="00B36C22">
      <w:pPr>
        <w:pStyle w:val="Prrafodelista"/>
        <w:rPr>
          <w:rFonts w:asciiTheme="minorHAnsi" w:hAnsiTheme="minorHAnsi" w:cs="TimesNewRoman"/>
          <w:lang w:val="es-CO"/>
        </w:rPr>
      </w:pPr>
    </w:p>
    <w:p w14:paraId="378C889A" w14:textId="6CA227D3" w:rsidR="0017250B" w:rsidRPr="00B36C22" w:rsidRDefault="00D90C61"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TimesNewRoman" w:hAnsiTheme="minorHAnsi" w:cs="Arial Narrow,TimesNewRoman"/>
          <w:b/>
          <w:bCs/>
          <w:lang w:val="es-CO"/>
        </w:rPr>
        <w:t xml:space="preserve">Observando </w:t>
      </w:r>
      <w:r w:rsidRPr="00B36C22">
        <w:rPr>
          <w:rFonts w:asciiTheme="minorHAnsi" w:eastAsia="Arial Narrow,TimesNewRoman" w:hAnsiTheme="minorHAnsi" w:cs="Arial Narrow,TimesNewRoman"/>
          <w:lang w:val="es-CO"/>
        </w:rPr>
        <w:t>que, si bien se han realizado progresos significativos para el logro del Plan Estratégico 2011–2020 y las Metas Aichi, estos avances no serán suficientes para entregar resultados a 2020, por lo cual se requerirá de esfuerzos adicionales acelerados para el cumplimiento de estos compromisos;</w:t>
      </w:r>
    </w:p>
    <w:p w14:paraId="25613CAF" w14:textId="77777777" w:rsidR="0017250B" w:rsidRPr="00405826" w:rsidRDefault="0017250B" w:rsidP="00B36C22">
      <w:pPr>
        <w:pStyle w:val="Prrafodelista"/>
        <w:spacing w:after="120"/>
        <w:rPr>
          <w:rFonts w:asciiTheme="minorHAnsi" w:hAnsiTheme="minorHAnsi" w:cs="TimesNewRoman"/>
          <w:lang w:val="es-CO"/>
        </w:rPr>
      </w:pPr>
    </w:p>
    <w:p w14:paraId="1E61DD05" w14:textId="15A91129" w:rsidR="0017250B" w:rsidRPr="00B36C22" w:rsidRDefault="0017250B"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TimesNewRoman" w:hAnsiTheme="minorHAnsi" w:cs="Arial Narrow,TimesNewRoman"/>
          <w:b/>
          <w:bCs/>
          <w:lang w:val="es-CO"/>
        </w:rPr>
        <w:t>Reiterando</w:t>
      </w:r>
      <w:r w:rsidRPr="00B36C22">
        <w:rPr>
          <w:rFonts w:asciiTheme="minorHAnsi" w:eastAsia="Arial Narrow,TimesNewRoman" w:hAnsiTheme="minorHAnsi" w:cs="Arial Narrow,TimesNewRoman"/>
          <w:lang w:val="es-CO"/>
        </w:rPr>
        <w:t xml:space="preserve"> que la aplicación efectiva del Plan Estratégico 2011 – 2020 y las Metas Aichi depende entre otr</w:t>
      </w:r>
      <w:r w:rsidR="004A0763" w:rsidRPr="00B36C22">
        <w:rPr>
          <w:rFonts w:asciiTheme="minorHAnsi" w:eastAsia="Arial Narrow,TimesNewRoman" w:hAnsiTheme="minorHAnsi" w:cs="Arial Narrow,TimesNewRoman"/>
          <w:lang w:val="es-CO"/>
        </w:rPr>
        <w:t>o</w:t>
      </w:r>
      <w:r w:rsidRPr="00B36C22">
        <w:rPr>
          <w:rFonts w:asciiTheme="minorHAnsi" w:eastAsia="Arial Narrow,TimesNewRoman" w:hAnsiTheme="minorHAnsi" w:cs="Arial Narrow,TimesNewRoman"/>
          <w:lang w:val="es-CO"/>
        </w:rPr>
        <w:t xml:space="preserve">s, del mejoramiento de la creación de capacidad, de la cooperación técnica y científica, y </w:t>
      </w:r>
      <w:r w:rsidR="00411967">
        <w:rPr>
          <w:rFonts w:asciiTheme="minorHAnsi" w:eastAsia="Arial Narrow,TimesNewRoman" w:hAnsiTheme="minorHAnsi" w:cs="Arial Narrow,TimesNewRoman"/>
          <w:lang w:val="es-CO"/>
        </w:rPr>
        <w:t xml:space="preserve">de </w:t>
      </w:r>
      <w:r w:rsidRPr="00B36C22">
        <w:rPr>
          <w:rFonts w:asciiTheme="minorHAnsi" w:eastAsia="Arial Narrow,TimesNewRoman" w:hAnsiTheme="minorHAnsi" w:cs="Arial Narrow,TimesNewRoman"/>
          <w:lang w:val="es-CO"/>
        </w:rPr>
        <w:t xml:space="preserve">la </w:t>
      </w:r>
      <w:r w:rsidR="00411967">
        <w:rPr>
          <w:rFonts w:asciiTheme="minorHAnsi" w:eastAsia="Arial Narrow,TimesNewRoman" w:hAnsiTheme="minorHAnsi" w:cs="Arial Narrow,TimesNewRoman"/>
          <w:lang w:val="es-CO"/>
        </w:rPr>
        <w:t xml:space="preserve">efectiva implementación de la estrategia de </w:t>
      </w:r>
      <w:r w:rsidRPr="00B36C22">
        <w:rPr>
          <w:rFonts w:asciiTheme="minorHAnsi" w:eastAsia="Arial Narrow,TimesNewRoman" w:hAnsiTheme="minorHAnsi" w:cs="Arial Narrow,TimesNewRoman"/>
          <w:lang w:val="es-CO"/>
        </w:rPr>
        <w:t>movilización de recursos</w:t>
      </w:r>
      <w:r w:rsidR="00CD731A" w:rsidRPr="00B36C22">
        <w:rPr>
          <w:rFonts w:asciiTheme="minorHAnsi" w:eastAsia="Arial Narrow,TimesNewRoman" w:hAnsiTheme="minorHAnsi" w:cs="Arial Narrow,TimesNewRoman"/>
          <w:lang w:val="es-CO"/>
        </w:rPr>
        <w:t>;</w:t>
      </w:r>
    </w:p>
    <w:p w14:paraId="5061F4A7" w14:textId="77777777" w:rsidR="0017250B" w:rsidRPr="00954ECF" w:rsidRDefault="0017250B" w:rsidP="00B36C22">
      <w:pPr>
        <w:spacing w:after="120"/>
        <w:rPr>
          <w:rFonts w:asciiTheme="minorHAnsi" w:hAnsiTheme="minorHAnsi"/>
          <w:lang w:val="es-CO"/>
        </w:rPr>
      </w:pPr>
    </w:p>
    <w:p w14:paraId="58F39990" w14:textId="32D1E875" w:rsidR="0017250B" w:rsidRPr="00B36C22" w:rsidRDefault="0017250B"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TimesNewRoman,Ital" w:hAnsiTheme="minorHAnsi" w:cs="Arial Narrow,TimesNewRoman,Ital"/>
          <w:b/>
          <w:bCs/>
          <w:lang w:val="es-ES"/>
        </w:rPr>
        <w:t>Teniendo presente</w:t>
      </w:r>
      <w:r w:rsidRPr="00B36C22">
        <w:rPr>
          <w:rFonts w:asciiTheme="minorHAnsi" w:eastAsia="Arial Narrow,TimesNewRoman,Ital" w:hAnsiTheme="minorHAnsi" w:cs="Arial Narrow,TimesNewRoman,Ital"/>
          <w:i/>
          <w:iCs/>
          <w:lang w:val="es-CO"/>
        </w:rPr>
        <w:t xml:space="preserve"> </w:t>
      </w:r>
      <w:r w:rsidRPr="00B36C22">
        <w:rPr>
          <w:rFonts w:asciiTheme="minorHAnsi" w:eastAsia="Arial Narrow,TimesNewRoman" w:hAnsiTheme="minorHAnsi" w:cs="Arial Narrow,TimesNewRoman"/>
          <w:lang w:val="es-CO"/>
        </w:rPr>
        <w:t xml:space="preserve">que la Agenda 2030 para el Desarrollo Sostenible incluye objetivos y metas que están encaminados a promover </w:t>
      </w:r>
      <w:r w:rsidR="0086693B" w:rsidRPr="00B36C22">
        <w:rPr>
          <w:rFonts w:asciiTheme="minorHAnsi" w:eastAsia="Arial Narrow,TimesNewRoman" w:hAnsiTheme="minorHAnsi" w:cs="Arial Narrow,TimesNewRoman"/>
          <w:lang w:val="es-CO"/>
        </w:rPr>
        <w:t xml:space="preserve">el uso sostenible de los ecosistemas, </w:t>
      </w:r>
      <w:r w:rsidR="00753F88" w:rsidRPr="00753F88">
        <w:rPr>
          <w:rFonts w:asciiTheme="minorHAnsi" w:eastAsia="Arial Narrow,TimesNewRoman" w:hAnsiTheme="minorHAnsi" w:cs="Arial Narrow,TimesNewRoman"/>
          <w:lang w:val="es-CO"/>
        </w:rPr>
        <w:t xml:space="preserve">luchar contra la desertificación, detener e invertir la degradación de las tierras y frenar la pérdida </w:t>
      </w:r>
      <w:r w:rsidR="00753F88" w:rsidRPr="00753F88">
        <w:rPr>
          <w:rFonts w:asciiTheme="minorHAnsi" w:eastAsia="Arial Narrow,TimesNewRoman" w:hAnsiTheme="minorHAnsi" w:cs="Arial Narrow,TimesNewRoman"/>
          <w:lang w:val="es-CO"/>
        </w:rPr>
        <w:lastRenderedPageBreak/>
        <w:t>de la diversidad biológica</w:t>
      </w:r>
      <w:r w:rsidR="00753F88">
        <w:rPr>
          <w:rFonts w:asciiTheme="minorHAnsi" w:eastAsia="Arial Narrow,TimesNewRoman" w:hAnsiTheme="minorHAnsi" w:cs="Arial Narrow,TimesNewRoman"/>
          <w:lang w:val="es-CO"/>
        </w:rPr>
        <w:t>,</w:t>
      </w:r>
      <w:r w:rsidR="0086693B" w:rsidRPr="00B36C22">
        <w:rPr>
          <w:rFonts w:asciiTheme="minorHAnsi" w:eastAsia="Arial Narrow,TimesNewRoman" w:hAnsiTheme="minorHAnsi" w:cs="Arial Narrow,TimesNewRoman"/>
          <w:lang w:val="es-CO"/>
        </w:rPr>
        <w:t xml:space="preserve"> para el desarrollo sostenible e integral y poner fin a la pobreza en todas sus formas aplicando enfoques integrados</w:t>
      </w:r>
      <w:r w:rsidR="00CD731A" w:rsidRPr="00B36C22">
        <w:rPr>
          <w:rFonts w:asciiTheme="minorHAnsi" w:eastAsia="Arial Narrow,TimesNewRoman" w:hAnsiTheme="minorHAnsi" w:cs="Arial Narrow,TimesNewRoman"/>
          <w:lang w:val="es-CO"/>
        </w:rPr>
        <w:t>;</w:t>
      </w:r>
      <w:r w:rsidRPr="00B36C22">
        <w:rPr>
          <w:rFonts w:asciiTheme="minorHAnsi" w:eastAsia="Arial Narrow,TimesNewRoman" w:hAnsiTheme="minorHAnsi" w:cs="Arial Narrow,TimesNewRoman"/>
          <w:lang w:val="es-CO"/>
        </w:rPr>
        <w:t xml:space="preserve"> </w:t>
      </w:r>
    </w:p>
    <w:p w14:paraId="28F1A451" w14:textId="77777777" w:rsidR="00E53978" w:rsidRPr="000053D6" w:rsidRDefault="00E53978" w:rsidP="00B36C22">
      <w:pPr>
        <w:pStyle w:val="Prrafodelista"/>
        <w:rPr>
          <w:rFonts w:asciiTheme="minorHAnsi" w:eastAsia="Arial Narrow,TimesNewRoman" w:hAnsiTheme="minorHAnsi" w:cs="Arial Narrow,TimesNewRoman"/>
          <w:lang w:val="es-CO"/>
        </w:rPr>
      </w:pPr>
    </w:p>
    <w:p w14:paraId="3FCFFB8A" w14:textId="235B8DB3" w:rsidR="00E53978" w:rsidRPr="00B36C22" w:rsidRDefault="00E53978"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TimesNewRoman" w:hAnsiTheme="minorHAnsi" w:cs="Arial Narrow,TimesNewRoman"/>
          <w:b/>
          <w:lang w:val="es-CO"/>
        </w:rPr>
        <w:t>Teniendo en cuenta</w:t>
      </w:r>
      <w:r w:rsidRPr="00B36C22">
        <w:rPr>
          <w:rFonts w:asciiTheme="minorHAnsi" w:eastAsia="Arial Narrow,TimesNewRoman" w:hAnsiTheme="minorHAnsi" w:cs="Arial Narrow,TimesNewRoman"/>
          <w:lang w:val="es-CO"/>
        </w:rPr>
        <w:t xml:space="preserve"> </w:t>
      </w:r>
      <w:r w:rsidRPr="00B36C22">
        <w:rPr>
          <w:rFonts w:asciiTheme="minorHAnsi" w:eastAsia="Arial Narrow,TimesNewRoman" w:hAnsiTheme="minorHAnsi" w:cs="Arial Narrow,TimesNewRoman"/>
          <w:b/>
          <w:lang w:val="es-CO"/>
        </w:rPr>
        <w:t>además</w:t>
      </w:r>
      <w:r w:rsidRPr="00B36C22">
        <w:rPr>
          <w:rFonts w:asciiTheme="minorHAnsi" w:eastAsia="Arial Narrow,TimesNewRoman" w:hAnsiTheme="minorHAnsi" w:cs="Arial Narrow,TimesNewRoman"/>
          <w:lang w:val="es-CO"/>
        </w:rPr>
        <w:t xml:space="preserve"> que la biodiversidad</w:t>
      </w:r>
      <w:r w:rsidR="003D24C2">
        <w:rPr>
          <w:rFonts w:asciiTheme="minorHAnsi" w:eastAsia="Arial Narrow,TimesNewRoman" w:hAnsiTheme="minorHAnsi" w:cs="Arial Narrow,TimesNewRoman"/>
          <w:lang w:val="es-CO"/>
        </w:rPr>
        <w:t>,</w:t>
      </w:r>
      <w:r w:rsidRPr="00B36C22">
        <w:rPr>
          <w:rFonts w:asciiTheme="minorHAnsi" w:eastAsia="Arial Narrow,TimesNewRoman" w:hAnsiTheme="minorHAnsi" w:cs="Arial Narrow,TimesNewRoman"/>
          <w:lang w:val="es-CO"/>
        </w:rPr>
        <w:t xml:space="preserve"> la conservación y el uso sostenible de la </w:t>
      </w:r>
      <w:r w:rsidR="003D24C2" w:rsidRPr="00B36C22">
        <w:rPr>
          <w:rFonts w:asciiTheme="minorHAnsi" w:eastAsia="Arial Narrow,TimesNewRoman" w:hAnsiTheme="minorHAnsi" w:cs="Arial Narrow,TimesNewRoman"/>
          <w:lang w:val="es-CO"/>
        </w:rPr>
        <w:t>biodiversidad</w:t>
      </w:r>
      <w:r w:rsidR="003D24C2">
        <w:rPr>
          <w:rFonts w:asciiTheme="minorHAnsi" w:eastAsia="Arial Narrow,TimesNewRoman" w:hAnsiTheme="minorHAnsi" w:cs="Arial Narrow,TimesNewRoman"/>
          <w:lang w:val="es-CO"/>
        </w:rPr>
        <w:t>,</w:t>
      </w:r>
      <w:r w:rsidRPr="00B36C22">
        <w:rPr>
          <w:rFonts w:asciiTheme="minorHAnsi" w:eastAsia="Arial Narrow,TimesNewRoman" w:hAnsiTheme="minorHAnsi" w:cs="Arial Narrow,TimesNewRoman"/>
          <w:lang w:val="es-CO"/>
        </w:rPr>
        <w:t xml:space="preserve"> la protección y restauración de los ecosistemas ofrece</w:t>
      </w:r>
      <w:r w:rsidR="003D24C2">
        <w:rPr>
          <w:rFonts w:asciiTheme="minorHAnsi" w:eastAsia="Arial Narrow,TimesNewRoman" w:hAnsiTheme="minorHAnsi" w:cs="Arial Narrow,TimesNewRoman"/>
          <w:lang w:val="es-CO"/>
        </w:rPr>
        <w:t>n</w:t>
      </w:r>
      <w:r w:rsidRPr="00B36C22">
        <w:rPr>
          <w:rFonts w:asciiTheme="minorHAnsi" w:eastAsia="Arial Narrow,TimesNewRoman" w:hAnsiTheme="minorHAnsi" w:cs="Arial Narrow,TimesNewRoman"/>
          <w:lang w:val="es-CO"/>
        </w:rPr>
        <w:t xml:space="preserve"> la oportunidad de contribuir a la aplicación de la Agenda 2030 y la consecución de varios de los Objetivos de Desarrollo Sostenible, de una manera eficaz y rentable</w:t>
      </w:r>
      <w:r w:rsidR="00CD731A" w:rsidRPr="00B36C22">
        <w:rPr>
          <w:rFonts w:asciiTheme="minorHAnsi" w:eastAsia="Arial Narrow,TimesNewRoman" w:hAnsiTheme="minorHAnsi" w:cs="Arial Narrow,TimesNewRoman"/>
          <w:lang w:val="es-CO"/>
        </w:rPr>
        <w:t>;</w:t>
      </w:r>
    </w:p>
    <w:p w14:paraId="1456FC90" w14:textId="77777777" w:rsidR="0017250B" w:rsidRPr="00E53978" w:rsidRDefault="0017250B" w:rsidP="00B36C22">
      <w:pPr>
        <w:pStyle w:val="Prrafodelista"/>
        <w:autoSpaceDE w:val="0"/>
        <w:autoSpaceDN w:val="0"/>
        <w:adjustRightInd w:val="0"/>
        <w:spacing w:after="120"/>
        <w:ind w:left="360"/>
        <w:rPr>
          <w:rFonts w:asciiTheme="minorHAnsi" w:hAnsiTheme="minorHAnsi" w:cs="TimesNewRoman"/>
          <w:lang w:val="es-CO"/>
        </w:rPr>
      </w:pPr>
    </w:p>
    <w:p w14:paraId="6823CC38" w14:textId="50EBA5F3" w:rsidR="0017250B" w:rsidRPr="00B36C22" w:rsidRDefault="0017250B"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TimesNewRoman" w:hAnsiTheme="minorHAnsi" w:cs="Arial Narrow,TimesNewRoman"/>
          <w:b/>
          <w:bCs/>
          <w:lang w:val="es-CO"/>
        </w:rPr>
        <w:t>Considerando también</w:t>
      </w:r>
      <w:r w:rsidRPr="00B36C22">
        <w:rPr>
          <w:rFonts w:asciiTheme="minorHAnsi" w:eastAsia="Arial Narrow,TimesNewRoman" w:hAnsiTheme="minorHAnsi" w:cs="Arial Narrow,TimesNewRoman"/>
          <w:lang w:val="es-CO"/>
        </w:rPr>
        <w:t xml:space="preserve"> que la biodiversidad, en su calidad de elemento transversal del desarrollo sostenible, tendrá un rol fundamental en la implementación de la Agenda 2030, particularmente en componentes de las dimensiones social y económica como el hambre y la pobreza, la salud humana, la seguridad alimentaria, y la provisión de agua y energías sostenibles</w:t>
      </w:r>
      <w:r w:rsidR="00CD731A" w:rsidRPr="00B36C22">
        <w:rPr>
          <w:rFonts w:asciiTheme="minorHAnsi" w:eastAsia="Arial Narrow,TimesNewRoman" w:hAnsiTheme="minorHAnsi" w:cs="Arial Narrow,TimesNewRoman"/>
          <w:lang w:val="es-CO"/>
        </w:rPr>
        <w:t>;</w:t>
      </w:r>
    </w:p>
    <w:p w14:paraId="405E6B1E" w14:textId="77777777" w:rsidR="0017250B" w:rsidRPr="002C76BF" w:rsidRDefault="0017250B" w:rsidP="00B36C22">
      <w:pPr>
        <w:pStyle w:val="Prrafodelista"/>
        <w:spacing w:after="120"/>
        <w:rPr>
          <w:rFonts w:asciiTheme="minorHAnsi" w:hAnsiTheme="minorHAnsi" w:cs="TimesNewRoman"/>
          <w:lang w:val="es-CO"/>
        </w:rPr>
      </w:pPr>
    </w:p>
    <w:p w14:paraId="01403186" w14:textId="67E79CF3" w:rsidR="0017250B" w:rsidRPr="00B36C22" w:rsidRDefault="0017250B" w:rsidP="00B36C22">
      <w:pPr>
        <w:autoSpaceDE w:val="0"/>
        <w:autoSpaceDN w:val="0"/>
        <w:adjustRightInd w:val="0"/>
        <w:spacing w:after="120"/>
        <w:rPr>
          <w:rFonts w:asciiTheme="minorHAnsi" w:eastAsia="Arial Narrow,TimesNewRoman" w:hAnsiTheme="minorHAnsi" w:cs="Arial Narrow,TimesNewRoman"/>
          <w:lang w:val="es-CO"/>
        </w:rPr>
      </w:pPr>
      <w:r w:rsidRPr="00B36C22">
        <w:rPr>
          <w:rFonts w:asciiTheme="minorHAnsi" w:eastAsia="Arial Narrow,TimesNewRoman" w:hAnsiTheme="minorHAnsi" w:cs="Arial Narrow,TimesNewRoman"/>
          <w:b/>
          <w:bCs/>
          <w:lang w:val="es-CO"/>
        </w:rPr>
        <w:t>Teniendo en cuenta</w:t>
      </w:r>
      <w:r w:rsidRPr="00B36C22">
        <w:rPr>
          <w:rFonts w:asciiTheme="minorHAnsi" w:eastAsia="Arial Narrow,TimesNewRoman" w:hAnsiTheme="minorHAnsi" w:cs="Arial Narrow,TimesNewRoman"/>
          <w:lang w:val="es-CO"/>
        </w:rPr>
        <w:t xml:space="preserve"> que será necesario generar sinergias en la aplicación de la Agenda 2030 y el Plan Estratégico 2011 – 2020 y las Metas Aichi, con miras a reforzar mutuamente su implementación</w:t>
      </w:r>
      <w:r w:rsidR="00CD731A" w:rsidRPr="00B36C22">
        <w:rPr>
          <w:rFonts w:asciiTheme="minorHAnsi" w:eastAsia="Arial Narrow,TimesNewRoman" w:hAnsiTheme="minorHAnsi" w:cs="Arial Narrow,TimesNewRoman"/>
          <w:lang w:val="es-CO"/>
        </w:rPr>
        <w:t>.</w:t>
      </w:r>
    </w:p>
    <w:p w14:paraId="16B88A12" w14:textId="77777777" w:rsidR="0017250B" w:rsidRDefault="0017250B" w:rsidP="00B36C22">
      <w:pPr>
        <w:pStyle w:val="Prrafodelista"/>
        <w:autoSpaceDE w:val="0"/>
        <w:autoSpaceDN w:val="0"/>
        <w:adjustRightInd w:val="0"/>
        <w:spacing w:after="120"/>
        <w:ind w:left="360"/>
        <w:rPr>
          <w:rFonts w:asciiTheme="minorHAnsi" w:hAnsiTheme="minorHAnsi" w:cs="TimesNewRoman"/>
          <w:lang w:val="es-CO"/>
        </w:rPr>
      </w:pPr>
    </w:p>
    <w:p w14:paraId="416AD5E3" w14:textId="0681C361" w:rsidR="00203443" w:rsidRPr="00203443" w:rsidRDefault="00203443" w:rsidP="00203443">
      <w:pPr>
        <w:pStyle w:val="Prrafodelista"/>
        <w:autoSpaceDE w:val="0"/>
        <w:autoSpaceDN w:val="0"/>
        <w:adjustRightInd w:val="0"/>
        <w:spacing w:after="120"/>
        <w:ind w:left="360"/>
        <w:jc w:val="center"/>
        <w:rPr>
          <w:rFonts w:asciiTheme="minorHAnsi" w:hAnsiTheme="minorHAnsi" w:cs="TimesNewRoman"/>
          <w:b/>
          <w:lang w:val="es-CO"/>
        </w:rPr>
      </w:pPr>
      <w:r w:rsidRPr="00203443">
        <w:rPr>
          <w:rFonts w:asciiTheme="minorHAnsi" w:hAnsiTheme="minorHAnsi" w:cs="TimesNewRoman"/>
          <w:b/>
          <w:lang w:val="es-CO"/>
        </w:rPr>
        <w:t>Deciden</w:t>
      </w:r>
    </w:p>
    <w:p w14:paraId="3A9C32CB" w14:textId="77777777" w:rsidR="00203443" w:rsidRPr="00CD731A" w:rsidRDefault="00203443" w:rsidP="00B36C22">
      <w:pPr>
        <w:pStyle w:val="Prrafodelista"/>
        <w:autoSpaceDE w:val="0"/>
        <w:autoSpaceDN w:val="0"/>
        <w:adjustRightInd w:val="0"/>
        <w:spacing w:after="120"/>
        <w:ind w:left="360"/>
        <w:rPr>
          <w:rFonts w:asciiTheme="minorHAnsi" w:hAnsiTheme="minorHAnsi" w:cs="TimesNewRoman"/>
          <w:lang w:val="es-CO"/>
        </w:rPr>
      </w:pPr>
    </w:p>
    <w:p w14:paraId="63399BC3" w14:textId="66BF2C41" w:rsidR="0017250B" w:rsidRPr="00DF2623" w:rsidRDefault="0017250B" w:rsidP="00083FCC">
      <w:pPr>
        <w:pStyle w:val="Prrafodelista"/>
        <w:numPr>
          <w:ilvl w:val="0"/>
          <w:numId w:val="2"/>
        </w:numPr>
        <w:spacing w:after="120"/>
        <w:ind w:left="360"/>
        <w:rPr>
          <w:rFonts w:asciiTheme="minorHAnsi" w:hAnsiTheme="minorHAnsi"/>
          <w:lang w:val="es-ES"/>
        </w:rPr>
      </w:pPr>
      <w:r w:rsidRPr="00DF2623">
        <w:rPr>
          <w:rFonts w:asciiTheme="minorHAnsi" w:eastAsia="Arial Narrow" w:hAnsiTheme="minorHAnsi" w:cs="Arial Narrow"/>
          <w:b/>
          <w:bCs/>
          <w:lang w:val="es-ES"/>
        </w:rPr>
        <w:t xml:space="preserve">Respaldar </w:t>
      </w:r>
      <w:r w:rsidRPr="00DF2623">
        <w:rPr>
          <w:rFonts w:asciiTheme="minorHAnsi" w:eastAsia="Arial Narrow" w:hAnsiTheme="minorHAnsi" w:cs="Arial Narrow"/>
          <w:lang w:val="es-ES"/>
        </w:rPr>
        <w:t>al Gobierno de México en la celebración exitosa de la decimotercera Conferencia de las Partes del Convenio sobre la Diversidad Biológica (CDB), la octava Reunión de las Partes del Protocolo de Cartagena sobre Seguridad de la Biotecnología y la segunda Reunión de las Partes del Protocolo de Nagoya sobre Acceso a los Recursos Genéticos y Participación Justa y Equitativa en los Beneficios Derivados de su Utilización</w:t>
      </w:r>
      <w:r w:rsidR="00083FCC">
        <w:rPr>
          <w:rFonts w:asciiTheme="minorHAnsi" w:eastAsia="Arial Narrow" w:hAnsiTheme="minorHAnsi" w:cs="Arial Narrow"/>
          <w:lang w:val="es-ES"/>
        </w:rPr>
        <w:t>,</w:t>
      </w:r>
      <w:r w:rsidRPr="00DF2623">
        <w:rPr>
          <w:rFonts w:asciiTheme="minorHAnsi" w:eastAsia="Arial Narrow" w:hAnsiTheme="minorHAnsi" w:cs="Arial Narrow"/>
          <w:lang w:val="es-ES"/>
        </w:rPr>
        <w:t xml:space="preserve"> a celebrarse en Cancún, México del 2 al 17 de diciembre de 2016</w:t>
      </w:r>
      <w:r w:rsidR="00083FCC">
        <w:rPr>
          <w:rFonts w:asciiTheme="minorHAnsi" w:eastAsia="Arial Narrow" w:hAnsiTheme="minorHAnsi" w:cs="Arial Narrow"/>
          <w:lang w:val="es-ES"/>
        </w:rPr>
        <w:t>,</w:t>
      </w:r>
      <w:r w:rsidRPr="00DF2623">
        <w:rPr>
          <w:rFonts w:asciiTheme="minorHAnsi" w:eastAsia="Arial Narrow" w:hAnsiTheme="minorHAnsi" w:cs="Arial Narrow"/>
          <w:lang w:val="es-ES"/>
        </w:rPr>
        <w:t xml:space="preserve"> y cuyo lema es: “Integrando  la biodiversidad para el </w:t>
      </w:r>
      <w:r w:rsidR="00936A17" w:rsidRPr="00DF2623">
        <w:rPr>
          <w:rFonts w:asciiTheme="minorHAnsi" w:eastAsia="Arial Narrow" w:hAnsiTheme="minorHAnsi" w:cs="Arial Narrow"/>
          <w:lang w:val="es-ES"/>
        </w:rPr>
        <w:t>bienestar” incluida</w:t>
      </w:r>
      <w:r w:rsidR="002C76BF" w:rsidRPr="00DF2623">
        <w:rPr>
          <w:rFonts w:asciiTheme="minorHAnsi" w:eastAsia="Arial Narrow" w:hAnsiTheme="minorHAnsi" w:cs="Arial Narrow"/>
          <w:lang w:val="es-ES"/>
        </w:rPr>
        <w:t xml:space="preserve"> la participación en el segmento de alto nivel</w:t>
      </w:r>
      <w:r w:rsidR="00936A17" w:rsidRPr="00DF2623">
        <w:rPr>
          <w:rFonts w:asciiTheme="minorHAnsi" w:eastAsia="Arial Narrow" w:hAnsiTheme="minorHAnsi" w:cs="Arial Narrow"/>
          <w:lang w:val="es-ES"/>
        </w:rPr>
        <w:t xml:space="preserve"> y el trabajo hacia la adopción de una Declaración Ministerial</w:t>
      </w:r>
      <w:r w:rsidRPr="00DF2623">
        <w:rPr>
          <w:rFonts w:asciiTheme="minorHAnsi" w:eastAsia="Arial Narrow" w:hAnsiTheme="minorHAnsi" w:cs="Arial Narrow"/>
          <w:lang w:val="es-ES"/>
        </w:rPr>
        <w:t>.</w:t>
      </w:r>
    </w:p>
    <w:p w14:paraId="25F68BEA" w14:textId="77777777" w:rsidR="00083FCC" w:rsidRPr="00083FCC" w:rsidRDefault="00083FCC" w:rsidP="00083FCC">
      <w:pPr>
        <w:pStyle w:val="Prrafodelista"/>
        <w:spacing w:after="120"/>
        <w:ind w:left="360"/>
        <w:rPr>
          <w:rFonts w:asciiTheme="minorHAnsi" w:hAnsiTheme="minorHAnsi"/>
          <w:lang w:val="es-ES"/>
        </w:rPr>
      </w:pPr>
    </w:p>
    <w:p w14:paraId="3419650D" w14:textId="1F640870" w:rsidR="0017250B" w:rsidRDefault="002C76BF" w:rsidP="00083FCC">
      <w:pPr>
        <w:pStyle w:val="Prrafodelista"/>
        <w:numPr>
          <w:ilvl w:val="0"/>
          <w:numId w:val="2"/>
        </w:numPr>
        <w:spacing w:after="120"/>
        <w:ind w:left="360"/>
        <w:rPr>
          <w:rFonts w:asciiTheme="minorHAnsi" w:hAnsiTheme="minorHAnsi"/>
          <w:lang w:val="es-ES"/>
        </w:rPr>
      </w:pPr>
      <w:r w:rsidRPr="000053D6">
        <w:rPr>
          <w:rFonts w:asciiTheme="minorHAnsi" w:hAnsiTheme="minorHAnsi"/>
          <w:b/>
          <w:lang w:val="es-ES"/>
        </w:rPr>
        <w:t xml:space="preserve">Promover </w:t>
      </w:r>
      <w:r w:rsidRPr="000053D6">
        <w:rPr>
          <w:rFonts w:asciiTheme="minorHAnsi" w:hAnsiTheme="minorHAnsi"/>
          <w:lang w:val="es-ES"/>
        </w:rPr>
        <w:t>que</w:t>
      </w:r>
      <w:r w:rsidR="00083FCC">
        <w:rPr>
          <w:rFonts w:asciiTheme="minorHAnsi" w:hAnsiTheme="minorHAnsi"/>
          <w:lang w:val="es-ES"/>
        </w:rPr>
        <w:t>,</w:t>
      </w:r>
      <w:r w:rsidRPr="000053D6">
        <w:rPr>
          <w:rFonts w:asciiTheme="minorHAnsi" w:hAnsiTheme="minorHAnsi"/>
          <w:lang w:val="es-ES"/>
        </w:rPr>
        <w:t xml:space="preserve"> en la COP 13 del Convenio de Diversidad Biológica, </w:t>
      </w:r>
      <w:r w:rsidR="00936A17">
        <w:rPr>
          <w:rFonts w:asciiTheme="minorHAnsi" w:hAnsiTheme="minorHAnsi"/>
          <w:lang w:val="es-ES"/>
        </w:rPr>
        <w:t xml:space="preserve">se adopten </w:t>
      </w:r>
      <w:r w:rsidRPr="000053D6">
        <w:rPr>
          <w:rFonts w:asciiTheme="minorHAnsi" w:hAnsiTheme="minorHAnsi"/>
          <w:lang w:val="es-ES"/>
        </w:rPr>
        <w:t>decisiones que favorezcan la implementación de políticas y medidas orientadas a la integración</w:t>
      </w:r>
      <w:r w:rsidR="0086693B">
        <w:rPr>
          <w:rFonts w:asciiTheme="minorHAnsi" w:hAnsiTheme="minorHAnsi"/>
          <w:lang w:val="es-ES"/>
        </w:rPr>
        <w:t xml:space="preserve"> de enfoques holísticos e integra</w:t>
      </w:r>
      <w:r w:rsidR="00936A17">
        <w:rPr>
          <w:rFonts w:asciiTheme="minorHAnsi" w:hAnsiTheme="minorHAnsi"/>
          <w:lang w:val="es-ES"/>
        </w:rPr>
        <w:t>dos</w:t>
      </w:r>
      <w:r w:rsidR="0086693B">
        <w:rPr>
          <w:rFonts w:asciiTheme="minorHAnsi" w:hAnsiTheme="minorHAnsi"/>
          <w:lang w:val="es-ES"/>
        </w:rPr>
        <w:t xml:space="preserve"> para</w:t>
      </w:r>
      <w:r w:rsidRPr="000053D6">
        <w:rPr>
          <w:rFonts w:asciiTheme="minorHAnsi" w:hAnsiTheme="minorHAnsi"/>
          <w:lang w:val="es-ES"/>
        </w:rPr>
        <w:t xml:space="preserve"> </w:t>
      </w:r>
      <w:r w:rsidR="00936A17">
        <w:rPr>
          <w:rFonts w:asciiTheme="minorHAnsi" w:hAnsiTheme="minorHAnsi"/>
          <w:lang w:val="es-ES"/>
        </w:rPr>
        <w:t xml:space="preserve">la integración de </w:t>
      </w:r>
      <w:r w:rsidRPr="000053D6">
        <w:rPr>
          <w:rFonts w:asciiTheme="minorHAnsi" w:hAnsiTheme="minorHAnsi"/>
          <w:lang w:val="es-ES"/>
        </w:rPr>
        <w:t>la conservación y el uso sostenible de la biodiversidad en los diferentes sectores productivos</w:t>
      </w:r>
      <w:r w:rsidR="00CD731A">
        <w:rPr>
          <w:rFonts w:asciiTheme="minorHAnsi" w:hAnsiTheme="minorHAnsi"/>
          <w:lang w:val="es-ES"/>
        </w:rPr>
        <w:t xml:space="preserve"> y otros sectores vinculados a la planificación ambiental</w:t>
      </w:r>
      <w:r w:rsidRPr="000053D6">
        <w:rPr>
          <w:rFonts w:asciiTheme="minorHAnsi" w:hAnsiTheme="minorHAnsi"/>
          <w:lang w:val="es-ES"/>
        </w:rPr>
        <w:t>, con el fin de asegurar el cumplimiento del Plan Estratégico 2011-2020 y las Metas de Aichi, así como</w:t>
      </w:r>
      <w:r w:rsidR="00936A17">
        <w:rPr>
          <w:rFonts w:asciiTheme="minorHAnsi" w:hAnsiTheme="minorHAnsi"/>
          <w:lang w:val="es-ES"/>
        </w:rPr>
        <w:t xml:space="preserve"> la efectiva implementación de la estrategia de movilización de recursos y</w:t>
      </w:r>
      <w:r w:rsidRPr="000053D6">
        <w:rPr>
          <w:rFonts w:asciiTheme="minorHAnsi" w:hAnsiTheme="minorHAnsi"/>
          <w:lang w:val="es-ES"/>
        </w:rPr>
        <w:t xml:space="preserve"> la Agenda 2030 para el Desarrollo Sostenible.</w:t>
      </w:r>
    </w:p>
    <w:p w14:paraId="1BA82470" w14:textId="77777777" w:rsidR="000053D6" w:rsidRPr="000053D6" w:rsidRDefault="000053D6" w:rsidP="00083FCC">
      <w:pPr>
        <w:pStyle w:val="Prrafodelista"/>
        <w:ind w:left="360"/>
        <w:rPr>
          <w:rFonts w:asciiTheme="minorHAnsi" w:hAnsiTheme="minorHAnsi"/>
          <w:lang w:val="es-ES"/>
        </w:rPr>
      </w:pPr>
    </w:p>
    <w:p w14:paraId="7E88B045" w14:textId="5E9ECBB5" w:rsidR="007D007B" w:rsidRPr="007D007B" w:rsidRDefault="0017250B" w:rsidP="00083FCC">
      <w:pPr>
        <w:pStyle w:val="Prrafodelista"/>
        <w:numPr>
          <w:ilvl w:val="0"/>
          <w:numId w:val="2"/>
        </w:numPr>
        <w:spacing w:after="120"/>
        <w:ind w:left="360"/>
        <w:rPr>
          <w:rFonts w:asciiTheme="minorHAnsi" w:hAnsiTheme="minorHAnsi"/>
          <w:lang w:val="es-ES"/>
        </w:rPr>
      </w:pPr>
      <w:r w:rsidRPr="007D007B">
        <w:rPr>
          <w:rFonts w:asciiTheme="minorHAnsi" w:eastAsia="Arial Narrow,TimesNewRoman" w:hAnsiTheme="minorHAnsi" w:cs="Arial Narrow,TimesNewRoman"/>
          <w:b/>
          <w:bCs/>
          <w:lang w:val="es-CO"/>
        </w:rPr>
        <w:t>Fomentar</w:t>
      </w:r>
      <w:r w:rsidRPr="007D007B">
        <w:rPr>
          <w:rFonts w:asciiTheme="minorHAnsi" w:eastAsia="Arial Narrow,TimesNewRoman" w:hAnsiTheme="minorHAnsi" w:cs="Arial Narrow,TimesNewRoman"/>
          <w:lang w:val="es-CO"/>
        </w:rPr>
        <w:t xml:space="preserve"> estrategias de comunicación para facilitar el entendimiento de los sectores productivos</w:t>
      </w:r>
      <w:r w:rsidR="003D24C2">
        <w:rPr>
          <w:rFonts w:asciiTheme="minorHAnsi" w:eastAsia="Arial Narrow,TimesNewRoman" w:hAnsiTheme="minorHAnsi" w:cs="Arial Narrow,TimesNewRoman"/>
          <w:lang w:val="es-CO"/>
        </w:rPr>
        <w:t>, sociedad civil y comunidades organizadas,</w:t>
      </w:r>
      <w:r w:rsidRPr="007D007B">
        <w:rPr>
          <w:rFonts w:asciiTheme="minorHAnsi" w:eastAsia="Arial Narrow,TimesNewRoman" w:hAnsiTheme="minorHAnsi" w:cs="Arial Narrow,TimesNewRoman"/>
          <w:lang w:val="es-CO"/>
        </w:rPr>
        <w:t xml:space="preserve"> acerca de la biodiversidad</w:t>
      </w:r>
      <w:r w:rsidR="00936A17" w:rsidRPr="007D007B">
        <w:rPr>
          <w:rFonts w:asciiTheme="minorHAnsi" w:eastAsia="Arial Narrow,TimesNewRoman" w:hAnsiTheme="minorHAnsi" w:cs="Arial Narrow,TimesNewRoman"/>
          <w:lang w:val="es-CO"/>
        </w:rPr>
        <w:t>, funciones ambientales</w:t>
      </w:r>
      <w:r w:rsidRPr="007D007B">
        <w:rPr>
          <w:rFonts w:asciiTheme="minorHAnsi" w:eastAsia="Arial Narrow,TimesNewRoman" w:hAnsiTheme="minorHAnsi" w:cs="Arial Narrow,TimesNewRoman"/>
          <w:lang w:val="es-CO"/>
        </w:rPr>
        <w:t xml:space="preserve"> y servicios de los ecosistemas, con miras a facilitar su </w:t>
      </w:r>
      <w:r w:rsidRPr="007D007B">
        <w:rPr>
          <w:rFonts w:asciiTheme="minorHAnsi" w:eastAsia="Arial Narrow,TimesNewRoman" w:hAnsiTheme="minorHAnsi" w:cs="Arial Narrow,TimesNewRoman"/>
          <w:lang w:val="es-CO"/>
        </w:rPr>
        <w:lastRenderedPageBreak/>
        <w:t>participación en el logro del Plan Estratégico 2011- 2020 y las Metas Aichi, así como de la Agenda 2030 y los Objetivos de Desarrollo Sostenible</w:t>
      </w:r>
      <w:r w:rsidR="00452B5F" w:rsidRPr="007D007B">
        <w:rPr>
          <w:rFonts w:asciiTheme="minorHAnsi" w:eastAsia="Arial Narrow,TimesNewRoman" w:hAnsiTheme="minorHAnsi" w:cs="Arial Narrow,TimesNewRoman"/>
          <w:lang w:val="es-CO"/>
        </w:rPr>
        <w:t>.</w:t>
      </w:r>
    </w:p>
    <w:p w14:paraId="79991805" w14:textId="77777777" w:rsidR="007D007B" w:rsidRPr="007D007B" w:rsidRDefault="007D007B" w:rsidP="00083FCC">
      <w:pPr>
        <w:pStyle w:val="Prrafodelista"/>
        <w:ind w:left="360"/>
        <w:rPr>
          <w:rFonts w:asciiTheme="minorHAnsi" w:hAnsiTheme="minorHAnsi"/>
          <w:b/>
          <w:lang w:val="es-ES"/>
        </w:rPr>
      </w:pPr>
    </w:p>
    <w:p w14:paraId="4CB50204" w14:textId="77777777" w:rsidR="007D007B" w:rsidRDefault="002C76BF" w:rsidP="00083FCC">
      <w:pPr>
        <w:pStyle w:val="Prrafodelista"/>
        <w:numPr>
          <w:ilvl w:val="0"/>
          <w:numId w:val="2"/>
        </w:numPr>
        <w:spacing w:after="120"/>
        <w:ind w:left="360"/>
        <w:rPr>
          <w:rFonts w:asciiTheme="minorHAnsi" w:hAnsiTheme="minorHAnsi"/>
          <w:lang w:val="es-ES"/>
        </w:rPr>
      </w:pPr>
      <w:r w:rsidRPr="007D007B">
        <w:rPr>
          <w:rFonts w:asciiTheme="minorHAnsi" w:hAnsiTheme="minorHAnsi"/>
          <w:b/>
          <w:lang w:val="es-ES"/>
        </w:rPr>
        <w:t>Concertar</w:t>
      </w:r>
      <w:r w:rsidRPr="007D007B">
        <w:rPr>
          <w:rFonts w:asciiTheme="minorHAnsi" w:hAnsiTheme="minorHAnsi"/>
          <w:lang w:val="es-ES"/>
        </w:rPr>
        <w:t xml:space="preserve"> un programa de Cooperación Regional sobre Diversidad Biológica para </w:t>
      </w:r>
      <w:r w:rsidR="00CD731A" w:rsidRPr="007D007B">
        <w:rPr>
          <w:rFonts w:asciiTheme="minorHAnsi" w:hAnsiTheme="minorHAnsi"/>
          <w:lang w:val="es-ES"/>
        </w:rPr>
        <w:t xml:space="preserve">apoyar a </w:t>
      </w:r>
      <w:r w:rsidRPr="007D007B">
        <w:rPr>
          <w:rFonts w:asciiTheme="minorHAnsi" w:hAnsiTheme="minorHAnsi"/>
          <w:lang w:val="es-ES"/>
        </w:rPr>
        <w:t xml:space="preserve">la creación de capacidades nacionales, con el fin de dar apoyo a la implementación de la Agenda 2030 y promover la </w:t>
      </w:r>
      <w:r w:rsidR="00177203" w:rsidRPr="007D007B">
        <w:rPr>
          <w:rFonts w:asciiTheme="minorHAnsi" w:hAnsiTheme="minorHAnsi"/>
          <w:lang w:val="es-ES"/>
        </w:rPr>
        <w:t xml:space="preserve">integración de la </w:t>
      </w:r>
      <w:r w:rsidRPr="007D007B">
        <w:rPr>
          <w:rFonts w:asciiTheme="minorHAnsi" w:hAnsiTheme="minorHAnsi"/>
          <w:lang w:val="es-ES"/>
        </w:rPr>
        <w:t>conservación y el uso sostenible de la biodiversidad en los sectores agropecuarios, bosque</w:t>
      </w:r>
      <w:r w:rsidR="00452B5F" w:rsidRPr="007D007B">
        <w:rPr>
          <w:rFonts w:asciiTheme="minorHAnsi" w:hAnsiTheme="minorHAnsi"/>
          <w:lang w:val="es-ES"/>
        </w:rPr>
        <w:t>s</w:t>
      </w:r>
      <w:r w:rsidRPr="007D007B">
        <w:rPr>
          <w:rFonts w:asciiTheme="minorHAnsi" w:hAnsiTheme="minorHAnsi"/>
          <w:lang w:val="es-ES"/>
        </w:rPr>
        <w:t xml:space="preserve">, </w:t>
      </w:r>
      <w:r w:rsidR="00CD731A" w:rsidRPr="007D007B">
        <w:rPr>
          <w:rFonts w:asciiTheme="minorHAnsi" w:hAnsiTheme="minorHAnsi"/>
          <w:lang w:val="es-ES"/>
        </w:rPr>
        <w:t>minería, explotación de hidrocarburos,</w:t>
      </w:r>
      <w:r w:rsidR="00E978A9" w:rsidRPr="007D007B">
        <w:rPr>
          <w:rFonts w:asciiTheme="minorHAnsi" w:hAnsiTheme="minorHAnsi"/>
          <w:lang w:val="es-ES"/>
        </w:rPr>
        <w:t xml:space="preserve"> energético,</w:t>
      </w:r>
      <w:r w:rsidR="00CD731A" w:rsidRPr="007D007B">
        <w:rPr>
          <w:rFonts w:asciiTheme="minorHAnsi" w:hAnsiTheme="minorHAnsi"/>
          <w:lang w:val="es-ES"/>
        </w:rPr>
        <w:t xml:space="preserve"> </w:t>
      </w:r>
      <w:r w:rsidRPr="007D007B">
        <w:rPr>
          <w:rFonts w:asciiTheme="minorHAnsi" w:hAnsiTheme="minorHAnsi"/>
          <w:lang w:val="es-ES"/>
        </w:rPr>
        <w:t xml:space="preserve">pesquero y turístico, que contribuirá, entre otros, </w:t>
      </w:r>
      <w:r w:rsidR="00936A17" w:rsidRPr="007D007B">
        <w:rPr>
          <w:rFonts w:asciiTheme="minorHAnsi" w:hAnsiTheme="minorHAnsi"/>
          <w:lang w:val="es-ES"/>
        </w:rPr>
        <w:t>a</w:t>
      </w:r>
      <w:r w:rsidR="00452B5F" w:rsidRPr="007D007B">
        <w:rPr>
          <w:rFonts w:asciiTheme="minorHAnsi" w:hAnsiTheme="minorHAnsi"/>
          <w:lang w:val="es-ES"/>
        </w:rPr>
        <w:t xml:space="preserve"> poner fin a la pobreza, hambre cero</w:t>
      </w:r>
      <w:r w:rsidRPr="007D007B">
        <w:rPr>
          <w:rFonts w:asciiTheme="minorHAnsi" w:hAnsiTheme="minorHAnsi"/>
          <w:lang w:val="es-ES"/>
        </w:rPr>
        <w:t xml:space="preserve">, </w:t>
      </w:r>
      <w:r w:rsidR="00452B5F" w:rsidRPr="007D007B">
        <w:rPr>
          <w:rFonts w:asciiTheme="minorHAnsi" w:hAnsiTheme="minorHAnsi"/>
          <w:lang w:val="es-ES"/>
        </w:rPr>
        <w:t>desarrollo sostenible e integral</w:t>
      </w:r>
      <w:r w:rsidRPr="007D007B">
        <w:rPr>
          <w:rFonts w:asciiTheme="minorHAnsi" w:hAnsiTheme="minorHAnsi"/>
          <w:lang w:val="es-ES"/>
        </w:rPr>
        <w:t>, la mejora de las condiciones de vida y el disfrute de un medio ambiente sano.</w:t>
      </w:r>
    </w:p>
    <w:p w14:paraId="46A89ECF" w14:textId="77777777" w:rsidR="007D007B" w:rsidRPr="007D007B" w:rsidRDefault="007D007B" w:rsidP="00083FCC">
      <w:pPr>
        <w:pStyle w:val="Prrafodelista"/>
        <w:ind w:left="360"/>
        <w:rPr>
          <w:rFonts w:asciiTheme="minorHAnsi" w:hAnsiTheme="minorHAnsi"/>
          <w:b/>
          <w:lang w:val="es-ES"/>
        </w:rPr>
      </w:pPr>
    </w:p>
    <w:p w14:paraId="5592F67D" w14:textId="77777777" w:rsidR="007D007B" w:rsidRPr="007D007B" w:rsidRDefault="00405826" w:rsidP="00083FCC">
      <w:pPr>
        <w:pStyle w:val="Prrafodelista"/>
        <w:numPr>
          <w:ilvl w:val="0"/>
          <w:numId w:val="2"/>
        </w:numPr>
        <w:spacing w:after="120"/>
        <w:ind w:left="360"/>
        <w:rPr>
          <w:rFonts w:asciiTheme="minorHAnsi" w:eastAsia="Arial Narrow" w:hAnsiTheme="minorHAnsi" w:cs="Arial Narrow"/>
          <w:lang w:val="es-ES"/>
        </w:rPr>
      </w:pPr>
      <w:r w:rsidRPr="007D007B">
        <w:rPr>
          <w:rFonts w:asciiTheme="minorHAnsi" w:hAnsiTheme="minorHAnsi"/>
          <w:b/>
          <w:lang w:val="es-ES"/>
        </w:rPr>
        <w:t xml:space="preserve">Apoyar </w:t>
      </w:r>
      <w:r w:rsidRPr="007D007B">
        <w:rPr>
          <w:rFonts w:asciiTheme="minorHAnsi" w:hAnsiTheme="minorHAnsi"/>
          <w:lang w:val="es-ES"/>
        </w:rPr>
        <w:t xml:space="preserve">el trabajo realizado respecto a la elaboración de una </w:t>
      </w:r>
      <w:r w:rsidR="005B7CD8" w:rsidRPr="007D007B">
        <w:rPr>
          <w:rFonts w:asciiTheme="minorHAnsi" w:hAnsiTheme="minorHAnsi"/>
          <w:lang w:val="es-ES"/>
        </w:rPr>
        <w:t xml:space="preserve">Estrategia </w:t>
      </w:r>
      <w:r w:rsidRPr="007D007B">
        <w:rPr>
          <w:rFonts w:asciiTheme="minorHAnsi" w:hAnsiTheme="minorHAnsi"/>
          <w:lang w:val="es-ES"/>
        </w:rPr>
        <w:t>de Biodiversidad para el Caribe, como un medio importante para fortalecer la implementación de la Convención sobre Biodiversidad Biológica, incluyendo el Plan Estratégico sobre Biodiversidad 2011-2020 y las Metas de Aichi sobre Biodiversidad en la cuenca del Caribe.</w:t>
      </w:r>
    </w:p>
    <w:p w14:paraId="5EC2FA86" w14:textId="77777777" w:rsidR="007D007B" w:rsidRPr="007D007B" w:rsidRDefault="007D007B" w:rsidP="00083FCC">
      <w:pPr>
        <w:pStyle w:val="Prrafodelista"/>
        <w:ind w:left="360"/>
        <w:rPr>
          <w:rFonts w:asciiTheme="minorHAnsi" w:eastAsia="Arial Narrow" w:hAnsiTheme="minorHAnsi" w:cs="Arial Narrow"/>
          <w:b/>
          <w:lang w:val="es-ES"/>
        </w:rPr>
      </w:pPr>
    </w:p>
    <w:p w14:paraId="6038CE57" w14:textId="63ACCB12" w:rsidR="00DF332B" w:rsidRDefault="00DF332B" w:rsidP="00083FCC">
      <w:pPr>
        <w:pStyle w:val="Prrafodelista"/>
        <w:numPr>
          <w:ilvl w:val="0"/>
          <w:numId w:val="2"/>
        </w:numPr>
        <w:spacing w:after="120"/>
        <w:ind w:left="360"/>
        <w:rPr>
          <w:rFonts w:asciiTheme="minorHAnsi" w:eastAsia="Arial Narrow" w:hAnsiTheme="minorHAnsi" w:cs="Arial Narrow"/>
          <w:lang w:val="es-ES"/>
        </w:rPr>
      </w:pPr>
      <w:r w:rsidRPr="007D007B">
        <w:rPr>
          <w:rFonts w:asciiTheme="minorHAnsi" w:eastAsia="Arial Narrow" w:hAnsiTheme="minorHAnsi" w:cs="Arial Narrow"/>
          <w:b/>
          <w:lang w:val="es-ES"/>
        </w:rPr>
        <w:t>Considerar</w:t>
      </w:r>
      <w:r w:rsidRPr="007D007B">
        <w:rPr>
          <w:rFonts w:asciiTheme="minorHAnsi" w:eastAsia="Arial Narrow" w:hAnsiTheme="minorHAnsi" w:cs="Arial Narrow"/>
          <w:lang w:val="es-ES"/>
        </w:rPr>
        <w:t>, en el programa de cooperación regional, medidas para fomentar la participación activa de otros actores como los gobiernos  locales, el sector privado, los pueblos indígenas y comunidades locales, la sociedad civil</w:t>
      </w:r>
      <w:r w:rsidR="00177203" w:rsidRPr="007D007B">
        <w:rPr>
          <w:rFonts w:asciiTheme="minorHAnsi" w:eastAsia="Arial Narrow" w:hAnsiTheme="minorHAnsi" w:cs="Arial Narrow"/>
          <w:lang w:val="es-ES"/>
        </w:rPr>
        <w:t xml:space="preserve"> y </w:t>
      </w:r>
      <w:r w:rsidRPr="007D007B">
        <w:rPr>
          <w:rFonts w:asciiTheme="minorHAnsi" w:eastAsia="Arial Narrow" w:hAnsiTheme="minorHAnsi" w:cs="Arial Narrow"/>
          <w:lang w:val="es-ES"/>
        </w:rPr>
        <w:t>los movimientos sociales</w:t>
      </w:r>
      <w:r w:rsidR="00BE0707" w:rsidRPr="007D007B">
        <w:rPr>
          <w:rFonts w:asciiTheme="minorHAnsi" w:eastAsia="Arial Narrow" w:hAnsiTheme="minorHAnsi" w:cs="Arial Narrow"/>
          <w:lang w:val="es-ES"/>
        </w:rPr>
        <w:t>, y nuevas formas de organización sociales según las realidades nacionales</w:t>
      </w:r>
      <w:r w:rsidRPr="007D007B">
        <w:rPr>
          <w:rFonts w:asciiTheme="minorHAnsi" w:eastAsia="Arial Narrow" w:hAnsiTheme="minorHAnsi" w:cs="Arial Narrow"/>
          <w:lang w:val="es-ES"/>
        </w:rPr>
        <w:t xml:space="preserve">, para un efectivo </w:t>
      </w:r>
      <w:r w:rsidR="00DF2623" w:rsidRPr="007D007B">
        <w:rPr>
          <w:rFonts w:asciiTheme="minorHAnsi" w:eastAsia="Arial Narrow" w:hAnsiTheme="minorHAnsi" w:cs="Arial Narrow"/>
          <w:lang w:val="es-ES"/>
        </w:rPr>
        <w:t>d</w:t>
      </w:r>
      <w:r w:rsidRPr="007D007B">
        <w:rPr>
          <w:rFonts w:asciiTheme="minorHAnsi" w:eastAsia="Arial Narrow" w:hAnsiTheme="minorHAnsi" w:cs="Arial Narrow"/>
          <w:lang w:val="es-ES"/>
        </w:rPr>
        <w:t xml:space="preserve">esarrollo </w:t>
      </w:r>
      <w:r w:rsidR="00DF2623" w:rsidRPr="007D007B">
        <w:rPr>
          <w:rFonts w:asciiTheme="minorHAnsi" w:eastAsia="Arial Narrow" w:hAnsiTheme="minorHAnsi" w:cs="Arial Narrow"/>
          <w:lang w:val="es-ES"/>
        </w:rPr>
        <w:t>i</w:t>
      </w:r>
      <w:r w:rsidRPr="007D007B">
        <w:rPr>
          <w:rFonts w:asciiTheme="minorHAnsi" w:eastAsia="Arial Narrow" w:hAnsiTheme="minorHAnsi" w:cs="Arial Narrow"/>
          <w:lang w:val="es-ES"/>
        </w:rPr>
        <w:t xml:space="preserve">ntegral y </w:t>
      </w:r>
      <w:r w:rsidR="00DF2623" w:rsidRPr="007D007B">
        <w:rPr>
          <w:rFonts w:asciiTheme="minorHAnsi" w:eastAsia="Arial Narrow" w:hAnsiTheme="minorHAnsi" w:cs="Arial Narrow"/>
          <w:lang w:val="es-ES"/>
        </w:rPr>
        <w:t>s</w:t>
      </w:r>
      <w:r w:rsidRPr="007D007B">
        <w:rPr>
          <w:rFonts w:asciiTheme="minorHAnsi" w:eastAsia="Arial Narrow" w:hAnsiTheme="minorHAnsi" w:cs="Arial Narrow"/>
          <w:lang w:val="es-ES"/>
        </w:rPr>
        <w:t>ustentable</w:t>
      </w:r>
      <w:r w:rsidR="00177203" w:rsidRPr="007D007B">
        <w:rPr>
          <w:rFonts w:asciiTheme="minorHAnsi" w:eastAsia="Arial Narrow" w:hAnsiTheme="minorHAnsi" w:cs="Arial Narrow"/>
          <w:lang w:val="es-ES"/>
        </w:rPr>
        <w:t xml:space="preserve">, la </w:t>
      </w:r>
      <w:r w:rsidRPr="007D007B">
        <w:rPr>
          <w:rFonts w:asciiTheme="minorHAnsi" w:eastAsia="Arial Narrow" w:hAnsiTheme="minorHAnsi" w:cs="Arial Narrow"/>
          <w:lang w:val="es-ES"/>
        </w:rPr>
        <w:t>integración de la biodiversidad en los sectores productivos y lograr la conservación de la biodiversidad, el uso sustentable de sus componentes y la distribución justa y equitativa de los beneficios derivados de la utilización de los recursos genéticos</w:t>
      </w:r>
      <w:r w:rsidR="003D24C2">
        <w:rPr>
          <w:rFonts w:asciiTheme="minorHAnsi" w:eastAsia="Arial Narrow" w:hAnsiTheme="minorHAnsi" w:cs="Arial Narrow"/>
          <w:lang w:val="es-ES"/>
        </w:rPr>
        <w:t xml:space="preserve"> cuando corresponda</w:t>
      </w:r>
      <w:r w:rsidRPr="007D007B">
        <w:rPr>
          <w:rFonts w:asciiTheme="minorHAnsi" w:eastAsia="Arial Narrow" w:hAnsiTheme="minorHAnsi" w:cs="Arial Narrow"/>
          <w:lang w:val="es-ES"/>
        </w:rPr>
        <w:t>, contribuyendo así a la implementación del Plan Estratégico para la Biodiversidad 2010-2020, la Agenda 2030 para el Desarrollo Sostenible y las Estrategias Nacionales de Biodiversidad y planes de acción actualizados.</w:t>
      </w:r>
    </w:p>
    <w:p w14:paraId="6E6C17C4" w14:textId="77777777" w:rsidR="007D007B" w:rsidRPr="007D007B" w:rsidRDefault="007D007B" w:rsidP="00083FCC">
      <w:pPr>
        <w:pStyle w:val="Prrafodelista"/>
        <w:ind w:left="360"/>
        <w:rPr>
          <w:rFonts w:asciiTheme="minorHAnsi" w:eastAsia="Arial Narrow" w:hAnsiTheme="minorHAnsi" w:cs="Arial Narrow"/>
          <w:lang w:val="es-ES"/>
        </w:rPr>
      </w:pPr>
    </w:p>
    <w:p w14:paraId="64C11025" w14:textId="5BA4802F" w:rsidR="007D007B" w:rsidRDefault="0017250B" w:rsidP="00083FCC">
      <w:pPr>
        <w:pStyle w:val="Prrafodelista"/>
        <w:numPr>
          <w:ilvl w:val="0"/>
          <w:numId w:val="2"/>
        </w:numPr>
        <w:spacing w:after="120"/>
        <w:ind w:left="360"/>
        <w:rPr>
          <w:rFonts w:asciiTheme="minorHAnsi" w:eastAsia="Arial Narrow" w:hAnsiTheme="minorHAnsi" w:cs="Arial Narrow"/>
          <w:lang w:val="es-ES"/>
        </w:rPr>
      </w:pPr>
      <w:r w:rsidRPr="007D007B">
        <w:rPr>
          <w:rFonts w:asciiTheme="minorHAnsi" w:eastAsia="Arial Narrow" w:hAnsiTheme="minorHAnsi" w:cs="Arial Narrow"/>
          <w:b/>
          <w:bCs/>
          <w:lang w:val="es-ES"/>
        </w:rPr>
        <w:t>Promover</w:t>
      </w:r>
      <w:r w:rsidR="00083FCC">
        <w:rPr>
          <w:rFonts w:asciiTheme="minorHAnsi" w:eastAsia="Arial Narrow" w:hAnsiTheme="minorHAnsi" w:cs="Arial Narrow"/>
          <w:b/>
          <w:bCs/>
          <w:lang w:val="es-ES"/>
        </w:rPr>
        <w:t>,</w:t>
      </w:r>
      <w:r w:rsidRPr="007D007B">
        <w:rPr>
          <w:rFonts w:asciiTheme="minorHAnsi" w:eastAsia="Arial Narrow" w:hAnsiTheme="minorHAnsi" w:cs="Arial Narrow"/>
          <w:lang w:val="es-ES"/>
        </w:rPr>
        <w:t xml:space="preserve"> en el marco de este Foro, el reforzamiento de</w:t>
      </w:r>
      <w:r w:rsidR="00D741C1" w:rsidRPr="007D007B">
        <w:rPr>
          <w:rFonts w:asciiTheme="minorHAnsi" w:eastAsia="Arial Narrow" w:hAnsiTheme="minorHAnsi" w:cs="Arial Narrow"/>
          <w:lang w:val="es-ES"/>
        </w:rPr>
        <w:t xml:space="preserve"> </w:t>
      </w:r>
      <w:r w:rsidRPr="007D007B">
        <w:rPr>
          <w:rFonts w:asciiTheme="minorHAnsi" w:eastAsia="Arial Narrow" w:hAnsiTheme="minorHAnsi" w:cs="Arial Narrow"/>
          <w:lang w:val="es-ES"/>
        </w:rPr>
        <w:t>l</w:t>
      </w:r>
      <w:r w:rsidR="00D741C1" w:rsidRPr="007D007B">
        <w:rPr>
          <w:rFonts w:asciiTheme="minorHAnsi" w:eastAsia="Arial Narrow" w:hAnsiTheme="minorHAnsi" w:cs="Arial Narrow"/>
          <w:lang w:val="es-ES"/>
        </w:rPr>
        <w:t>os</w:t>
      </w:r>
      <w:r w:rsidRPr="007D007B">
        <w:rPr>
          <w:rFonts w:asciiTheme="minorHAnsi" w:eastAsia="Arial Narrow" w:hAnsiTheme="minorHAnsi" w:cs="Arial Narrow"/>
          <w:lang w:val="es-ES"/>
        </w:rPr>
        <w:t xml:space="preserve"> marco</w:t>
      </w:r>
      <w:r w:rsidR="00177203" w:rsidRPr="007D007B">
        <w:rPr>
          <w:rFonts w:asciiTheme="minorHAnsi" w:eastAsia="Arial Narrow" w:hAnsiTheme="minorHAnsi" w:cs="Arial Narrow"/>
          <w:lang w:val="es-ES"/>
        </w:rPr>
        <w:t>s</w:t>
      </w:r>
      <w:r w:rsidRPr="007D007B">
        <w:rPr>
          <w:rFonts w:asciiTheme="minorHAnsi" w:eastAsia="Arial Narrow" w:hAnsiTheme="minorHAnsi" w:cs="Arial Narrow"/>
          <w:lang w:val="es-ES"/>
        </w:rPr>
        <w:t xml:space="preserve"> legal</w:t>
      </w:r>
      <w:r w:rsidR="00177203" w:rsidRPr="007D007B">
        <w:rPr>
          <w:rFonts w:asciiTheme="minorHAnsi" w:eastAsia="Arial Narrow" w:hAnsiTheme="minorHAnsi" w:cs="Arial Narrow"/>
          <w:lang w:val="es-ES"/>
        </w:rPr>
        <w:t xml:space="preserve">es e institucionales </w:t>
      </w:r>
      <w:r w:rsidRPr="007D007B">
        <w:rPr>
          <w:rFonts w:asciiTheme="minorHAnsi" w:eastAsia="Arial Narrow" w:hAnsiTheme="minorHAnsi" w:cs="Arial Narrow"/>
          <w:lang w:val="es-ES"/>
        </w:rPr>
        <w:t>para la integración de la</w:t>
      </w:r>
      <w:r w:rsidR="00D741C1" w:rsidRPr="007D007B">
        <w:rPr>
          <w:rFonts w:asciiTheme="minorHAnsi" w:eastAsia="Arial Narrow" w:hAnsiTheme="minorHAnsi" w:cs="Arial Narrow"/>
          <w:lang w:val="es-ES"/>
        </w:rPr>
        <w:t xml:space="preserve"> conservación y uso sostenible de la</w:t>
      </w:r>
      <w:r w:rsidRPr="007D007B">
        <w:rPr>
          <w:rFonts w:asciiTheme="minorHAnsi" w:eastAsia="Arial Narrow" w:hAnsiTheme="minorHAnsi" w:cs="Arial Narrow"/>
          <w:lang w:val="es-ES"/>
        </w:rPr>
        <w:t xml:space="preserve"> biodiversidad </w:t>
      </w:r>
      <w:r w:rsidR="00D741C1" w:rsidRPr="007D007B">
        <w:rPr>
          <w:rFonts w:asciiTheme="minorHAnsi" w:eastAsia="Arial Narrow" w:hAnsiTheme="minorHAnsi" w:cs="Arial Narrow"/>
          <w:lang w:val="es-ES"/>
        </w:rPr>
        <w:t>en los distintos sectores, según corresponda y la identificación e intercambio de buenas prácticas para la integración de la bio</w:t>
      </w:r>
      <w:r w:rsidR="008E19C1" w:rsidRPr="007D007B">
        <w:rPr>
          <w:rFonts w:asciiTheme="minorHAnsi" w:eastAsia="Arial Narrow" w:hAnsiTheme="minorHAnsi" w:cs="Arial Narrow"/>
          <w:lang w:val="es-ES"/>
        </w:rPr>
        <w:t>diversidad y el desarrollo sostenible e integral</w:t>
      </w:r>
      <w:r w:rsidR="00DF2623" w:rsidRPr="007D007B">
        <w:rPr>
          <w:rFonts w:asciiTheme="minorHAnsi" w:eastAsia="Arial Narrow" w:hAnsiTheme="minorHAnsi" w:cs="Arial Narrow"/>
          <w:lang w:val="es-ES"/>
        </w:rPr>
        <w:t>.</w:t>
      </w:r>
      <w:r w:rsidR="00D741C1" w:rsidRPr="007D007B">
        <w:rPr>
          <w:rFonts w:asciiTheme="minorHAnsi" w:eastAsia="Arial Narrow" w:hAnsiTheme="minorHAnsi" w:cs="Arial Narrow"/>
          <w:lang w:val="es-ES"/>
        </w:rPr>
        <w:t xml:space="preserve"> </w:t>
      </w:r>
    </w:p>
    <w:p w14:paraId="43CD32ED" w14:textId="77777777" w:rsidR="007D007B" w:rsidRPr="007D007B" w:rsidRDefault="007D007B" w:rsidP="00083FCC">
      <w:pPr>
        <w:pStyle w:val="Prrafodelista"/>
        <w:ind w:left="360"/>
        <w:rPr>
          <w:rFonts w:asciiTheme="minorHAnsi" w:eastAsia="Arial Narrow" w:hAnsiTheme="minorHAnsi" w:cs="Arial Narrow"/>
          <w:b/>
          <w:bCs/>
          <w:lang w:val="es-ES"/>
        </w:rPr>
      </w:pPr>
    </w:p>
    <w:p w14:paraId="0B7EF077" w14:textId="77777777" w:rsidR="007D007B" w:rsidRPr="007D007B" w:rsidRDefault="0017250B" w:rsidP="00083FCC">
      <w:pPr>
        <w:pStyle w:val="Prrafodelista"/>
        <w:numPr>
          <w:ilvl w:val="0"/>
          <w:numId w:val="2"/>
        </w:numPr>
        <w:spacing w:after="120"/>
        <w:ind w:left="360"/>
        <w:rPr>
          <w:rFonts w:asciiTheme="minorHAnsi" w:hAnsiTheme="minorHAnsi"/>
          <w:lang w:val="es-ES"/>
        </w:rPr>
      </w:pPr>
      <w:r w:rsidRPr="007D007B">
        <w:rPr>
          <w:rFonts w:asciiTheme="minorHAnsi" w:eastAsia="Arial Narrow" w:hAnsiTheme="minorHAnsi" w:cs="Arial Narrow"/>
          <w:b/>
          <w:bCs/>
          <w:lang w:val="es-ES"/>
        </w:rPr>
        <w:t>Impulsar</w:t>
      </w:r>
      <w:r w:rsidRPr="007D007B">
        <w:rPr>
          <w:rFonts w:asciiTheme="minorHAnsi" w:eastAsia="Arial Narrow" w:hAnsiTheme="minorHAnsi" w:cs="Arial Narrow"/>
          <w:lang w:val="es-ES"/>
        </w:rPr>
        <w:t xml:space="preserve"> la adopción e implementación </w:t>
      </w:r>
      <w:r w:rsidR="00D741C1" w:rsidRPr="007D007B">
        <w:rPr>
          <w:rFonts w:asciiTheme="minorHAnsi" w:eastAsia="Arial Narrow" w:hAnsiTheme="minorHAnsi" w:cs="Arial Narrow"/>
          <w:lang w:val="es-ES"/>
        </w:rPr>
        <w:t xml:space="preserve">en la región </w:t>
      </w:r>
      <w:r w:rsidRPr="007D007B">
        <w:rPr>
          <w:rFonts w:asciiTheme="minorHAnsi" w:eastAsia="Arial Narrow" w:hAnsiTheme="minorHAnsi" w:cs="Arial Narrow"/>
          <w:lang w:val="es-ES"/>
        </w:rPr>
        <w:t>del Protocolo de Nagoya,</w:t>
      </w:r>
      <w:r w:rsidR="00452B5F" w:rsidRPr="007D007B">
        <w:rPr>
          <w:rFonts w:asciiTheme="minorHAnsi" w:eastAsia="Arial Narrow" w:hAnsiTheme="minorHAnsi" w:cs="Arial Narrow"/>
          <w:lang w:val="es-ES"/>
        </w:rPr>
        <w:t xml:space="preserve"> tomando en cuenta las visiones de cada país, fortaleciendo las capacidades técnicas e investigativas nacionales, sub-regionales y regional,</w:t>
      </w:r>
      <w:r w:rsidRPr="007D007B">
        <w:rPr>
          <w:rFonts w:asciiTheme="minorHAnsi" w:eastAsia="Arial Narrow" w:hAnsiTheme="minorHAnsi" w:cs="Arial Narrow"/>
          <w:lang w:val="es-ES"/>
        </w:rPr>
        <w:t xml:space="preserve"> prom</w:t>
      </w:r>
      <w:r w:rsidR="00452B5F" w:rsidRPr="007D007B">
        <w:rPr>
          <w:rFonts w:asciiTheme="minorHAnsi" w:eastAsia="Arial Narrow" w:hAnsiTheme="minorHAnsi" w:cs="Arial Narrow"/>
          <w:lang w:val="es-ES"/>
        </w:rPr>
        <w:t>oviendo</w:t>
      </w:r>
      <w:r w:rsidRPr="007D007B">
        <w:rPr>
          <w:rFonts w:asciiTheme="minorHAnsi" w:eastAsia="Arial Narrow" w:hAnsiTheme="minorHAnsi" w:cs="Arial Narrow"/>
          <w:lang w:val="es-ES"/>
        </w:rPr>
        <w:t xml:space="preserve"> </w:t>
      </w:r>
      <w:r w:rsidR="00D741C1" w:rsidRPr="007D007B">
        <w:rPr>
          <w:rFonts w:asciiTheme="minorHAnsi" w:eastAsia="Arial Narrow" w:hAnsiTheme="minorHAnsi" w:cs="Arial Narrow"/>
          <w:lang w:val="es-ES"/>
        </w:rPr>
        <w:t xml:space="preserve">el acceso a los recursos genéticos y la participación justa y equitativa de los beneficios derivados de su utilización. </w:t>
      </w:r>
    </w:p>
    <w:p w14:paraId="49B47BA9" w14:textId="77777777" w:rsidR="007D007B" w:rsidRPr="007D007B" w:rsidRDefault="007D007B" w:rsidP="00083FCC">
      <w:pPr>
        <w:pStyle w:val="Prrafodelista"/>
        <w:ind w:left="360"/>
        <w:rPr>
          <w:rFonts w:asciiTheme="minorHAnsi" w:hAnsiTheme="minorHAnsi"/>
          <w:b/>
          <w:lang w:val="es-ES"/>
        </w:rPr>
      </w:pPr>
    </w:p>
    <w:p w14:paraId="682A28BD" w14:textId="77777777" w:rsidR="007D007B" w:rsidRPr="007D007B" w:rsidRDefault="000053D6" w:rsidP="00083FCC">
      <w:pPr>
        <w:pStyle w:val="Prrafodelista"/>
        <w:numPr>
          <w:ilvl w:val="0"/>
          <w:numId w:val="2"/>
        </w:numPr>
        <w:tabs>
          <w:tab w:val="left" w:pos="1500"/>
        </w:tabs>
        <w:spacing w:after="120"/>
        <w:ind w:left="360"/>
        <w:rPr>
          <w:rFonts w:asciiTheme="minorHAnsi" w:eastAsia="Arial Narrow" w:hAnsiTheme="minorHAnsi" w:cs="Arial Narrow"/>
          <w:bCs/>
          <w:lang w:val="es-ES"/>
        </w:rPr>
      </w:pPr>
      <w:r w:rsidRPr="007D007B">
        <w:rPr>
          <w:rFonts w:asciiTheme="minorHAnsi" w:hAnsiTheme="minorHAnsi"/>
          <w:b/>
          <w:lang w:val="es-ES"/>
        </w:rPr>
        <w:t xml:space="preserve">Promover </w:t>
      </w:r>
      <w:r w:rsidRPr="007D007B">
        <w:rPr>
          <w:rFonts w:asciiTheme="minorHAnsi" w:hAnsiTheme="minorHAnsi"/>
          <w:lang w:val="es-ES"/>
        </w:rPr>
        <w:t>la adopción y aplicación, en la región del Protocolo de Cartagena sobre Seguridad de la Biotecnología y el Protocolo complementario de Nagoya-Kuala Lumpur sobre responsabilidad y compensación del Protocolo de Cartagena.</w:t>
      </w:r>
    </w:p>
    <w:p w14:paraId="57AE539E" w14:textId="77777777" w:rsidR="007D007B" w:rsidRPr="007D007B" w:rsidRDefault="007D007B" w:rsidP="00083FCC">
      <w:pPr>
        <w:pStyle w:val="Prrafodelista"/>
        <w:ind w:left="360"/>
        <w:rPr>
          <w:rFonts w:asciiTheme="minorHAnsi" w:eastAsia="Arial Narrow" w:hAnsiTheme="minorHAnsi" w:cs="Arial Narrow"/>
          <w:b/>
          <w:bCs/>
          <w:lang w:val="es-ES"/>
        </w:rPr>
      </w:pPr>
    </w:p>
    <w:p w14:paraId="76F52EAD" w14:textId="3469BE17" w:rsidR="00CD731A" w:rsidRPr="007D007B" w:rsidRDefault="00CD731A" w:rsidP="00083FCC">
      <w:pPr>
        <w:pStyle w:val="Prrafodelista"/>
        <w:numPr>
          <w:ilvl w:val="0"/>
          <w:numId w:val="2"/>
        </w:numPr>
        <w:tabs>
          <w:tab w:val="left" w:pos="1500"/>
        </w:tabs>
        <w:spacing w:after="120"/>
        <w:ind w:left="360"/>
        <w:rPr>
          <w:rFonts w:asciiTheme="minorHAnsi" w:eastAsia="Arial Narrow" w:hAnsiTheme="minorHAnsi" w:cs="Arial Narrow"/>
          <w:bCs/>
          <w:lang w:val="es-ES"/>
        </w:rPr>
      </w:pPr>
      <w:r w:rsidRPr="007D007B">
        <w:rPr>
          <w:rFonts w:asciiTheme="minorHAnsi" w:eastAsia="Arial Narrow" w:hAnsiTheme="minorHAnsi" w:cs="Arial Narrow"/>
          <w:b/>
          <w:bCs/>
          <w:lang w:val="es-ES"/>
        </w:rPr>
        <w:t>Promover</w:t>
      </w:r>
      <w:r w:rsidRPr="007D007B">
        <w:rPr>
          <w:rFonts w:asciiTheme="minorHAnsi" w:eastAsia="Arial Narrow" w:hAnsiTheme="minorHAnsi" w:cs="Arial Narrow"/>
          <w:bCs/>
          <w:lang w:val="es-ES"/>
        </w:rPr>
        <w:t xml:space="preserve"> esfuerzos para fortalecer las sinergias en la implementación del Plan Estratégico para la Diversidad Biológica 2011- 2020 del Convenio sobre la Diversidad Biológica, y </w:t>
      </w:r>
      <w:r w:rsidR="008E19C1" w:rsidRPr="007D007B">
        <w:rPr>
          <w:rFonts w:asciiTheme="minorHAnsi" w:eastAsia="Arial Narrow" w:hAnsiTheme="minorHAnsi" w:cs="Arial Narrow"/>
          <w:bCs/>
          <w:lang w:val="es-ES"/>
        </w:rPr>
        <w:t xml:space="preserve">los Planes </w:t>
      </w:r>
      <w:r w:rsidRPr="007D007B">
        <w:rPr>
          <w:rFonts w:asciiTheme="minorHAnsi" w:eastAsia="Arial Narrow" w:hAnsiTheme="minorHAnsi" w:cs="Arial Narrow"/>
          <w:bCs/>
          <w:lang w:val="es-ES"/>
        </w:rPr>
        <w:t>Estratégico</w:t>
      </w:r>
      <w:r w:rsidR="008E19C1" w:rsidRPr="007D007B">
        <w:rPr>
          <w:rFonts w:asciiTheme="minorHAnsi" w:eastAsia="Arial Narrow" w:hAnsiTheme="minorHAnsi" w:cs="Arial Narrow"/>
          <w:bCs/>
          <w:lang w:val="es-ES"/>
        </w:rPr>
        <w:t>s</w:t>
      </w:r>
      <w:r w:rsidRPr="007D007B">
        <w:rPr>
          <w:rFonts w:asciiTheme="minorHAnsi" w:eastAsia="Arial Narrow" w:hAnsiTheme="minorHAnsi" w:cs="Arial Narrow"/>
          <w:bCs/>
          <w:lang w:val="es-ES"/>
        </w:rPr>
        <w:t xml:space="preserve"> de</w:t>
      </w:r>
      <w:r w:rsidR="008E19C1" w:rsidRPr="007D007B">
        <w:rPr>
          <w:rFonts w:asciiTheme="minorHAnsi" w:eastAsia="Arial Narrow" w:hAnsiTheme="minorHAnsi" w:cs="Arial Narrow"/>
          <w:bCs/>
          <w:lang w:val="es-ES"/>
        </w:rPr>
        <w:t xml:space="preserve"> las Convenciones relacionadas a la Biodiversidad.</w:t>
      </w:r>
    </w:p>
    <w:p w14:paraId="414617CB" w14:textId="77777777" w:rsidR="00FD431E" w:rsidRPr="00FD431E" w:rsidRDefault="00FD431E" w:rsidP="00083FCC">
      <w:pPr>
        <w:pStyle w:val="Prrafodelista"/>
        <w:ind w:left="360"/>
        <w:rPr>
          <w:rFonts w:asciiTheme="minorHAnsi" w:eastAsia="Arial Narrow" w:hAnsiTheme="minorHAnsi" w:cs="Arial Narrow"/>
          <w:lang w:val="es-ES"/>
        </w:rPr>
      </w:pPr>
    </w:p>
    <w:p w14:paraId="3C99ACE1" w14:textId="50D68090" w:rsidR="00FD431E" w:rsidRDefault="00FD431E" w:rsidP="00083FCC">
      <w:pPr>
        <w:pStyle w:val="Prrafodelista"/>
        <w:numPr>
          <w:ilvl w:val="0"/>
          <w:numId w:val="2"/>
        </w:numPr>
        <w:spacing w:after="120"/>
        <w:ind w:left="360"/>
        <w:rPr>
          <w:rFonts w:asciiTheme="minorHAnsi" w:eastAsia="Arial Narrow" w:hAnsiTheme="minorHAnsi" w:cs="Arial Narrow"/>
          <w:lang w:val="es-ES"/>
        </w:rPr>
      </w:pPr>
      <w:r w:rsidRPr="00FD431E">
        <w:rPr>
          <w:rFonts w:asciiTheme="minorHAnsi" w:eastAsia="Arial Narrow" w:hAnsiTheme="minorHAnsi" w:cs="Arial Narrow"/>
          <w:b/>
          <w:lang w:val="es-ES"/>
        </w:rPr>
        <w:t>Considerar</w:t>
      </w:r>
      <w:r w:rsidRPr="00FD431E">
        <w:rPr>
          <w:rFonts w:asciiTheme="minorHAnsi" w:eastAsia="Arial Narrow" w:hAnsiTheme="minorHAnsi" w:cs="Arial Narrow"/>
          <w:lang w:val="es-ES"/>
        </w:rPr>
        <w:t xml:space="preserve"> la toma de decisiones que implique el financiamiento para implementar programas de restauración ecológica de ecosistemas degradados, que generen conectividad con áreas protegidas, y restablezcan </w:t>
      </w:r>
      <w:r w:rsidR="00156647">
        <w:rPr>
          <w:rFonts w:asciiTheme="minorHAnsi" w:eastAsia="Arial Narrow" w:hAnsiTheme="minorHAnsi" w:cs="Arial Narrow"/>
          <w:lang w:val="es-ES"/>
        </w:rPr>
        <w:t xml:space="preserve">los ecosistemas para </w:t>
      </w:r>
      <w:r w:rsidRPr="00FD431E">
        <w:rPr>
          <w:rFonts w:asciiTheme="minorHAnsi" w:eastAsia="Arial Narrow" w:hAnsiTheme="minorHAnsi" w:cs="Arial Narrow"/>
          <w:lang w:val="es-ES"/>
        </w:rPr>
        <w:t xml:space="preserve">proveer </w:t>
      </w:r>
      <w:r w:rsidR="00156647">
        <w:rPr>
          <w:rFonts w:asciiTheme="minorHAnsi" w:eastAsia="Arial Narrow" w:hAnsiTheme="minorHAnsi" w:cs="Arial Narrow"/>
          <w:lang w:val="es-ES"/>
        </w:rPr>
        <w:t xml:space="preserve">funciones </w:t>
      </w:r>
      <w:r w:rsidR="00774E4F">
        <w:rPr>
          <w:rFonts w:asciiTheme="minorHAnsi" w:eastAsia="Arial Narrow" w:hAnsiTheme="minorHAnsi" w:cs="Arial Narrow"/>
          <w:lang w:val="es-ES"/>
        </w:rPr>
        <w:t xml:space="preserve">ambientales </w:t>
      </w:r>
      <w:r w:rsidR="00156647">
        <w:rPr>
          <w:rFonts w:asciiTheme="minorHAnsi" w:eastAsia="Arial Narrow" w:hAnsiTheme="minorHAnsi" w:cs="Arial Narrow"/>
          <w:lang w:val="es-ES"/>
        </w:rPr>
        <w:t xml:space="preserve">y </w:t>
      </w:r>
      <w:r w:rsidRPr="00FD431E">
        <w:rPr>
          <w:rFonts w:asciiTheme="minorHAnsi" w:eastAsia="Arial Narrow" w:hAnsiTheme="minorHAnsi" w:cs="Arial Narrow"/>
          <w:lang w:val="es-ES"/>
        </w:rPr>
        <w:t xml:space="preserve">servicios </w:t>
      </w:r>
      <w:r w:rsidR="003D24C2">
        <w:rPr>
          <w:rFonts w:asciiTheme="minorHAnsi" w:eastAsia="Arial Narrow" w:hAnsiTheme="minorHAnsi" w:cs="Arial Narrow"/>
          <w:lang w:val="es-ES"/>
        </w:rPr>
        <w:t>ecosistémicos</w:t>
      </w:r>
      <w:r w:rsidR="00774E4F" w:rsidRPr="00FD431E">
        <w:rPr>
          <w:rFonts w:asciiTheme="minorHAnsi" w:eastAsia="Arial Narrow" w:hAnsiTheme="minorHAnsi" w:cs="Arial Narrow"/>
          <w:lang w:val="es-ES"/>
        </w:rPr>
        <w:t xml:space="preserve"> </w:t>
      </w:r>
      <w:r w:rsidRPr="00FD431E">
        <w:rPr>
          <w:rFonts w:asciiTheme="minorHAnsi" w:eastAsia="Arial Narrow" w:hAnsiTheme="minorHAnsi" w:cs="Arial Narrow"/>
          <w:lang w:val="es-ES"/>
        </w:rPr>
        <w:t>básicos.</w:t>
      </w:r>
    </w:p>
    <w:p w14:paraId="53A17031" w14:textId="77777777" w:rsidR="00452B5F" w:rsidRPr="00452B5F" w:rsidRDefault="00452B5F" w:rsidP="00083FCC">
      <w:pPr>
        <w:pStyle w:val="Prrafodelista"/>
        <w:ind w:left="360"/>
        <w:rPr>
          <w:rFonts w:asciiTheme="minorHAnsi" w:eastAsia="Arial Narrow" w:hAnsiTheme="minorHAnsi" w:cs="Arial Narrow"/>
          <w:lang w:val="es-ES"/>
        </w:rPr>
      </w:pPr>
    </w:p>
    <w:p w14:paraId="5F11B0B0" w14:textId="054CA146" w:rsidR="00452B5F" w:rsidRPr="000053D6" w:rsidRDefault="00452B5F" w:rsidP="00083FCC">
      <w:pPr>
        <w:pStyle w:val="Prrafodelista"/>
        <w:numPr>
          <w:ilvl w:val="0"/>
          <w:numId w:val="2"/>
        </w:numPr>
        <w:spacing w:after="120"/>
        <w:ind w:left="360"/>
        <w:rPr>
          <w:rFonts w:asciiTheme="minorHAnsi" w:eastAsia="Arial Narrow" w:hAnsiTheme="minorHAnsi" w:cs="Arial Narrow"/>
          <w:lang w:val="es-ES"/>
        </w:rPr>
      </w:pPr>
      <w:r w:rsidRPr="00452B5F">
        <w:rPr>
          <w:rFonts w:asciiTheme="minorHAnsi" w:eastAsia="Arial Narrow" w:hAnsiTheme="minorHAnsi" w:cs="Arial Narrow"/>
          <w:b/>
          <w:lang w:val="es-ES"/>
        </w:rPr>
        <w:t>Invitan</w:t>
      </w:r>
      <w:r w:rsidRPr="00452B5F">
        <w:rPr>
          <w:rFonts w:asciiTheme="minorHAnsi" w:eastAsia="Arial Narrow" w:hAnsiTheme="minorHAnsi" w:cs="Arial Narrow"/>
          <w:lang w:val="es-ES"/>
        </w:rPr>
        <w:t xml:space="preserve"> a coordinar acciones para impulsar el diálogo interactivo</w:t>
      </w:r>
      <w:r w:rsidR="004A7495">
        <w:rPr>
          <w:rFonts w:asciiTheme="minorHAnsi" w:eastAsia="Arial Narrow" w:hAnsiTheme="minorHAnsi" w:cs="Arial Narrow"/>
          <w:lang w:val="es-ES"/>
        </w:rPr>
        <w:t>,</w:t>
      </w:r>
      <w:r w:rsidRPr="00452B5F">
        <w:rPr>
          <w:rFonts w:asciiTheme="minorHAnsi" w:eastAsia="Arial Narrow" w:hAnsiTheme="minorHAnsi" w:cs="Arial Narrow"/>
          <w:lang w:val="es-ES"/>
        </w:rPr>
        <w:t xml:space="preserve"> sobre vivir en armonía con la naturaleza</w:t>
      </w:r>
      <w:r w:rsidR="004A7495">
        <w:rPr>
          <w:rFonts w:asciiTheme="minorHAnsi" w:eastAsia="Arial Narrow" w:hAnsiTheme="minorHAnsi" w:cs="Arial Narrow"/>
          <w:lang w:val="es-ES"/>
        </w:rPr>
        <w:t xml:space="preserve">, </w:t>
      </w:r>
      <w:r w:rsidR="000D7738">
        <w:rPr>
          <w:rFonts w:asciiTheme="minorHAnsi" w:eastAsia="Arial Narrow" w:hAnsiTheme="minorHAnsi" w:cs="Arial Narrow"/>
          <w:lang w:val="es-ES"/>
        </w:rPr>
        <w:t xml:space="preserve">en </w:t>
      </w:r>
      <w:r w:rsidRPr="00452B5F">
        <w:rPr>
          <w:rFonts w:asciiTheme="minorHAnsi" w:eastAsia="Arial Narrow" w:hAnsiTheme="minorHAnsi" w:cs="Arial Narrow"/>
          <w:lang w:val="es-ES"/>
        </w:rPr>
        <w:t>la 13ª Conferencia de las Partes</w:t>
      </w:r>
      <w:r w:rsidR="000D7738">
        <w:rPr>
          <w:rFonts w:asciiTheme="minorHAnsi" w:eastAsia="Arial Narrow" w:hAnsiTheme="minorHAnsi" w:cs="Arial Narrow"/>
          <w:lang w:val="es-ES"/>
        </w:rPr>
        <w:t xml:space="preserve"> de la Convención sobre Diversidad Biológica.</w:t>
      </w:r>
    </w:p>
    <w:sectPr w:rsidR="00452B5F" w:rsidRPr="000053D6" w:rsidSect="00002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TimesNewRoman">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Arial Narrow,TimesNewRoman,Ital">
    <w:altName w:val="Times New Roman"/>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E06A1"/>
    <w:multiLevelType w:val="hybridMultilevel"/>
    <w:tmpl w:val="6FFEFE1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7DFD30A8"/>
    <w:multiLevelType w:val="hybridMultilevel"/>
    <w:tmpl w:val="72F0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0B"/>
    <w:rsid w:val="00002273"/>
    <w:rsid w:val="000053D6"/>
    <w:rsid w:val="00054506"/>
    <w:rsid w:val="00083FCC"/>
    <w:rsid w:val="00086FF3"/>
    <w:rsid w:val="00096021"/>
    <w:rsid w:val="000C3CD4"/>
    <w:rsid w:val="000D4997"/>
    <w:rsid w:val="000D7738"/>
    <w:rsid w:val="000E4F5B"/>
    <w:rsid w:val="00156647"/>
    <w:rsid w:val="00164A1C"/>
    <w:rsid w:val="0017250B"/>
    <w:rsid w:val="00177203"/>
    <w:rsid w:val="00203443"/>
    <w:rsid w:val="0021372C"/>
    <w:rsid w:val="00260F61"/>
    <w:rsid w:val="002B1EC9"/>
    <w:rsid w:val="002B4377"/>
    <w:rsid w:val="002C76BF"/>
    <w:rsid w:val="00331F81"/>
    <w:rsid w:val="003453E6"/>
    <w:rsid w:val="00347C4E"/>
    <w:rsid w:val="00350513"/>
    <w:rsid w:val="00371320"/>
    <w:rsid w:val="003D24C2"/>
    <w:rsid w:val="00405826"/>
    <w:rsid w:val="00411967"/>
    <w:rsid w:val="00434A1F"/>
    <w:rsid w:val="00452B5F"/>
    <w:rsid w:val="00480804"/>
    <w:rsid w:val="004A0763"/>
    <w:rsid w:val="004A7495"/>
    <w:rsid w:val="004D6487"/>
    <w:rsid w:val="0056581D"/>
    <w:rsid w:val="005827E5"/>
    <w:rsid w:val="0059256D"/>
    <w:rsid w:val="005A7C98"/>
    <w:rsid w:val="005B7CD8"/>
    <w:rsid w:val="005F4A4D"/>
    <w:rsid w:val="005F50C6"/>
    <w:rsid w:val="006F1064"/>
    <w:rsid w:val="00712316"/>
    <w:rsid w:val="007324E5"/>
    <w:rsid w:val="0075199D"/>
    <w:rsid w:val="00753F88"/>
    <w:rsid w:val="00774E4F"/>
    <w:rsid w:val="0077795F"/>
    <w:rsid w:val="0078385F"/>
    <w:rsid w:val="007D007B"/>
    <w:rsid w:val="007F5E3B"/>
    <w:rsid w:val="00815304"/>
    <w:rsid w:val="00835FF9"/>
    <w:rsid w:val="0086693B"/>
    <w:rsid w:val="00893C81"/>
    <w:rsid w:val="008E19C1"/>
    <w:rsid w:val="00927A1C"/>
    <w:rsid w:val="00936A17"/>
    <w:rsid w:val="00954ECF"/>
    <w:rsid w:val="009968AC"/>
    <w:rsid w:val="009B0BD6"/>
    <w:rsid w:val="009C7B4D"/>
    <w:rsid w:val="00AA2249"/>
    <w:rsid w:val="00AC7146"/>
    <w:rsid w:val="00AD4878"/>
    <w:rsid w:val="00AE63C0"/>
    <w:rsid w:val="00AF32C3"/>
    <w:rsid w:val="00B17C90"/>
    <w:rsid w:val="00B36C22"/>
    <w:rsid w:val="00B6607D"/>
    <w:rsid w:val="00BE0707"/>
    <w:rsid w:val="00C23FBC"/>
    <w:rsid w:val="00C43BEC"/>
    <w:rsid w:val="00C456D3"/>
    <w:rsid w:val="00C53E9C"/>
    <w:rsid w:val="00C56BDF"/>
    <w:rsid w:val="00CA02C7"/>
    <w:rsid w:val="00CD09D7"/>
    <w:rsid w:val="00CD731A"/>
    <w:rsid w:val="00CE5298"/>
    <w:rsid w:val="00D21A8B"/>
    <w:rsid w:val="00D741C1"/>
    <w:rsid w:val="00D8154F"/>
    <w:rsid w:val="00D90C61"/>
    <w:rsid w:val="00DF2623"/>
    <w:rsid w:val="00DF332B"/>
    <w:rsid w:val="00E2109F"/>
    <w:rsid w:val="00E37791"/>
    <w:rsid w:val="00E53978"/>
    <w:rsid w:val="00E73A22"/>
    <w:rsid w:val="00E80F00"/>
    <w:rsid w:val="00E978A9"/>
    <w:rsid w:val="00EE28B6"/>
    <w:rsid w:val="00F173D7"/>
    <w:rsid w:val="00F17DA2"/>
    <w:rsid w:val="00F34731"/>
    <w:rsid w:val="00FD43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D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B"/>
    <w:pPr>
      <w:jc w:val="both"/>
    </w:pPr>
    <w:rPr>
      <w:rFonts w:ascii="Garamond" w:hAnsi="Garamon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Unordered List,List Paragraph 2,Ha,titulo 3,HOJA,Bolita,Párrafo de lista4,BOLADEF,Párrafo de lista3,Párrafo de lista21,BOLA,Nivel 1 OS"/>
    <w:basedOn w:val="Normal"/>
    <w:link w:val="PrrafodelistaCar"/>
    <w:uiPriority w:val="34"/>
    <w:qFormat/>
    <w:rsid w:val="0017250B"/>
    <w:pPr>
      <w:ind w:left="720"/>
      <w:contextualSpacing/>
    </w:pPr>
  </w:style>
  <w:style w:type="character" w:customStyle="1" w:styleId="PrrafodelistaCar">
    <w:name w:val="Párrafo de lista Car"/>
    <w:aliases w:val="Unordered List Car,List Paragraph 2 Car,Ha Car,titulo 3 Car,HOJA Car,Bolita Car,Párrafo de lista4 Car,BOLADEF Car,Párrafo de lista3 Car,Párrafo de lista21 Car,BOLA Car,Nivel 1 OS Car"/>
    <w:link w:val="Prrafodelista"/>
    <w:uiPriority w:val="34"/>
    <w:rsid w:val="0017250B"/>
    <w:rPr>
      <w:rFonts w:ascii="Garamond" w:hAnsi="Garamond"/>
      <w:lang w:val="en-US"/>
    </w:rPr>
  </w:style>
  <w:style w:type="character" w:styleId="Refdecomentario">
    <w:name w:val="annotation reference"/>
    <w:basedOn w:val="Fuentedeprrafopredeter"/>
    <w:uiPriority w:val="99"/>
    <w:semiHidden/>
    <w:unhideWhenUsed/>
    <w:rsid w:val="0017250B"/>
    <w:rPr>
      <w:sz w:val="16"/>
      <w:szCs w:val="16"/>
    </w:rPr>
  </w:style>
  <w:style w:type="paragraph" w:styleId="Textocomentario">
    <w:name w:val="annotation text"/>
    <w:basedOn w:val="Normal"/>
    <w:link w:val="TextocomentarioCar"/>
    <w:uiPriority w:val="99"/>
    <w:unhideWhenUsed/>
    <w:rsid w:val="0017250B"/>
    <w:rPr>
      <w:sz w:val="20"/>
      <w:szCs w:val="20"/>
    </w:rPr>
  </w:style>
  <w:style w:type="character" w:customStyle="1" w:styleId="TextocomentarioCar">
    <w:name w:val="Texto comentario Car"/>
    <w:basedOn w:val="Fuentedeprrafopredeter"/>
    <w:link w:val="Textocomentario"/>
    <w:uiPriority w:val="99"/>
    <w:rsid w:val="0017250B"/>
    <w:rPr>
      <w:rFonts w:ascii="Garamond" w:hAnsi="Garamond"/>
      <w:sz w:val="20"/>
      <w:szCs w:val="20"/>
      <w:lang w:val="en-US"/>
    </w:rPr>
  </w:style>
  <w:style w:type="table" w:styleId="Tablaconcuadrcula">
    <w:name w:val="Table Grid"/>
    <w:basedOn w:val="Tablanormal"/>
    <w:uiPriority w:val="39"/>
    <w:rsid w:val="0017250B"/>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250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7250B"/>
    <w:rPr>
      <w:rFonts w:ascii="Times New Roman" w:hAnsi="Times New Roman" w:cs="Times New Roman"/>
      <w:sz w:val="18"/>
      <w:szCs w:val="18"/>
      <w:lang w:val="en-US"/>
    </w:rPr>
  </w:style>
  <w:style w:type="paragraph" w:styleId="Asuntodelcomentario">
    <w:name w:val="annotation subject"/>
    <w:basedOn w:val="Textocomentario"/>
    <w:next w:val="Textocomentario"/>
    <w:link w:val="AsuntodelcomentarioCar"/>
    <w:uiPriority w:val="99"/>
    <w:semiHidden/>
    <w:unhideWhenUsed/>
    <w:rsid w:val="00E2109F"/>
    <w:rPr>
      <w:b/>
      <w:bCs/>
    </w:rPr>
  </w:style>
  <w:style w:type="character" w:customStyle="1" w:styleId="AsuntodelcomentarioCar">
    <w:name w:val="Asunto del comentario Car"/>
    <w:basedOn w:val="TextocomentarioCar"/>
    <w:link w:val="Asuntodelcomentario"/>
    <w:uiPriority w:val="99"/>
    <w:semiHidden/>
    <w:rsid w:val="00E2109F"/>
    <w:rPr>
      <w:rFonts w:ascii="Garamond" w:hAnsi="Garamond"/>
      <w:b/>
      <w:bCs/>
      <w:sz w:val="20"/>
      <w:szCs w:val="20"/>
      <w:lang w:val="en-US"/>
    </w:rPr>
  </w:style>
  <w:style w:type="paragraph" w:styleId="Revisin">
    <w:name w:val="Revision"/>
    <w:hidden/>
    <w:uiPriority w:val="99"/>
    <w:semiHidden/>
    <w:rsid w:val="00AF32C3"/>
    <w:rPr>
      <w:rFonts w:ascii="Garamond" w:hAnsi="Garamond"/>
      <w:lang w:val="en-US"/>
    </w:rPr>
  </w:style>
  <w:style w:type="character" w:styleId="Textoennegrita">
    <w:name w:val="Strong"/>
    <w:basedOn w:val="Fuentedeprrafopredeter"/>
    <w:uiPriority w:val="22"/>
    <w:qFormat/>
    <w:rsid w:val="00D21A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B"/>
    <w:pPr>
      <w:jc w:val="both"/>
    </w:pPr>
    <w:rPr>
      <w:rFonts w:ascii="Garamond" w:hAnsi="Garamon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Unordered List,List Paragraph 2,Ha,titulo 3,HOJA,Bolita,Párrafo de lista4,BOLADEF,Párrafo de lista3,Párrafo de lista21,BOLA,Nivel 1 OS"/>
    <w:basedOn w:val="Normal"/>
    <w:link w:val="PrrafodelistaCar"/>
    <w:uiPriority w:val="34"/>
    <w:qFormat/>
    <w:rsid w:val="0017250B"/>
    <w:pPr>
      <w:ind w:left="720"/>
      <w:contextualSpacing/>
    </w:pPr>
  </w:style>
  <w:style w:type="character" w:customStyle="1" w:styleId="PrrafodelistaCar">
    <w:name w:val="Párrafo de lista Car"/>
    <w:aliases w:val="Unordered List Car,List Paragraph 2 Car,Ha Car,titulo 3 Car,HOJA Car,Bolita Car,Párrafo de lista4 Car,BOLADEF Car,Párrafo de lista3 Car,Párrafo de lista21 Car,BOLA Car,Nivel 1 OS Car"/>
    <w:link w:val="Prrafodelista"/>
    <w:uiPriority w:val="34"/>
    <w:rsid w:val="0017250B"/>
    <w:rPr>
      <w:rFonts w:ascii="Garamond" w:hAnsi="Garamond"/>
      <w:lang w:val="en-US"/>
    </w:rPr>
  </w:style>
  <w:style w:type="character" w:styleId="Refdecomentario">
    <w:name w:val="annotation reference"/>
    <w:basedOn w:val="Fuentedeprrafopredeter"/>
    <w:uiPriority w:val="99"/>
    <w:semiHidden/>
    <w:unhideWhenUsed/>
    <w:rsid w:val="0017250B"/>
    <w:rPr>
      <w:sz w:val="16"/>
      <w:szCs w:val="16"/>
    </w:rPr>
  </w:style>
  <w:style w:type="paragraph" w:styleId="Textocomentario">
    <w:name w:val="annotation text"/>
    <w:basedOn w:val="Normal"/>
    <w:link w:val="TextocomentarioCar"/>
    <w:uiPriority w:val="99"/>
    <w:unhideWhenUsed/>
    <w:rsid w:val="0017250B"/>
    <w:rPr>
      <w:sz w:val="20"/>
      <w:szCs w:val="20"/>
    </w:rPr>
  </w:style>
  <w:style w:type="character" w:customStyle="1" w:styleId="TextocomentarioCar">
    <w:name w:val="Texto comentario Car"/>
    <w:basedOn w:val="Fuentedeprrafopredeter"/>
    <w:link w:val="Textocomentario"/>
    <w:uiPriority w:val="99"/>
    <w:rsid w:val="0017250B"/>
    <w:rPr>
      <w:rFonts w:ascii="Garamond" w:hAnsi="Garamond"/>
      <w:sz w:val="20"/>
      <w:szCs w:val="20"/>
      <w:lang w:val="en-US"/>
    </w:rPr>
  </w:style>
  <w:style w:type="table" w:styleId="Tablaconcuadrcula">
    <w:name w:val="Table Grid"/>
    <w:basedOn w:val="Tablanormal"/>
    <w:uiPriority w:val="39"/>
    <w:rsid w:val="0017250B"/>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250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7250B"/>
    <w:rPr>
      <w:rFonts w:ascii="Times New Roman" w:hAnsi="Times New Roman" w:cs="Times New Roman"/>
      <w:sz w:val="18"/>
      <w:szCs w:val="18"/>
      <w:lang w:val="en-US"/>
    </w:rPr>
  </w:style>
  <w:style w:type="paragraph" w:styleId="Asuntodelcomentario">
    <w:name w:val="annotation subject"/>
    <w:basedOn w:val="Textocomentario"/>
    <w:next w:val="Textocomentario"/>
    <w:link w:val="AsuntodelcomentarioCar"/>
    <w:uiPriority w:val="99"/>
    <w:semiHidden/>
    <w:unhideWhenUsed/>
    <w:rsid w:val="00E2109F"/>
    <w:rPr>
      <w:b/>
      <w:bCs/>
    </w:rPr>
  </w:style>
  <w:style w:type="character" w:customStyle="1" w:styleId="AsuntodelcomentarioCar">
    <w:name w:val="Asunto del comentario Car"/>
    <w:basedOn w:val="TextocomentarioCar"/>
    <w:link w:val="Asuntodelcomentario"/>
    <w:uiPriority w:val="99"/>
    <w:semiHidden/>
    <w:rsid w:val="00E2109F"/>
    <w:rPr>
      <w:rFonts w:ascii="Garamond" w:hAnsi="Garamond"/>
      <w:b/>
      <w:bCs/>
      <w:sz w:val="20"/>
      <w:szCs w:val="20"/>
      <w:lang w:val="en-US"/>
    </w:rPr>
  </w:style>
  <w:style w:type="paragraph" w:styleId="Revisin">
    <w:name w:val="Revision"/>
    <w:hidden/>
    <w:uiPriority w:val="99"/>
    <w:semiHidden/>
    <w:rsid w:val="00AF32C3"/>
    <w:rPr>
      <w:rFonts w:ascii="Garamond" w:hAnsi="Garamond"/>
      <w:lang w:val="en-US"/>
    </w:rPr>
  </w:style>
  <w:style w:type="character" w:styleId="Textoennegrita">
    <w:name w:val="Strong"/>
    <w:basedOn w:val="Fuentedeprrafopredeter"/>
    <w:uiPriority w:val="22"/>
    <w:qFormat/>
    <w:rsid w:val="00D21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7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BF9F-9FDE-41C7-813E-8B973967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6919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2016-04-01T11:18:00Z</dcterms:created>
  <dcterms:modified xsi:type="dcterms:W3CDTF">2016-04-01T11:18:00Z</dcterms:modified>
</cp:coreProperties>
</file>