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D2" w:rsidRPr="00CB28E8" w:rsidRDefault="00626AD2" w:rsidP="000A46D8">
      <w:pPr>
        <w:jc w:val="center"/>
        <w:rPr>
          <w:rFonts w:ascii="Calibri" w:hAnsi="Calibri"/>
          <w:b/>
          <w:sz w:val="36"/>
        </w:rPr>
      </w:pPr>
      <w:r w:rsidRPr="00CB28E8">
        <w:rPr>
          <w:rFonts w:ascii="Calibri" w:hAnsi="Calibri"/>
          <w:b/>
          <w:sz w:val="36"/>
        </w:rPr>
        <w:t>Primer Foro Regional</w:t>
      </w:r>
      <w:r w:rsidR="00B851D9">
        <w:rPr>
          <w:rFonts w:ascii="Calibri" w:hAnsi="Calibri"/>
          <w:b/>
          <w:sz w:val="36"/>
        </w:rPr>
        <w:t xml:space="preserve"> </w:t>
      </w:r>
      <w:r w:rsidR="0029364E">
        <w:rPr>
          <w:rFonts w:ascii="Calibri" w:hAnsi="Calibri"/>
          <w:b/>
          <w:sz w:val="36"/>
        </w:rPr>
        <w:t>A</w:t>
      </w:r>
      <w:r w:rsidR="005959D5" w:rsidRPr="00CB28E8">
        <w:rPr>
          <w:rFonts w:ascii="Calibri" w:hAnsi="Calibri"/>
          <w:b/>
          <w:sz w:val="36"/>
        </w:rPr>
        <w:t>mbiental</w:t>
      </w:r>
      <w:r w:rsidRPr="00CB28E8">
        <w:rPr>
          <w:rFonts w:ascii="Calibri" w:hAnsi="Calibri"/>
          <w:b/>
          <w:sz w:val="36"/>
        </w:rPr>
        <w:t xml:space="preserve"> de Organismos de Cuenca</w:t>
      </w:r>
      <w:r w:rsidR="005959D5" w:rsidRPr="00CB28E8">
        <w:rPr>
          <w:rFonts w:ascii="Calibri" w:hAnsi="Calibri"/>
          <w:b/>
          <w:sz w:val="36"/>
        </w:rPr>
        <w:t xml:space="preserve"> para países de América Latina</w:t>
      </w:r>
    </w:p>
    <w:p w:rsidR="00626AD2" w:rsidRPr="00CB28E8" w:rsidRDefault="00626AD2" w:rsidP="000A46D8">
      <w:pPr>
        <w:jc w:val="center"/>
        <w:rPr>
          <w:rFonts w:ascii="Calibri" w:hAnsi="Calibri"/>
        </w:rPr>
      </w:pPr>
      <w:r w:rsidRPr="00CB28E8">
        <w:rPr>
          <w:rFonts w:ascii="Calibri" w:hAnsi="Calibri"/>
        </w:rPr>
        <w:t>Panamá, 15 y 16 de diciembre de 2015</w:t>
      </w:r>
    </w:p>
    <w:p w:rsidR="005959D5" w:rsidRPr="00CB28E8" w:rsidRDefault="005959D5" w:rsidP="00B108CB">
      <w:pPr>
        <w:spacing w:after="0"/>
        <w:rPr>
          <w:rFonts w:ascii="Calibri" w:hAnsi="Calibri"/>
        </w:rPr>
      </w:pPr>
    </w:p>
    <w:p w:rsidR="00626AD2" w:rsidRPr="00CB28E8" w:rsidRDefault="00FB6923" w:rsidP="000A46D8">
      <w:pPr>
        <w:spacing w:after="0" w:line="240" w:lineRule="auto"/>
        <w:jc w:val="both"/>
        <w:rPr>
          <w:rFonts w:ascii="Calibri" w:hAnsi="Calibri"/>
        </w:rPr>
      </w:pPr>
      <w:r w:rsidRPr="00CB28E8">
        <w:rPr>
          <w:rFonts w:ascii="Calibri" w:hAnsi="Calibri"/>
        </w:rPr>
        <w:t>E</w:t>
      </w:r>
      <w:r w:rsidR="006B4F4E" w:rsidRPr="00CB28E8">
        <w:rPr>
          <w:rFonts w:ascii="Calibri" w:hAnsi="Calibri"/>
        </w:rPr>
        <w:t xml:space="preserve">l Primer Foro Regional </w:t>
      </w:r>
      <w:r w:rsidR="005959D5" w:rsidRPr="00CB28E8">
        <w:rPr>
          <w:rFonts w:ascii="Calibri" w:hAnsi="Calibri"/>
        </w:rPr>
        <w:t xml:space="preserve">Ambiental </w:t>
      </w:r>
      <w:r w:rsidR="006B4F4E" w:rsidRPr="00CB28E8">
        <w:rPr>
          <w:rFonts w:ascii="Calibri" w:hAnsi="Calibri"/>
        </w:rPr>
        <w:t>de Organismos de Cuenca</w:t>
      </w:r>
      <w:r w:rsidR="005959D5" w:rsidRPr="00CB28E8">
        <w:rPr>
          <w:rFonts w:ascii="Calibri" w:hAnsi="Calibri"/>
        </w:rPr>
        <w:t xml:space="preserve"> para países de América </w:t>
      </w:r>
      <w:r w:rsidR="000A46D8" w:rsidRPr="00CB28E8">
        <w:rPr>
          <w:rFonts w:ascii="Calibri" w:hAnsi="Calibri"/>
        </w:rPr>
        <w:t>Latina</w:t>
      </w:r>
      <w:r w:rsidRPr="00CB28E8">
        <w:rPr>
          <w:rFonts w:ascii="Calibri" w:hAnsi="Calibri"/>
        </w:rPr>
        <w:t>se llevó a cabo en la Ciudad de Panamá</w:t>
      </w:r>
      <w:r w:rsidR="005959D5" w:rsidRPr="00CB28E8">
        <w:rPr>
          <w:rFonts w:ascii="Calibri" w:hAnsi="Calibri"/>
        </w:rPr>
        <w:t xml:space="preserve">, </w:t>
      </w:r>
      <w:r w:rsidRPr="00CB28E8">
        <w:rPr>
          <w:rFonts w:ascii="Calibri" w:hAnsi="Calibri"/>
        </w:rPr>
        <w:t xml:space="preserve">los días 15 y 16 de diciembre </w:t>
      </w:r>
      <w:r w:rsidR="005959D5" w:rsidRPr="00CB28E8">
        <w:rPr>
          <w:rFonts w:ascii="Calibri" w:hAnsi="Calibri"/>
        </w:rPr>
        <w:t xml:space="preserve">de </w:t>
      </w:r>
      <w:r w:rsidR="00EB7B12" w:rsidRPr="00CB28E8">
        <w:rPr>
          <w:rFonts w:ascii="Calibri" w:hAnsi="Calibri"/>
        </w:rPr>
        <w:t>2015</w:t>
      </w:r>
      <w:r w:rsidR="00714F34" w:rsidRPr="00CB28E8">
        <w:rPr>
          <w:rFonts w:ascii="Calibri" w:hAnsi="Calibri"/>
        </w:rPr>
        <w:t xml:space="preserve">, </w:t>
      </w:r>
      <w:r w:rsidRPr="00CB28E8">
        <w:rPr>
          <w:rFonts w:ascii="Calibri" w:hAnsi="Calibri"/>
        </w:rPr>
        <w:t xml:space="preserve">en </w:t>
      </w:r>
      <w:r w:rsidR="00EB7B12" w:rsidRPr="00CB28E8">
        <w:rPr>
          <w:rFonts w:ascii="Calibri" w:hAnsi="Calibri"/>
        </w:rPr>
        <w:t xml:space="preserve">seguimiento </w:t>
      </w:r>
      <w:r w:rsidR="0029364E">
        <w:rPr>
          <w:rFonts w:ascii="Calibri" w:hAnsi="Calibri"/>
        </w:rPr>
        <w:t>a</w:t>
      </w:r>
      <w:r w:rsidR="00431A1B">
        <w:rPr>
          <w:rFonts w:ascii="Calibri" w:hAnsi="Calibri"/>
        </w:rPr>
        <w:t xml:space="preserve"> </w:t>
      </w:r>
      <w:r w:rsidRPr="00CB28E8">
        <w:rPr>
          <w:rFonts w:ascii="Calibri" w:hAnsi="Calibri"/>
        </w:rPr>
        <w:t>los acuerdos del Primer Foro Internacional de los Organismos de Cuenca sobre el Medio Ambiente</w:t>
      </w:r>
      <w:r w:rsidR="005959D5" w:rsidRPr="00CB28E8">
        <w:rPr>
          <w:rFonts w:ascii="Calibri" w:hAnsi="Calibri"/>
        </w:rPr>
        <w:t xml:space="preserve"> (Nairobi, Kenia</w:t>
      </w:r>
      <w:r w:rsidRPr="00CB28E8">
        <w:rPr>
          <w:rFonts w:ascii="Calibri" w:hAnsi="Calibri"/>
        </w:rPr>
        <w:t xml:space="preserve"> 26 al 28 de noviembre de 2014</w:t>
      </w:r>
      <w:r w:rsidR="000A46D8" w:rsidRPr="00CB28E8">
        <w:rPr>
          <w:rFonts w:ascii="Calibri" w:hAnsi="Calibri"/>
        </w:rPr>
        <w:t>),</w:t>
      </w:r>
      <w:r w:rsidR="0036732A" w:rsidRPr="00CB28E8">
        <w:rPr>
          <w:rFonts w:ascii="Calibri" w:hAnsi="Calibri"/>
        </w:rPr>
        <w:t xml:space="preserve"> específicamente en lo referente a </w:t>
      </w:r>
      <w:r w:rsidR="0033252C" w:rsidRPr="00CB28E8">
        <w:rPr>
          <w:rFonts w:ascii="Calibri" w:hAnsi="Calibri"/>
        </w:rPr>
        <w:t>apoyar, facilitar y</w:t>
      </w:r>
      <w:r w:rsidR="0036732A" w:rsidRPr="00CB28E8">
        <w:rPr>
          <w:rFonts w:ascii="Calibri" w:hAnsi="Calibri"/>
        </w:rPr>
        <w:t xml:space="preserve"> proseguir </w:t>
      </w:r>
      <w:r w:rsidR="0033252C" w:rsidRPr="00CB28E8">
        <w:rPr>
          <w:rFonts w:ascii="Calibri" w:hAnsi="Calibri"/>
        </w:rPr>
        <w:t xml:space="preserve">con </w:t>
      </w:r>
      <w:r w:rsidR="0036732A" w:rsidRPr="00CB28E8">
        <w:rPr>
          <w:rFonts w:ascii="Calibri" w:hAnsi="Calibri"/>
        </w:rPr>
        <w:t xml:space="preserve">el proceso de fortalecimiento de la gobernanza sostenible de los recursos </w:t>
      </w:r>
      <w:r w:rsidR="0029364E">
        <w:rPr>
          <w:rFonts w:ascii="Calibri" w:hAnsi="Calibri"/>
        </w:rPr>
        <w:t>hídricos</w:t>
      </w:r>
      <w:r w:rsidR="0036732A" w:rsidRPr="00CB28E8">
        <w:rPr>
          <w:rFonts w:ascii="Calibri" w:hAnsi="Calibri"/>
        </w:rPr>
        <w:t>.</w:t>
      </w:r>
      <w:r w:rsidRPr="00CB28E8">
        <w:rPr>
          <w:rFonts w:ascii="Calibri" w:hAnsi="Calibri"/>
        </w:rPr>
        <w:t xml:space="preserve"> P</w:t>
      </w:r>
      <w:r w:rsidR="00626AD2" w:rsidRPr="00CB28E8">
        <w:rPr>
          <w:rFonts w:ascii="Calibri" w:hAnsi="Calibri"/>
        </w:rPr>
        <w:t>articiparon</w:t>
      </w:r>
      <w:r w:rsidR="0033252C" w:rsidRPr="00CB28E8">
        <w:rPr>
          <w:rFonts w:ascii="Calibri" w:hAnsi="Calibri"/>
        </w:rPr>
        <w:t xml:space="preserve">en este Foro </w:t>
      </w:r>
      <w:r w:rsidR="006B4F4E" w:rsidRPr="00CB28E8">
        <w:rPr>
          <w:rFonts w:ascii="Calibri" w:hAnsi="Calibri"/>
        </w:rPr>
        <w:t>representantes de ministerios</w:t>
      </w:r>
      <w:r w:rsidR="005959D5" w:rsidRPr="00CB28E8">
        <w:rPr>
          <w:rFonts w:ascii="Calibri" w:hAnsi="Calibri"/>
        </w:rPr>
        <w:t xml:space="preserve"> y or</w:t>
      </w:r>
      <w:r w:rsidR="00714F34" w:rsidRPr="00CB28E8">
        <w:rPr>
          <w:rFonts w:ascii="Calibri" w:hAnsi="Calibri"/>
        </w:rPr>
        <w:t>ganismos de cuencas de la regió</w:t>
      </w:r>
      <w:r w:rsidR="005959D5" w:rsidRPr="00CB28E8">
        <w:rPr>
          <w:rFonts w:ascii="Calibri" w:hAnsi="Calibri"/>
        </w:rPr>
        <w:t>n</w:t>
      </w:r>
      <w:r w:rsidR="006B4F4E" w:rsidRPr="00CB28E8">
        <w:rPr>
          <w:rFonts w:ascii="Calibri" w:hAnsi="Calibri"/>
        </w:rPr>
        <w:t>, instituciones regionales y nacionales vinculadas a la gestión de</w:t>
      </w:r>
      <w:r w:rsidR="0033252C" w:rsidRPr="00CB28E8">
        <w:rPr>
          <w:rFonts w:ascii="Calibri" w:hAnsi="Calibri"/>
        </w:rPr>
        <w:t>l recurso hídrico</w:t>
      </w:r>
      <w:r w:rsidR="006B4F4E" w:rsidRPr="00CB28E8">
        <w:rPr>
          <w:rFonts w:ascii="Calibri" w:hAnsi="Calibri"/>
        </w:rPr>
        <w:t>, ONG y agencias intergubernamentales.</w:t>
      </w:r>
    </w:p>
    <w:p w:rsidR="00714F34" w:rsidRPr="00CB28E8" w:rsidRDefault="00714F34" w:rsidP="000A46D8">
      <w:pPr>
        <w:spacing w:after="0" w:line="240" w:lineRule="auto"/>
        <w:rPr>
          <w:rFonts w:ascii="Calibri" w:hAnsi="Calibri"/>
          <w:b/>
        </w:rPr>
      </w:pPr>
    </w:p>
    <w:p w:rsidR="00626AD2" w:rsidRDefault="00626AD2" w:rsidP="00B108CB">
      <w:pPr>
        <w:spacing w:after="0"/>
        <w:rPr>
          <w:rFonts w:ascii="Calibri" w:hAnsi="Calibri"/>
          <w:b/>
        </w:rPr>
      </w:pPr>
      <w:r w:rsidRPr="00B108CB">
        <w:rPr>
          <w:rFonts w:ascii="Calibri" w:hAnsi="Calibri"/>
          <w:b/>
        </w:rPr>
        <w:t>Objetivos del Foro</w:t>
      </w:r>
    </w:p>
    <w:p w:rsidR="00B108CB" w:rsidRPr="00B108CB" w:rsidRDefault="00B108CB" w:rsidP="00B108CB">
      <w:pPr>
        <w:spacing w:after="0"/>
        <w:rPr>
          <w:rFonts w:ascii="Calibri" w:hAnsi="Calibri"/>
          <w:b/>
        </w:rPr>
      </w:pPr>
    </w:p>
    <w:p w:rsidR="00EC14C8" w:rsidRPr="00CB28E8" w:rsidRDefault="00714F34" w:rsidP="00723FBA">
      <w:pPr>
        <w:spacing w:after="0"/>
        <w:jc w:val="both"/>
        <w:rPr>
          <w:rFonts w:ascii="Calibri" w:eastAsiaTheme="minorHAnsi" w:hAnsi="Calibri"/>
          <w:lang w:eastAsia="en-US"/>
        </w:rPr>
      </w:pPr>
      <w:r w:rsidRPr="00B108CB">
        <w:rPr>
          <w:rFonts w:ascii="Calibri" w:hAnsi="Calibri"/>
        </w:rPr>
        <w:t xml:space="preserve">El Foro </w:t>
      </w:r>
      <w:r w:rsidR="005F63EE" w:rsidRPr="00B108CB">
        <w:rPr>
          <w:rFonts w:ascii="Calibri" w:hAnsi="Calibri"/>
        </w:rPr>
        <w:t>fue organizado</w:t>
      </w:r>
      <w:r w:rsidR="005370B9" w:rsidRPr="00B108CB">
        <w:rPr>
          <w:rFonts w:ascii="Calibri" w:hAnsi="Calibri"/>
        </w:rPr>
        <w:t xml:space="preserve"> por el Programa de las Naciones Unidas para el Medio Ambiente (PNUMA), con el apoyo de la Organización de los Estados Americanos (OEA), la Red Latinoamericana de Organismos de Cuenc</w:t>
      </w:r>
      <w:r w:rsidR="005370B9" w:rsidRPr="00CB28E8">
        <w:rPr>
          <w:rFonts w:ascii="Calibri" w:eastAsiaTheme="minorHAnsi" w:hAnsi="Calibri"/>
          <w:lang w:eastAsia="en-US"/>
        </w:rPr>
        <w:t>a (LANBO), la Unión Internacional para la Conservación de la Naturaleza (UICN), la Corporación Andina de Fomento (CAF), y la Comisión Económica para Amé</w:t>
      </w:r>
      <w:r w:rsidR="00EB7B12" w:rsidRPr="00CB28E8">
        <w:rPr>
          <w:rFonts w:ascii="Calibri" w:eastAsiaTheme="minorHAnsi" w:hAnsi="Calibri"/>
          <w:lang w:eastAsia="en-US"/>
        </w:rPr>
        <w:t>rica Latina y el Caribe (CEPAL)</w:t>
      </w:r>
      <w:r w:rsidR="005959D5" w:rsidRPr="00CB28E8">
        <w:rPr>
          <w:rFonts w:ascii="Calibri" w:eastAsiaTheme="minorHAnsi" w:hAnsi="Calibri"/>
          <w:lang w:eastAsia="en-US"/>
        </w:rPr>
        <w:t xml:space="preserve"> y la Oficina  de las Naciones Unidas para la Educación y la Cultura (UNESCO</w:t>
      </w:r>
      <w:r w:rsidR="00553B6F">
        <w:rPr>
          <w:rFonts w:ascii="Calibri" w:eastAsiaTheme="minorHAnsi" w:hAnsi="Calibri"/>
          <w:lang w:eastAsia="en-US"/>
        </w:rPr>
        <w:t>)</w:t>
      </w:r>
      <w:r w:rsidR="005959D5" w:rsidRPr="00CB28E8">
        <w:rPr>
          <w:rFonts w:ascii="Calibri" w:eastAsiaTheme="minorHAnsi" w:hAnsi="Calibri"/>
          <w:lang w:eastAsia="en-US"/>
        </w:rPr>
        <w:t xml:space="preserve"> </w:t>
      </w:r>
      <w:r w:rsidR="00EB7B12" w:rsidRPr="00CB28E8">
        <w:rPr>
          <w:rFonts w:ascii="Calibri" w:eastAsiaTheme="minorHAnsi" w:hAnsi="Calibri"/>
          <w:lang w:eastAsia="en-US"/>
        </w:rPr>
        <w:t>y se</w:t>
      </w:r>
      <w:r w:rsidR="00553B6F">
        <w:rPr>
          <w:rFonts w:ascii="Calibri" w:eastAsiaTheme="minorHAnsi" w:hAnsi="Calibri"/>
          <w:lang w:eastAsia="en-US"/>
        </w:rPr>
        <w:t xml:space="preserve"> </w:t>
      </w:r>
      <w:r w:rsidR="00D31D75" w:rsidRPr="00CB28E8">
        <w:rPr>
          <w:rFonts w:ascii="Calibri" w:eastAsiaTheme="minorHAnsi" w:hAnsi="Calibri"/>
          <w:lang w:eastAsia="en-US"/>
        </w:rPr>
        <w:t>convocó con el objetivo de fortalecer a los organismos de cuenca respecto a los componentes fundamentales</w:t>
      </w:r>
      <w:r w:rsidR="005959D5" w:rsidRPr="00CB28E8">
        <w:rPr>
          <w:rFonts w:ascii="Calibri" w:eastAsiaTheme="minorHAnsi" w:hAnsi="Calibri"/>
          <w:lang w:eastAsia="en-US"/>
        </w:rPr>
        <w:t xml:space="preserve"> para la </w:t>
      </w:r>
      <w:r w:rsidR="00D31D75" w:rsidRPr="00CB28E8">
        <w:rPr>
          <w:rFonts w:ascii="Calibri" w:eastAsiaTheme="minorHAnsi" w:hAnsi="Calibri"/>
          <w:lang w:eastAsia="en-US"/>
        </w:rPr>
        <w:t xml:space="preserve">gobernanza ambiental eficaz y generar insumos que </w:t>
      </w:r>
      <w:r w:rsidR="00EB7B12" w:rsidRPr="00CB28E8">
        <w:rPr>
          <w:rFonts w:ascii="Calibri" w:eastAsiaTheme="minorHAnsi" w:hAnsi="Calibri"/>
          <w:lang w:eastAsia="en-US"/>
        </w:rPr>
        <w:t>impulsen</w:t>
      </w:r>
      <w:r w:rsidR="00D31D75" w:rsidRPr="00CB28E8">
        <w:rPr>
          <w:rFonts w:ascii="Calibri" w:eastAsiaTheme="minorHAnsi" w:hAnsi="Calibri"/>
          <w:lang w:eastAsia="en-US"/>
        </w:rPr>
        <w:t xml:space="preserve"> políticas públicas para la gestión </w:t>
      </w:r>
      <w:r w:rsidR="00431A1B">
        <w:rPr>
          <w:rFonts w:ascii="Calibri" w:eastAsiaTheme="minorHAnsi" w:hAnsi="Calibri"/>
          <w:lang w:eastAsia="en-US"/>
        </w:rPr>
        <w:t>de los recursos hídricos</w:t>
      </w:r>
      <w:r w:rsidR="00D31D75" w:rsidRPr="00CB28E8">
        <w:rPr>
          <w:rFonts w:ascii="Calibri" w:eastAsiaTheme="minorHAnsi" w:hAnsi="Calibri"/>
          <w:lang w:eastAsia="en-US"/>
        </w:rPr>
        <w:t xml:space="preserve">, </w:t>
      </w:r>
      <w:r w:rsidR="005959D5" w:rsidRPr="00CB28E8">
        <w:rPr>
          <w:rFonts w:ascii="Calibri" w:eastAsiaTheme="minorHAnsi" w:hAnsi="Calibri"/>
          <w:lang w:eastAsia="en-US"/>
        </w:rPr>
        <w:t xml:space="preserve">con vistas </w:t>
      </w:r>
      <w:r w:rsidR="0029364E">
        <w:rPr>
          <w:rFonts w:ascii="Calibri" w:eastAsiaTheme="minorHAnsi" w:hAnsi="Calibri"/>
          <w:lang w:eastAsia="en-US"/>
        </w:rPr>
        <w:t>al</w:t>
      </w:r>
      <w:r w:rsidR="00D31D75" w:rsidRPr="00CB28E8">
        <w:rPr>
          <w:rFonts w:ascii="Calibri" w:eastAsiaTheme="minorHAnsi" w:hAnsi="Calibri"/>
          <w:lang w:eastAsia="en-US"/>
        </w:rPr>
        <w:t xml:space="preserve"> próximo período de sesiones de la Asamblea de las Naciones Unidas sobre el Medio Ambiente</w:t>
      </w:r>
      <w:r w:rsidR="005959D5" w:rsidRPr="00CB28E8">
        <w:rPr>
          <w:rFonts w:ascii="Calibri" w:eastAsiaTheme="minorHAnsi" w:hAnsi="Calibri"/>
          <w:lang w:eastAsia="en-US"/>
        </w:rPr>
        <w:t xml:space="preserve"> (UNEA</w:t>
      </w:r>
      <w:r w:rsidR="00763D41">
        <w:rPr>
          <w:rFonts w:ascii="Calibri" w:eastAsiaTheme="minorHAnsi" w:hAnsi="Calibri"/>
          <w:lang w:eastAsia="en-US"/>
        </w:rPr>
        <w:t xml:space="preserve"> por sus siglas en inglés</w:t>
      </w:r>
      <w:r w:rsidR="005959D5" w:rsidRPr="00CB28E8">
        <w:rPr>
          <w:rFonts w:ascii="Calibri" w:eastAsiaTheme="minorHAnsi" w:hAnsi="Calibri"/>
          <w:lang w:eastAsia="en-US"/>
        </w:rPr>
        <w:t>)</w:t>
      </w:r>
      <w:r w:rsidR="00EC14C8" w:rsidRPr="00CB28E8">
        <w:rPr>
          <w:rFonts w:ascii="Calibri" w:eastAsiaTheme="minorHAnsi" w:hAnsi="Calibri"/>
          <w:lang w:eastAsia="en-US"/>
        </w:rPr>
        <w:t>,</w:t>
      </w:r>
      <w:r w:rsidR="005959D5" w:rsidRPr="00CB28E8">
        <w:rPr>
          <w:rFonts w:ascii="Calibri" w:eastAsiaTheme="minorHAnsi" w:hAnsi="Calibri"/>
          <w:lang w:eastAsia="en-US"/>
        </w:rPr>
        <w:t xml:space="preserve">y </w:t>
      </w:r>
      <w:r w:rsidR="008F7050" w:rsidRPr="00CB28E8">
        <w:rPr>
          <w:rFonts w:ascii="Calibri" w:eastAsiaTheme="minorHAnsi" w:hAnsi="Calibri"/>
          <w:lang w:eastAsia="en-US"/>
        </w:rPr>
        <w:t>el</w:t>
      </w:r>
      <w:r w:rsidR="00EC14C8" w:rsidRPr="00CB28E8">
        <w:rPr>
          <w:rFonts w:ascii="Calibri" w:eastAsiaTheme="minorHAnsi" w:hAnsi="Calibri"/>
          <w:lang w:eastAsia="en-US"/>
        </w:rPr>
        <w:t xml:space="preserve"> Segundo Foro Internacional de los Organismos de Cuenca sobre el Medio Ambiente</w:t>
      </w:r>
      <w:r w:rsidR="0029364E">
        <w:rPr>
          <w:rFonts w:ascii="Calibri" w:eastAsiaTheme="minorHAnsi" w:hAnsi="Calibri"/>
          <w:lang w:eastAsia="en-US"/>
        </w:rPr>
        <w:t>.</w:t>
      </w:r>
    </w:p>
    <w:p w:rsidR="005959D5" w:rsidRPr="00CB28E8" w:rsidRDefault="000A46D8" w:rsidP="000A46D8">
      <w:pPr>
        <w:pStyle w:val="estilo7"/>
        <w:spacing w:after="0" w:afterAutospacing="0"/>
        <w:jc w:val="both"/>
        <w:rPr>
          <w:rFonts w:ascii="Calibri" w:eastAsiaTheme="minorHAnsi" w:hAnsi="Calibri" w:cstheme="minorBidi"/>
          <w:color w:val="auto"/>
          <w:sz w:val="22"/>
          <w:szCs w:val="22"/>
          <w:lang w:eastAsia="en-US"/>
        </w:rPr>
      </w:pPr>
      <w:r w:rsidRPr="00CB28E8">
        <w:rPr>
          <w:rFonts w:ascii="Calibri" w:eastAsiaTheme="minorHAnsi" w:hAnsi="Calibri" w:cstheme="minorBidi"/>
          <w:color w:val="auto"/>
          <w:sz w:val="22"/>
          <w:szCs w:val="22"/>
          <w:lang w:eastAsia="en-US"/>
        </w:rPr>
        <w:t>Con esta actividad se b</w:t>
      </w:r>
      <w:r w:rsidR="00714F34" w:rsidRPr="00CB28E8">
        <w:rPr>
          <w:rFonts w:ascii="Calibri" w:eastAsiaTheme="minorHAnsi" w:hAnsi="Calibri" w:cstheme="minorBidi"/>
          <w:color w:val="auto"/>
          <w:sz w:val="22"/>
          <w:szCs w:val="22"/>
          <w:lang w:eastAsia="en-US"/>
        </w:rPr>
        <w:t xml:space="preserve">uscó promover </w:t>
      </w:r>
      <w:r w:rsidR="00CF0936" w:rsidRPr="00CB28E8">
        <w:rPr>
          <w:rFonts w:ascii="Calibri" w:eastAsiaTheme="minorHAnsi" w:hAnsi="Calibri" w:cstheme="minorBidi"/>
          <w:color w:val="auto"/>
          <w:sz w:val="22"/>
          <w:szCs w:val="22"/>
          <w:lang w:eastAsia="en-US"/>
        </w:rPr>
        <w:t>el intercambio de experiencias, buenas prácticas y lecciones aprendidas en el marco de los desafíos ambientales actuales y el clima cambiante que afecta la</w:t>
      </w:r>
      <w:r w:rsidR="00E00781" w:rsidRPr="00CB28E8">
        <w:rPr>
          <w:rFonts w:ascii="Calibri" w:eastAsiaTheme="minorHAnsi" w:hAnsi="Calibri" w:cstheme="minorBidi"/>
          <w:color w:val="auto"/>
          <w:sz w:val="22"/>
          <w:szCs w:val="22"/>
          <w:lang w:eastAsia="en-US"/>
        </w:rPr>
        <w:t xml:space="preserve"> región. </w:t>
      </w:r>
    </w:p>
    <w:p w:rsidR="00CF0936" w:rsidRPr="00CB28E8" w:rsidRDefault="0029364E" w:rsidP="000A46D8">
      <w:pPr>
        <w:pStyle w:val="estilo7"/>
        <w:spacing w:after="0" w:afterAutospacing="0"/>
        <w:jc w:val="both"/>
        <w:rPr>
          <w:rFonts w:ascii="Calibri" w:eastAsiaTheme="minorHAnsi" w:hAnsi="Calibri" w:cstheme="minorBidi"/>
          <w:color w:val="auto"/>
          <w:sz w:val="22"/>
          <w:szCs w:val="22"/>
          <w:lang w:eastAsia="en-US"/>
        </w:rPr>
      </w:pPr>
      <w:r>
        <w:rPr>
          <w:rFonts w:ascii="Calibri" w:eastAsiaTheme="minorHAnsi" w:hAnsi="Calibri" w:cstheme="minorBidi"/>
          <w:color w:val="auto"/>
          <w:sz w:val="22"/>
          <w:szCs w:val="22"/>
          <w:lang w:eastAsia="en-US"/>
        </w:rPr>
        <w:t>S</w:t>
      </w:r>
      <w:r w:rsidR="00E00781" w:rsidRPr="00CB28E8">
        <w:rPr>
          <w:rFonts w:ascii="Calibri" w:eastAsiaTheme="minorHAnsi" w:hAnsi="Calibri" w:cstheme="minorBidi"/>
          <w:color w:val="auto"/>
          <w:sz w:val="22"/>
          <w:szCs w:val="22"/>
          <w:lang w:eastAsia="en-US"/>
        </w:rPr>
        <w:t>e establecieron</w:t>
      </w:r>
      <w:r w:rsidR="00CF0936" w:rsidRPr="00CB28E8">
        <w:rPr>
          <w:rFonts w:ascii="Calibri" w:eastAsiaTheme="minorHAnsi" w:hAnsi="Calibri" w:cstheme="minorBidi"/>
          <w:color w:val="auto"/>
          <w:sz w:val="22"/>
          <w:szCs w:val="22"/>
          <w:lang w:eastAsia="en-US"/>
        </w:rPr>
        <w:t xml:space="preserve"> cinc</w:t>
      </w:r>
      <w:r w:rsidR="00E00781" w:rsidRPr="00CB28E8">
        <w:rPr>
          <w:rFonts w:ascii="Calibri" w:eastAsiaTheme="minorHAnsi" w:hAnsi="Calibri" w:cstheme="minorBidi"/>
          <w:color w:val="auto"/>
          <w:sz w:val="22"/>
          <w:szCs w:val="22"/>
          <w:lang w:eastAsia="en-US"/>
        </w:rPr>
        <w:t>o objetivos específicos</w:t>
      </w:r>
      <w:r w:rsidR="00CF0936" w:rsidRPr="00CB28E8">
        <w:rPr>
          <w:rFonts w:ascii="Calibri" w:eastAsiaTheme="minorHAnsi" w:hAnsi="Calibri" w:cstheme="minorBidi"/>
          <w:color w:val="auto"/>
          <w:sz w:val="22"/>
          <w:szCs w:val="22"/>
          <w:lang w:eastAsia="en-US"/>
        </w:rPr>
        <w:t xml:space="preserve">: </w:t>
      </w:r>
    </w:p>
    <w:p w:rsidR="00CF0936" w:rsidRPr="00CB28E8" w:rsidRDefault="00CF0936" w:rsidP="000A46D8">
      <w:pPr>
        <w:pStyle w:val="estilo7"/>
        <w:spacing w:after="0" w:afterAutospacing="0"/>
        <w:jc w:val="both"/>
        <w:rPr>
          <w:rFonts w:ascii="Calibri" w:eastAsiaTheme="minorHAnsi" w:hAnsi="Calibri" w:cstheme="minorBidi"/>
          <w:color w:val="auto"/>
          <w:sz w:val="22"/>
          <w:szCs w:val="22"/>
          <w:lang w:eastAsia="en-US"/>
        </w:rPr>
      </w:pPr>
      <w:r w:rsidRPr="00CB28E8">
        <w:rPr>
          <w:rFonts w:ascii="Calibri" w:eastAsiaTheme="minorHAnsi" w:hAnsi="Calibri" w:cstheme="minorBidi"/>
          <w:color w:val="auto"/>
          <w:sz w:val="22"/>
          <w:szCs w:val="22"/>
          <w:lang w:eastAsia="en-US"/>
        </w:rPr>
        <w:t>1. Identificar las ventajas, oportunidades y retos de los distintos tipos de organizaciones de cuencas en la región.</w:t>
      </w:r>
    </w:p>
    <w:p w:rsidR="00CF0936" w:rsidRPr="00CB28E8" w:rsidRDefault="00CF0936" w:rsidP="000A46D8">
      <w:pPr>
        <w:pStyle w:val="estilo7"/>
        <w:spacing w:after="0" w:afterAutospacing="0"/>
        <w:jc w:val="both"/>
        <w:rPr>
          <w:rFonts w:ascii="Calibri" w:eastAsiaTheme="minorHAnsi" w:hAnsi="Calibri" w:cstheme="minorBidi"/>
          <w:color w:val="auto"/>
          <w:sz w:val="22"/>
          <w:szCs w:val="22"/>
          <w:lang w:eastAsia="en-US"/>
        </w:rPr>
      </w:pPr>
      <w:r w:rsidRPr="00CB28E8">
        <w:rPr>
          <w:rFonts w:ascii="Calibri" w:eastAsiaTheme="minorHAnsi" w:hAnsi="Calibri" w:cstheme="minorBidi"/>
          <w:color w:val="auto"/>
          <w:sz w:val="22"/>
          <w:szCs w:val="22"/>
          <w:lang w:eastAsia="en-US"/>
        </w:rPr>
        <w:t>2. Examinar la gestión de cuencas transfronterizas,</w:t>
      </w:r>
      <w:r w:rsidR="00E00781" w:rsidRPr="00CB28E8">
        <w:rPr>
          <w:rFonts w:ascii="Calibri" w:eastAsiaTheme="minorHAnsi" w:hAnsi="Calibri" w:cstheme="minorBidi"/>
          <w:color w:val="auto"/>
          <w:sz w:val="22"/>
          <w:szCs w:val="22"/>
          <w:lang w:eastAsia="en-US"/>
        </w:rPr>
        <w:t xml:space="preserve"> logros y retos, con énfasis en la</w:t>
      </w:r>
      <w:r w:rsidRPr="00CB28E8">
        <w:rPr>
          <w:rFonts w:ascii="Calibri" w:eastAsiaTheme="minorHAnsi" w:hAnsi="Calibri" w:cstheme="minorBidi"/>
          <w:color w:val="auto"/>
          <w:sz w:val="22"/>
          <w:szCs w:val="22"/>
          <w:lang w:eastAsia="en-US"/>
        </w:rPr>
        <w:t xml:space="preserve"> gestión del riesgo a desastres relacionados con el agua, seguridad alimentaria, y productividad.</w:t>
      </w:r>
    </w:p>
    <w:p w:rsidR="00CF0936" w:rsidRPr="00CB28E8" w:rsidRDefault="00CF0936" w:rsidP="000A46D8">
      <w:pPr>
        <w:pStyle w:val="estilo7"/>
        <w:spacing w:after="0" w:afterAutospacing="0"/>
        <w:jc w:val="both"/>
        <w:rPr>
          <w:rFonts w:ascii="Calibri" w:eastAsiaTheme="minorHAnsi" w:hAnsi="Calibri" w:cstheme="minorBidi"/>
          <w:color w:val="auto"/>
          <w:sz w:val="22"/>
          <w:szCs w:val="22"/>
          <w:lang w:eastAsia="en-US"/>
        </w:rPr>
      </w:pPr>
      <w:r w:rsidRPr="00CB28E8">
        <w:rPr>
          <w:rFonts w:ascii="Calibri" w:eastAsiaTheme="minorHAnsi" w:hAnsi="Calibri" w:cstheme="minorBidi"/>
          <w:color w:val="auto"/>
          <w:sz w:val="22"/>
          <w:szCs w:val="22"/>
          <w:lang w:eastAsia="en-US"/>
        </w:rPr>
        <w:t xml:space="preserve">3. Repasar las principales conclusiones, recomendaciones y retos futuros planteados en los foros mundiales o regionales sobre el agua durante 2015, relevantes para América Latina y su </w:t>
      </w:r>
      <w:r w:rsidRPr="00CB28E8">
        <w:rPr>
          <w:rFonts w:ascii="Calibri" w:eastAsiaTheme="minorHAnsi" w:hAnsi="Calibri" w:cstheme="minorBidi"/>
          <w:color w:val="auto"/>
          <w:sz w:val="22"/>
          <w:szCs w:val="22"/>
          <w:lang w:eastAsia="en-US"/>
        </w:rPr>
        <w:lastRenderedPageBreak/>
        <w:t xml:space="preserve">vinculación </w:t>
      </w:r>
      <w:r w:rsidR="00E00781" w:rsidRPr="00CB28E8">
        <w:rPr>
          <w:rFonts w:ascii="Calibri" w:eastAsiaTheme="minorHAnsi" w:hAnsi="Calibri" w:cstheme="minorBidi"/>
          <w:color w:val="auto"/>
          <w:sz w:val="22"/>
          <w:szCs w:val="22"/>
          <w:lang w:eastAsia="en-US"/>
        </w:rPr>
        <w:t>con la Agenda 2030 y sus Objetivos de Desarrollo S</w:t>
      </w:r>
      <w:r w:rsidRPr="00CB28E8">
        <w:rPr>
          <w:rFonts w:ascii="Calibri" w:eastAsiaTheme="minorHAnsi" w:hAnsi="Calibri" w:cstheme="minorBidi"/>
          <w:color w:val="auto"/>
          <w:sz w:val="22"/>
          <w:szCs w:val="22"/>
          <w:lang w:eastAsia="en-US"/>
        </w:rPr>
        <w:t>ostenible (ODS), particularmente: #2 (hambre cero), #6 (agua limpia y saneamiento); #7 (energía asequible y no contaminante); #13 (acción por el clima); #15 (ecosistemas terrestres) y la agenda de la región hacia el próximo Foro Mundial del Agua.</w:t>
      </w:r>
    </w:p>
    <w:p w:rsidR="00CF0936" w:rsidRPr="00CB28E8" w:rsidRDefault="00CF0936" w:rsidP="000A46D8">
      <w:pPr>
        <w:pStyle w:val="estilo7"/>
        <w:spacing w:after="0" w:afterAutospacing="0"/>
        <w:jc w:val="both"/>
        <w:rPr>
          <w:rFonts w:ascii="Calibri" w:eastAsiaTheme="minorHAnsi" w:hAnsi="Calibri" w:cstheme="minorBidi"/>
          <w:color w:val="auto"/>
          <w:sz w:val="22"/>
          <w:szCs w:val="22"/>
          <w:lang w:eastAsia="en-US"/>
        </w:rPr>
      </w:pPr>
      <w:r w:rsidRPr="00CB28E8">
        <w:rPr>
          <w:rFonts w:ascii="Calibri" w:eastAsiaTheme="minorHAnsi" w:hAnsi="Calibri" w:cstheme="minorBidi"/>
          <w:color w:val="auto"/>
          <w:sz w:val="22"/>
          <w:szCs w:val="22"/>
          <w:lang w:eastAsia="en-US"/>
        </w:rPr>
        <w:t>4. Promover la buena gobernanza en el ámbito de las cuencas hidrográficas de Latinoamérica a través de sus principales elementos (marcos institucionales y legales, mecanismos financieros, participación, transparencia y rendición de cuentas) con base en experiencias locales, nacionales y regionales.</w:t>
      </w:r>
    </w:p>
    <w:p w:rsidR="004A715D" w:rsidRPr="00CB28E8" w:rsidRDefault="00CF0936" w:rsidP="000A46D8">
      <w:pPr>
        <w:pStyle w:val="estilo7"/>
        <w:spacing w:after="0" w:afterAutospacing="0"/>
        <w:jc w:val="both"/>
        <w:rPr>
          <w:rFonts w:ascii="Calibri" w:eastAsiaTheme="minorHAnsi" w:hAnsi="Calibri" w:cstheme="minorBidi"/>
          <w:color w:val="auto"/>
          <w:sz w:val="22"/>
          <w:szCs w:val="22"/>
          <w:lang w:eastAsia="en-US"/>
        </w:rPr>
      </w:pPr>
      <w:r w:rsidRPr="00CB28E8">
        <w:rPr>
          <w:rFonts w:ascii="Calibri" w:eastAsiaTheme="minorHAnsi" w:hAnsi="Calibri" w:cstheme="minorBidi"/>
          <w:color w:val="auto"/>
          <w:sz w:val="22"/>
          <w:szCs w:val="22"/>
          <w:lang w:eastAsia="en-US"/>
        </w:rPr>
        <w:t>5. Intercambiar experiencias sobre desafíos y oportunidades que enfrenta la región para la implementación de acuerdos internacionales relativos al agua o con incidencia en la gestión del agua en la región</w:t>
      </w:r>
      <w:r w:rsidR="004A715D" w:rsidRPr="00CB28E8">
        <w:rPr>
          <w:rFonts w:ascii="Calibri" w:eastAsiaTheme="minorHAnsi" w:hAnsi="Calibri" w:cstheme="minorBidi"/>
          <w:color w:val="auto"/>
          <w:sz w:val="22"/>
          <w:szCs w:val="22"/>
          <w:lang w:eastAsia="en-US"/>
        </w:rPr>
        <w:t xml:space="preserve">. </w:t>
      </w:r>
    </w:p>
    <w:p w:rsidR="004A715D" w:rsidRPr="00CB28E8" w:rsidRDefault="004A715D" w:rsidP="000A46D8">
      <w:pPr>
        <w:pStyle w:val="estilo7"/>
        <w:spacing w:after="0" w:afterAutospacing="0"/>
        <w:jc w:val="both"/>
        <w:rPr>
          <w:rStyle w:val="Hipervnculo"/>
          <w:rFonts w:ascii="Calibri" w:hAnsi="Calibri"/>
          <w:sz w:val="22"/>
          <w:szCs w:val="22"/>
        </w:rPr>
      </w:pPr>
      <w:r w:rsidRPr="00CB28E8">
        <w:rPr>
          <w:rFonts w:ascii="Calibri" w:eastAsiaTheme="minorHAnsi" w:hAnsi="Calibri" w:cstheme="minorBidi"/>
          <w:color w:val="auto"/>
          <w:sz w:val="22"/>
          <w:szCs w:val="22"/>
          <w:lang w:eastAsia="en-US"/>
        </w:rPr>
        <w:t>La Agenda, documento base, lista de participantes y presentaciones de foro se encuentran disponi</w:t>
      </w:r>
      <w:r w:rsidR="00BB1296" w:rsidRPr="00CB28E8">
        <w:rPr>
          <w:rFonts w:ascii="Calibri" w:eastAsiaTheme="minorHAnsi" w:hAnsi="Calibri" w:cstheme="minorBidi"/>
          <w:color w:val="auto"/>
          <w:sz w:val="22"/>
          <w:szCs w:val="22"/>
          <w:lang w:eastAsia="en-US"/>
        </w:rPr>
        <w:t xml:space="preserve">bles en:  </w:t>
      </w:r>
      <w:hyperlink r:id="rId9" w:history="1">
        <w:r w:rsidR="00BB1296" w:rsidRPr="00CB28E8">
          <w:rPr>
            <w:rStyle w:val="Hipervnculo"/>
            <w:rFonts w:ascii="Calibri" w:hAnsi="Calibri"/>
            <w:sz w:val="22"/>
            <w:szCs w:val="22"/>
          </w:rPr>
          <w:t>http://www.pnuma.org/Foro_Regional_de_Cuencas_2015/</w:t>
        </w:r>
      </w:hyperlink>
    </w:p>
    <w:p w:rsidR="00BB1296" w:rsidRPr="00B108CB" w:rsidRDefault="00BB1296" w:rsidP="00B108CB">
      <w:pPr>
        <w:spacing w:after="0" w:line="240" w:lineRule="auto"/>
        <w:jc w:val="both"/>
        <w:rPr>
          <w:rFonts w:ascii="Calibri" w:eastAsiaTheme="minorHAnsi" w:hAnsi="Calibri"/>
          <w:b/>
          <w:lang w:eastAsia="en-US"/>
        </w:rPr>
      </w:pPr>
    </w:p>
    <w:p w:rsidR="00CF0936" w:rsidRPr="00CB28E8" w:rsidRDefault="004A715D" w:rsidP="00B108CB">
      <w:pPr>
        <w:spacing w:after="0" w:line="240" w:lineRule="auto"/>
        <w:jc w:val="both"/>
        <w:rPr>
          <w:rFonts w:ascii="Calibri" w:eastAsiaTheme="minorHAnsi" w:hAnsi="Calibri"/>
          <w:b/>
          <w:lang w:eastAsia="en-US"/>
        </w:rPr>
      </w:pPr>
      <w:r w:rsidRPr="00CB28E8">
        <w:rPr>
          <w:rFonts w:ascii="Calibri" w:eastAsiaTheme="minorHAnsi" w:hAnsi="Calibri"/>
          <w:b/>
          <w:lang w:eastAsia="en-US"/>
        </w:rPr>
        <w:t>Apertura e Inauguración del Foro</w:t>
      </w:r>
    </w:p>
    <w:p w:rsidR="000A46D8" w:rsidRPr="00CB28E8" w:rsidRDefault="000A46D8" w:rsidP="000A46D8">
      <w:pPr>
        <w:spacing w:after="0" w:line="240" w:lineRule="auto"/>
        <w:jc w:val="both"/>
        <w:rPr>
          <w:rFonts w:ascii="Calibri" w:eastAsiaTheme="minorHAnsi" w:hAnsi="Calibri"/>
          <w:b/>
          <w:lang w:eastAsia="en-US"/>
        </w:rPr>
      </w:pPr>
    </w:p>
    <w:p w:rsidR="00F15CA8" w:rsidRDefault="00F15CA8" w:rsidP="000A46D8">
      <w:pPr>
        <w:spacing w:after="0" w:line="240" w:lineRule="auto"/>
        <w:jc w:val="both"/>
        <w:rPr>
          <w:rFonts w:ascii="Calibri" w:hAnsi="Calibri"/>
          <w:lang w:val="es-MX"/>
        </w:rPr>
      </w:pPr>
      <w:r w:rsidRPr="00CB28E8">
        <w:rPr>
          <w:rFonts w:ascii="Calibri" w:hAnsi="Calibri"/>
          <w:lang w:val="es-MX"/>
        </w:rPr>
        <w:t>Las palabras de apertura y bienvenida</w:t>
      </w:r>
      <w:r w:rsidR="00CF0936" w:rsidRPr="00CB28E8">
        <w:rPr>
          <w:rFonts w:ascii="Calibri" w:hAnsi="Calibri"/>
          <w:lang w:val="es-MX"/>
        </w:rPr>
        <w:t xml:space="preserve">, </w:t>
      </w:r>
      <w:r w:rsidRPr="00CB28E8">
        <w:rPr>
          <w:rFonts w:ascii="Calibri" w:hAnsi="Calibri"/>
          <w:lang w:val="es-MX"/>
        </w:rPr>
        <w:t>estuvieron a cargo de</w:t>
      </w:r>
      <w:r w:rsidR="00714F34" w:rsidRPr="00CB28E8">
        <w:rPr>
          <w:rFonts w:ascii="Calibri" w:hAnsi="Calibri"/>
          <w:lang w:val="es-MX"/>
        </w:rPr>
        <w:t>la Sra. Mara Muril</w:t>
      </w:r>
      <w:r w:rsidR="00714F34" w:rsidRPr="00236A03">
        <w:rPr>
          <w:rFonts w:ascii="Calibri" w:hAnsi="Calibri"/>
          <w:lang w:val="es-MX"/>
        </w:rPr>
        <w:t xml:space="preserve">lo, </w:t>
      </w:r>
      <w:r w:rsidR="008A6F22" w:rsidRPr="00236A03">
        <w:rPr>
          <w:rFonts w:ascii="Calibri" w:hAnsi="Calibri"/>
          <w:lang w:val="es-MX"/>
        </w:rPr>
        <w:t>D</w:t>
      </w:r>
      <w:r w:rsidR="008A6F22" w:rsidRPr="00CB28E8">
        <w:rPr>
          <w:rFonts w:ascii="Calibri" w:hAnsi="Calibri"/>
          <w:lang w:val="es-MX"/>
        </w:rPr>
        <w:t xml:space="preserve">irectora Regional Adjunta </w:t>
      </w:r>
      <w:r w:rsidR="00D87550" w:rsidRPr="00CB28E8">
        <w:rPr>
          <w:rFonts w:ascii="Calibri" w:hAnsi="Calibri"/>
          <w:lang w:val="es-MX"/>
        </w:rPr>
        <w:t>del</w:t>
      </w:r>
      <w:r w:rsidRPr="00CB28E8">
        <w:rPr>
          <w:rFonts w:ascii="Calibri" w:hAnsi="Calibri"/>
          <w:lang w:val="es-MX"/>
        </w:rPr>
        <w:t xml:space="preserve"> PNUMA</w:t>
      </w:r>
      <w:r w:rsidR="00C628E1" w:rsidRPr="00CB28E8">
        <w:rPr>
          <w:rFonts w:ascii="Calibri" w:hAnsi="Calibri"/>
          <w:b/>
          <w:lang w:val="es-MX"/>
        </w:rPr>
        <w:t xml:space="preserve">, </w:t>
      </w:r>
      <w:r w:rsidR="00C628E1" w:rsidRPr="00CB28E8">
        <w:rPr>
          <w:rFonts w:ascii="Calibri" w:hAnsi="Calibri"/>
          <w:lang w:val="es-MX"/>
        </w:rPr>
        <w:t>quien se refirió a l</w:t>
      </w:r>
      <w:r w:rsidRPr="00CB28E8">
        <w:rPr>
          <w:rFonts w:ascii="Calibri" w:hAnsi="Calibri"/>
          <w:lang w:val="es-MX"/>
        </w:rPr>
        <w:t>os grandes acuerdos global</w:t>
      </w:r>
      <w:r w:rsidR="008F7050" w:rsidRPr="00CB28E8">
        <w:rPr>
          <w:rFonts w:ascii="Calibri" w:hAnsi="Calibri"/>
          <w:lang w:val="es-MX"/>
        </w:rPr>
        <w:t xml:space="preserve">es que se alcanzaron en </w:t>
      </w:r>
      <w:r w:rsidR="00E00781" w:rsidRPr="00CB28E8">
        <w:rPr>
          <w:rFonts w:ascii="Calibri" w:hAnsi="Calibri"/>
          <w:lang w:val="es-MX"/>
        </w:rPr>
        <w:t xml:space="preserve">el </w:t>
      </w:r>
      <w:r w:rsidR="008F7050" w:rsidRPr="00CB28E8">
        <w:rPr>
          <w:rFonts w:ascii="Calibri" w:hAnsi="Calibri"/>
          <w:lang w:val="es-MX"/>
        </w:rPr>
        <w:t xml:space="preserve">2015 en </w:t>
      </w:r>
      <w:r w:rsidRPr="00CB28E8">
        <w:rPr>
          <w:rFonts w:ascii="Calibri" w:hAnsi="Calibri"/>
          <w:lang w:val="es-MX"/>
        </w:rPr>
        <w:t>materia de Desarrollo Sostenible, Gestión de Riesgos, Cambio Climático y Gestión del Agua</w:t>
      </w:r>
      <w:r w:rsidR="008F7050" w:rsidRPr="00CB28E8">
        <w:rPr>
          <w:rFonts w:ascii="Calibri" w:hAnsi="Calibri"/>
          <w:lang w:val="es-MX"/>
        </w:rPr>
        <w:t xml:space="preserve">, los cuales constituyen </w:t>
      </w:r>
      <w:r w:rsidR="00940626" w:rsidRPr="00CB28E8">
        <w:rPr>
          <w:rFonts w:ascii="Calibri" w:hAnsi="Calibri"/>
          <w:lang w:val="es-MX"/>
        </w:rPr>
        <w:t xml:space="preserve">importantes </w:t>
      </w:r>
      <w:r w:rsidR="008F7050" w:rsidRPr="00CB28E8">
        <w:rPr>
          <w:rFonts w:ascii="Calibri" w:hAnsi="Calibri"/>
          <w:lang w:val="es-MX"/>
        </w:rPr>
        <w:t>referentes</w:t>
      </w:r>
      <w:r w:rsidRPr="00CB28E8">
        <w:rPr>
          <w:rFonts w:ascii="Calibri" w:hAnsi="Calibri"/>
          <w:lang w:val="es-MX"/>
        </w:rPr>
        <w:t xml:space="preserve"> para esta reunión.En este escenario y a la luz del rol del agua como </w:t>
      </w:r>
      <w:r w:rsidR="008F7050" w:rsidRPr="00CB28E8">
        <w:rPr>
          <w:rFonts w:ascii="Calibri" w:hAnsi="Calibri"/>
          <w:lang w:val="es-MX"/>
        </w:rPr>
        <w:t>elemen</w:t>
      </w:r>
      <w:r w:rsidRPr="00CB28E8">
        <w:rPr>
          <w:rFonts w:ascii="Calibri" w:hAnsi="Calibri"/>
          <w:lang w:val="es-MX"/>
        </w:rPr>
        <w:t>to clave para el logro de to</w:t>
      </w:r>
      <w:r w:rsidR="00940626" w:rsidRPr="00CB28E8">
        <w:rPr>
          <w:rFonts w:ascii="Calibri" w:hAnsi="Calibri"/>
          <w:lang w:val="es-MX"/>
        </w:rPr>
        <w:t>dos los objetivos planteados</w:t>
      </w:r>
      <w:r w:rsidR="00714F34" w:rsidRPr="00CB28E8">
        <w:rPr>
          <w:rFonts w:ascii="Calibri" w:hAnsi="Calibri"/>
          <w:lang w:val="es-MX"/>
        </w:rPr>
        <w:t xml:space="preserve"> es </w:t>
      </w:r>
      <w:r w:rsidRPr="00CB28E8">
        <w:rPr>
          <w:rFonts w:ascii="Calibri" w:hAnsi="Calibri"/>
          <w:lang w:val="es-MX"/>
        </w:rPr>
        <w:t>prioritario fortalecer los organismos regionales y subregionales de cuenca para avanzar en el ma</w:t>
      </w:r>
      <w:r w:rsidR="008F7050" w:rsidRPr="00CB28E8">
        <w:rPr>
          <w:rFonts w:ascii="Calibri" w:hAnsi="Calibri"/>
          <w:lang w:val="es-MX"/>
        </w:rPr>
        <w:t xml:space="preserve">nejo efectivo de los recursos hídricos. </w:t>
      </w:r>
      <w:r w:rsidR="006D13BF" w:rsidRPr="00CB28E8">
        <w:rPr>
          <w:rFonts w:ascii="Calibri" w:hAnsi="Calibri"/>
          <w:lang w:val="es-MX"/>
        </w:rPr>
        <w:t xml:space="preserve">La región de </w:t>
      </w:r>
      <w:r w:rsidR="00730D85" w:rsidRPr="00CB28E8">
        <w:rPr>
          <w:rFonts w:ascii="Calibri" w:hAnsi="Calibri"/>
          <w:lang w:val="es-MX"/>
        </w:rPr>
        <w:t>América Latina y el Caribe</w:t>
      </w:r>
      <w:r w:rsidR="00E00781" w:rsidRPr="00CB28E8">
        <w:rPr>
          <w:rFonts w:ascii="Calibri" w:hAnsi="Calibri"/>
          <w:lang w:val="es-MX"/>
        </w:rPr>
        <w:t xml:space="preserve">, </w:t>
      </w:r>
      <w:r w:rsidR="006D13BF" w:rsidRPr="00CB28E8">
        <w:rPr>
          <w:rFonts w:ascii="Calibri" w:hAnsi="Calibri"/>
          <w:lang w:val="es-MX"/>
        </w:rPr>
        <w:t>enfrenta este reto con</w:t>
      </w:r>
      <w:r w:rsidR="00730D85" w:rsidRPr="00CB28E8">
        <w:rPr>
          <w:rFonts w:ascii="Calibri" w:hAnsi="Calibri"/>
          <w:lang w:val="es-MX"/>
        </w:rPr>
        <w:t xml:space="preserve"> el 31% de los recursos </w:t>
      </w:r>
      <w:r w:rsidR="006D13BF" w:rsidRPr="00CB28E8">
        <w:rPr>
          <w:rFonts w:ascii="Calibri" w:hAnsi="Calibri"/>
          <w:lang w:val="es-MX"/>
        </w:rPr>
        <w:t xml:space="preserve">mundiales </w:t>
      </w:r>
      <w:r w:rsidR="00730D85" w:rsidRPr="00CB28E8">
        <w:rPr>
          <w:rFonts w:ascii="Calibri" w:hAnsi="Calibri"/>
          <w:lang w:val="es-MX"/>
        </w:rPr>
        <w:t xml:space="preserve">de agua dulce, </w:t>
      </w:r>
      <w:r w:rsidR="006D13BF" w:rsidRPr="00CB28E8">
        <w:rPr>
          <w:rFonts w:ascii="Calibri" w:hAnsi="Calibri"/>
          <w:lang w:val="es-MX"/>
        </w:rPr>
        <w:t>con</w:t>
      </w:r>
      <w:r w:rsidR="008F7050" w:rsidRPr="00CB28E8">
        <w:rPr>
          <w:rFonts w:ascii="Calibri" w:hAnsi="Calibri"/>
          <w:lang w:val="es-MX"/>
        </w:rPr>
        <w:t xml:space="preserve"> una población </w:t>
      </w:r>
      <w:r w:rsidR="00E00781" w:rsidRPr="00CB28E8">
        <w:rPr>
          <w:rFonts w:ascii="Calibri" w:hAnsi="Calibri"/>
          <w:lang w:val="es-MX"/>
        </w:rPr>
        <w:t xml:space="preserve">80% </w:t>
      </w:r>
      <w:r w:rsidR="008F7050" w:rsidRPr="00CB28E8">
        <w:rPr>
          <w:rFonts w:ascii="Calibri" w:hAnsi="Calibri"/>
          <w:lang w:val="es-MX"/>
        </w:rPr>
        <w:t xml:space="preserve">urbana, con </w:t>
      </w:r>
      <w:r w:rsidRPr="00CB28E8">
        <w:rPr>
          <w:rFonts w:ascii="Calibri" w:hAnsi="Calibri"/>
          <w:lang w:val="es-MX"/>
        </w:rPr>
        <w:t>patrones de consumo no sustentables</w:t>
      </w:r>
      <w:r w:rsidR="00714F34" w:rsidRPr="00CB28E8">
        <w:rPr>
          <w:rFonts w:ascii="Calibri" w:hAnsi="Calibri"/>
          <w:lang w:val="es-MX"/>
        </w:rPr>
        <w:t xml:space="preserve">, </w:t>
      </w:r>
      <w:r w:rsidR="008F7050" w:rsidRPr="00CB28E8">
        <w:rPr>
          <w:rFonts w:ascii="Calibri" w:hAnsi="Calibri"/>
          <w:lang w:val="es-MX"/>
        </w:rPr>
        <w:t xml:space="preserve">y </w:t>
      </w:r>
      <w:r w:rsidR="005959D5" w:rsidRPr="00CB28E8">
        <w:rPr>
          <w:rFonts w:ascii="Calibri" w:hAnsi="Calibri"/>
          <w:lang w:val="es-MX"/>
        </w:rPr>
        <w:t xml:space="preserve">países </w:t>
      </w:r>
      <w:r w:rsidR="008F7050" w:rsidRPr="00CB28E8">
        <w:rPr>
          <w:rFonts w:ascii="Calibri" w:hAnsi="Calibri"/>
          <w:lang w:val="es-MX"/>
        </w:rPr>
        <w:t xml:space="preserve">que </w:t>
      </w:r>
      <w:r w:rsidR="00940626" w:rsidRPr="00CB28E8">
        <w:rPr>
          <w:rFonts w:ascii="Calibri" w:hAnsi="Calibri"/>
          <w:lang w:val="es-MX"/>
        </w:rPr>
        <w:t>afrontan</w:t>
      </w:r>
      <w:r w:rsidR="008F7050" w:rsidRPr="00CB28E8">
        <w:rPr>
          <w:rFonts w:ascii="Calibri" w:hAnsi="Calibri"/>
          <w:lang w:val="es-MX"/>
        </w:rPr>
        <w:t xml:space="preserve"> la </w:t>
      </w:r>
      <w:r w:rsidRPr="00CB28E8">
        <w:rPr>
          <w:rFonts w:ascii="Calibri" w:hAnsi="Calibri"/>
          <w:lang w:val="es-MX"/>
        </w:rPr>
        <w:t xml:space="preserve">necesidad de </w:t>
      </w:r>
      <w:r w:rsidR="006D13BF" w:rsidRPr="00CB28E8">
        <w:rPr>
          <w:rFonts w:ascii="Calibri" w:hAnsi="Calibri"/>
          <w:lang w:val="es-MX"/>
        </w:rPr>
        <w:t xml:space="preserve">modificar </w:t>
      </w:r>
      <w:r w:rsidR="005959D5" w:rsidRPr="00CB28E8">
        <w:rPr>
          <w:rFonts w:ascii="Calibri" w:hAnsi="Calibri"/>
          <w:lang w:val="es-MX"/>
        </w:rPr>
        <w:t xml:space="preserve">su </w:t>
      </w:r>
      <w:r w:rsidR="006D13BF" w:rsidRPr="00CB28E8">
        <w:rPr>
          <w:rFonts w:ascii="Calibri" w:hAnsi="Calibri"/>
          <w:lang w:val="es-MX"/>
        </w:rPr>
        <w:t xml:space="preserve"> matriz energética.</w:t>
      </w:r>
      <w:r w:rsidR="00714F34" w:rsidRPr="00CB28E8">
        <w:rPr>
          <w:rFonts w:ascii="Calibri" w:hAnsi="Calibri"/>
          <w:lang w:val="es-MX"/>
        </w:rPr>
        <w:t>C</w:t>
      </w:r>
      <w:r w:rsidR="008F7050" w:rsidRPr="00CB28E8">
        <w:rPr>
          <w:rFonts w:ascii="Calibri" w:hAnsi="Calibri"/>
          <w:lang w:val="es-MX"/>
        </w:rPr>
        <w:t xml:space="preserve">onsideró </w:t>
      </w:r>
      <w:r w:rsidR="00714F34" w:rsidRPr="00CB28E8">
        <w:rPr>
          <w:rFonts w:ascii="Calibri" w:hAnsi="Calibri"/>
          <w:lang w:val="es-MX"/>
        </w:rPr>
        <w:t xml:space="preserve">asimismo </w:t>
      </w:r>
      <w:r w:rsidR="008F7050" w:rsidRPr="00CB28E8">
        <w:rPr>
          <w:rFonts w:ascii="Calibri" w:hAnsi="Calibri"/>
          <w:lang w:val="es-MX"/>
        </w:rPr>
        <w:t xml:space="preserve">que este Foro ofrecía </w:t>
      </w:r>
      <w:r w:rsidR="00A06165" w:rsidRPr="00CB28E8">
        <w:rPr>
          <w:rFonts w:ascii="Calibri" w:hAnsi="Calibri"/>
          <w:lang w:val="es-MX"/>
        </w:rPr>
        <w:t xml:space="preserve">el espacio </w:t>
      </w:r>
      <w:r w:rsidR="008F7050" w:rsidRPr="00CB28E8">
        <w:rPr>
          <w:rFonts w:ascii="Calibri" w:hAnsi="Calibri"/>
          <w:lang w:val="es-MX"/>
        </w:rPr>
        <w:t xml:space="preserve">para </w:t>
      </w:r>
      <w:r w:rsidR="00A154E4" w:rsidRPr="00CB28E8">
        <w:rPr>
          <w:rFonts w:ascii="Calibri" w:hAnsi="Calibri"/>
          <w:lang w:val="es-MX"/>
        </w:rPr>
        <w:t>reflexionar</w:t>
      </w:r>
      <w:r w:rsidRPr="00CB28E8">
        <w:rPr>
          <w:rFonts w:ascii="Calibri" w:hAnsi="Calibri"/>
          <w:lang w:val="es-MX"/>
        </w:rPr>
        <w:t xml:space="preserve"> sobre las c</w:t>
      </w:r>
      <w:r w:rsidR="00A06165" w:rsidRPr="00CB28E8">
        <w:rPr>
          <w:rFonts w:ascii="Calibri" w:hAnsi="Calibri"/>
          <w:lang w:val="es-MX"/>
        </w:rPr>
        <w:t>uencas transfronterizas,</w:t>
      </w:r>
      <w:r w:rsidRPr="00CB28E8">
        <w:rPr>
          <w:rFonts w:ascii="Calibri" w:hAnsi="Calibri"/>
          <w:lang w:val="es-MX"/>
        </w:rPr>
        <w:t xml:space="preserve"> en t</w:t>
      </w:r>
      <w:r w:rsidR="00A06165" w:rsidRPr="00CB28E8">
        <w:rPr>
          <w:rFonts w:ascii="Calibri" w:hAnsi="Calibri"/>
          <w:lang w:val="es-MX"/>
        </w:rPr>
        <w:t xml:space="preserve">érminos de manejo de la cuenca y de </w:t>
      </w:r>
      <w:r w:rsidRPr="00CB28E8">
        <w:rPr>
          <w:rFonts w:ascii="Calibri" w:hAnsi="Calibri"/>
          <w:lang w:val="es-MX"/>
        </w:rPr>
        <w:t>sus interrelaciones con la calidad de agua y la contaminación</w:t>
      </w:r>
      <w:r w:rsidR="005959D5" w:rsidRPr="00CB28E8">
        <w:rPr>
          <w:rFonts w:ascii="Calibri" w:hAnsi="Calibri"/>
          <w:lang w:val="es-MX"/>
        </w:rPr>
        <w:t xml:space="preserve">, </w:t>
      </w:r>
      <w:r w:rsidR="008F7050" w:rsidRPr="00CB28E8">
        <w:rPr>
          <w:rFonts w:ascii="Calibri" w:hAnsi="Calibri"/>
          <w:lang w:val="es-MX"/>
        </w:rPr>
        <w:t xml:space="preserve">aspectos </w:t>
      </w:r>
      <w:r w:rsidR="005959D5" w:rsidRPr="00CB28E8">
        <w:rPr>
          <w:rFonts w:ascii="Calibri" w:hAnsi="Calibri"/>
          <w:lang w:val="es-MX"/>
        </w:rPr>
        <w:t xml:space="preserve">clave para </w:t>
      </w:r>
      <w:r w:rsidR="008F7050" w:rsidRPr="00CB28E8">
        <w:rPr>
          <w:rFonts w:ascii="Calibri" w:hAnsi="Calibri"/>
          <w:lang w:val="es-MX"/>
        </w:rPr>
        <w:t>alcanzar los Objetivos de Desarrollo S</w:t>
      </w:r>
      <w:r w:rsidRPr="00CB28E8">
        <w:rPr>
          <w:rFonts w:ascii="Calibri" w:hAnsi="Calibri"/>
          <w:lang w:val="es-MX"/>
        </w:rPr>
        <w:t>ostenible</w:t>
      </w:r>
      <w:r w:rsidR="008F7050" w:rsidRPr="00CB28E8">
        <w:rPr>
          <w:rFonts w:ascii="Calibri" w:hAnsi="Calibri"/>
          <w:lang w:val="es-MX"/>
        </w:rPr>
        <w:t xml:space="preserve"> (ODS)</w:t>
      </w:r>
      <w:r w:rsidRPr="00CB28E8">
        <w:rPr>
          <w:rFonts w:ascii="Calibri" w:hAnsi="Calibri"/>
          <w:lang w:val="es-MX"/>
        </w:rPr>
        <w:t>.</w:t>
      </w:r>
    </w:p>
    <w:p w:rsidR="0029364E" w:rsidRPr="00CB28E8" w:rsidRDefault="0029364E" w:rsidP="000A46D8">
      <w:pPr>
        <w:spacing w:after="0" w:line="240" w:lineRule="auto"/>
        <w:jc w:val="both"/>
        <w:rPr>
          <w:rFonts w:ascii="Calibri" w:hAnsi="Calibri"/>
          <w:lang w:val="es-MX"/>
        </w:rPr>
      </w:pPr>
    </w:p>
    <w:p w:rsidR="0029364E" w:rsidRDefault="00A154E4" w:rsidP="000A46D8">
      <w:pPr>
        <w:spacing w:after="0" w:line="240" w:lineRule="auto"/>
        <w:jc w:val="both"/>
        <w:rPr>
          <w:rFonts w:ascii="Calibri" w:hAnsi="Calibri"/>
          <w:lang w:val="es-MX"/>
        </w:rPr>
      </w:pPr>
      <w:r w:rsidRPr="00CB28E8">
        <w:rPr>
          <w:rFonts w:ascii="Calibri" w:hAnsi="Calibri"/>
          <w:lang w:val="es-MX"/>
        </w:rPr>
        <w:t>D</w:t>
      </w:r>
      <w:r w:rsidR="008F7050" w:rsidRPr="00CB28E8">
        <w:rPr>
          <w:rFonts w:ascii="Calibri" w:hAnsi="Calibri"/>
          <w:lang w:val="es-MX"/>
        </w:rPr>
        <w:t>estacó que e</w:t>
      </w:r>
      <w:r w:rsidR="00F15CA8" w:rsidRPr="00CB28E8">
        <w:rPr>
          <w:rFonts w:ascii="Calibri" w:hAnsi="Calibri"/>
          <w:lang w:val="es-MX"/>
        </w:rPr>
        <w:t xml:space="preserve">l año 2015 representó </w:t>
      </w:r>
      <w:r w:rsidR="008F7050" w:rsidRPr="00CB28E8">
        <w:rPr>
          <w:rFonts w:ascii="Calibri" w:hAnsi="Calibri"/>
          <w:lang w:val="es-MX"/>
        </w:rPr>
        <w:t>un importante hito en materia d</w:t>
      </w:r>
      <w:r w:rsidR="001B0FF3" w:rsidRPr="00CB28E8">
        <w:rPr>
          <w:rFonts w:ascii="Calibri" w:hAnsi="Calibri"/>
          <w:lang w:val="es-MX"/>
        </w:rPr>
        <w:t xml:space="preserve">e acuerdos internacionales </w:t>
      </w:r>
      <w:r w:rsidR="008F7050" w:rsidRPr="00CB28E8">
        <w:rPr>
          <w:rFonts w:ascii="Calibri" w:hAnsi="Calibri"/>
          <w:lang w:val="es-MX"/>
        </w:rPr>
        <w:t xml:space="preserve">que sirven de preámbulo a este Foro Regional, entre los </w:t>
      </w:r>
      <w:r w:rsidR="001B0FF3" w:rsidRPr="00CB28E8">
        <w:rPr>
          <w:rFonts w:ascii="Calibri" w:hAnsi="Calibri"/>
          <w:lang w:val="es-MX"/>
        </w:rPr>
        <w:t>que mencionó</w:t>
      </w:r>
      <w:r w:rsidR="008F7050" w:rsidRPr="00CB28E8">
        <w:rPr>
          <w:rFonts w:ascii="Calibri" w:hAnsi="Calibri"/>
          <w:lang w:val="es-MX"/>
        </w:rPr>
        <w:t xml:space="preserve"> la Reducción del Riesgo de Desastres de Sendai, </w:t>
      </w:r>
      <w:r w:rsidRPr="00CB28E8">
        <w:rPr>
          <w:rFonts w:ascii="Calibri" w:hAnsi="Calibri"/>
          <w:lang w:val="es-MX"/>
        </w:rPr>
        <w:t xml:space="preserve">y la </w:t>
      </w:r>
      <w:r w:rsidR="00F15CA8" w:rsidRPr="00CB28E8">
        <w:rPr>
          <w:rFonts w:ascii="Calibri" w:hAnsi="Calibri"/>
          <w:lang w:val="es-MX"/>
        </w:rPr>
        <w:t xml:space="preserve">aprobación de </w:t>
      </w:r>
      <w:r w:rsidR="00C64F5E" w:rsidRPr="00CB28E8">
        <w:rPr>
          <w:rFonts w:ascii="Calibri" w:hAnsi="Calibri"/>
          <w:lang w:val="es-MX"/>
        </w:rPr>
        <w:t xml:space="preserve">la Agenda 2030, adoptada el mes de setiembre y que contiene una mirada integradora y </w:t>
      </w:r>
      <w:r w:rsidR="00F15CA8" w:rsidRPr="00CB28E8">
        <w:rPr>
          <w:rFonts w:ascii="Calibri" w:hAnsi="Calibri"/>
          <w:lang w:val="es-MX"/>
        </w:rPr>
        <w:t>de aplicación universal</w:t>
      </w:r>
      <w:r w:rsidR="00C64F5E" w:rsidRPr="00CB28E8">
        <w:rPr>
          <w:rFonts w:ascii="Calibri" w:hAnsi="Calibri"/>
          <w:lang w:val="es-MX"/>
        </w:rPr>
        <w:t xml:space="preserve">. </w:t>
      </w:r>
      <w:r w:rsidR="005959D5" w:rsidRPr="00CB28E8">
        <w:rPr>
          <w:rFonts w:ascii="Calibri" w:hAnsi="Calibri"/>
          <w:lang w:val="es-MX"/>
        </w:rPr>
        <w:t>Asimismo, se</w:t>
      </w:r>
      <w:r w:rsidR="001B0FF3" w:rsidRPr="00CB28E8">
        <w:rPr>
          <w:rFonts w:ascii="Calibri" w:hAnsi="Calibri"/>
          <w:lang w:val="es-MX"/>
        </w:rPr>
        <w:t xml:space="preserve"> logró</w:t>
      </w:r>
      <w:r w:rsidR="00F15CA8" w:rsidRPr="00CB28E8">
        <w:rPr>
          <w:rFonts w:ascii="Calibri" w:hAnsi="Calibri"/>
          <w:lang w:val="es-MX"/>
        </w:rPr>
        <w:t xml:space="preserve"> el acuerdo de París</w:t>
      </w:r>
      <w:r w:rsidR="005959D5" w:rsidRPr="00CB28E8">
        <w:rPr>
          <w:rFonts w:ascii="Calibri" w:hAnsi="Calibri"/>
          <w:lang w:val="es-MX"/>
        </w:rPr>
        <w:t xml:space="preserve"> en el ámbito de la Convención Marco de las Naciones Unidas sobre el Cambio </w:t>
      </w:r>
      <w:r w:rsidR="00714F34" w:rsidRPr="00CB28E8">
        <w:rPr>
          <w:rFonts w:ascii="Calibri" w:hAnsi="Calibri"/>
          <w:lang w:val="es-MX"/>
        </w:rPr>
        <w:t>Climático,</w:t>
      </w:r>
      <w:r w:rsidR="00236A03">
        <w:rPr>
          <w:rFonts w:ascii="Calibri" w:hAnsi="Calibri"/>
          <w:lang w:val="es-MX"/>
        </w:rPr>
        <w:t xml:space="preserve"> </w:t>
      </w:r>
      <w:r w:rsidR="001B0FF3" w:rsidRPr="00CB28E8">
        <w:rPr>
          <w:rFonts w:ascii="Calibri" w:hAnsi="Calibri"/>
          <w:lang w:val="es-MX"/>
        </w:rPr>
        <w:t>y</w:t>
      </w:r>
      <w:r w:rsidR="00F15CA8" w:rsidRPr="00CB28E8">
        <w:rPr>
          <w:rFonts w:ascii="Calibri" w:hAnsi="Calibri"/>
          <w:lang w:val="es-MX"/>
        </w:rPr>
        <w:t xml:space="preserve"> la región</w:t>
      </w:r>
      <w:r w:rsidR="005959D5" w:rsidRPr="00CB28E8">
        <w:rPr>
          <w:rFonts w:ascii="Calibri" w:hAnsi="Calibri"/>
          <w:lang w:val="es-MX"/>
        </w:rPr>
        <w:t xml:space="preserve"> tuvo un rol importante en el logro de este hito para el multilateralismo, </w:t>
      </w:r>
      <w:r w:rsidR="00714F34" w:rsidRPr="00CB28E8">
        <w:rPr>
          <w:rFonts w:ascii="Calibri" w:hAnsi="Calibri"/>
          <w:lang w:val="es-MX"/>
        </w:rPr>
        <w:t>luego</w:t>
      </w:r>
      <w:r w:rsidR="005959D5" w:rsidRPr="00CB28E8">
        <w:rPr>
          <w:rFonts w:ascii="Calibri" w:hAnsi="Calibri"/>
          <w:lang w:val="es-MX"/>
        </w:rPr>
        <w:t xml:space="preserve"> que en </w:t>
      </w:r>
      <w:r w:rsidR="00F15CA8" w:rsidRPr="00CB28E8">
        <w:rPr>
          <w:rFonts w:ascii="Calibri" w:hAnsi="Calibri"/>
          <w:lang w:val="es-MX"/>
        </w:rPr>
        <w:t>México</w:t>
      </w:r>
      <w:r w:rsidR="005959D5" w:rsidRPr="00CB28E8">
        <w:rPr>
          <w:rFonts w:ascii="Calibri" w:hAnsi="Calibri"/>
          <w:lang w:val="es-MX"/>
        </w:rPr>
        <w:t xml:space="preserve"> se</w:t>
      </w:r>
      <w:r w:rsidR="00F15CA8" w:rsidRPr="00CB28E8">
        <w:rPr>
          <w:rFonts w:ascii="Calibri" w:hAnsi="Calibri"/>
          <w:lang w:val="es-MX"/>
        </w:rPr>
        <w:t xml:space="preserve"> reconstruy</w:t>
      </w:r>
      <w:r w:rsidR="005959D5" w:rsidRPr="00CB28E8">
        <w:rPr>
          <w:rFonts w:ascii="Calibri" w:hAnsi="Calibri"/>
          <w:lang w:val="es-MX"/>
        </w:rPr>
        <w:t xml:space="preserve">era </w:t>
      </w:r>
      <w:r w:rsidR="00C64F5E" w:rsidRPr="00CB28E8">
        <w:rPr>
          <w:rFonts w:ascii="Calibri" w:hAnsi="Calibri"/>
          <w:lang w:val="es-MX"/>
        </w:rPr>
        <w:t xml:space="preserve">la confianza y </w:t>
      </w:r>
      <w:r w:rsidR="005959D5" w:rsidRPr="00CB28E8">
        <w:rPr>
          <w:rFonts w:ascii="Calibri" w:hAnsi="Calibri"/>
          <w:lang w:val="es-MX"/>
        </w:rPr>
        <w:t xml:space="preserve">en </w:t>
      </w:r>
      <w:r w:rsidR="00C64F5E" w:rsidRPr="00CB28E8">
        <w:rPr>
          <w:rFonts w:ascii="Calibri" w:hAnsi="Calibri"/>
          <w:lang w:val="es-MX"/>
        </w:rPr>
        <w:t>Perú</w:t>
      </w:r>
      <w:r w:rsidR="005959D5" w:rsidRPr="00CB28E8">
        <w:rPr>
          <w:rFonts w:ascii="Calibri" w:hAnsi="Calibri"/>
          <w:lang w:val="es-MX"/>
        </w:rPr>
        <w:t xml:space="preserve"> se sentaran </w:t>
      </w:r>
      <w:r w:rsidR="00F15CA8" w:rsidRPr="00CB28E8">
        <w:rPr>
          <w:rFonts w:ascii="Calibri" w:hAnsi="Calibri"/>
          <w:lang w:val="es-MX"/>
        </w:rPr>
        <w:t>las bases para los compromisos que p</w:t>
      </w:r>
      <w:r w:rsidR="00730D85" w:rsidRPr="00CB28E8">
        <w:rPr>
          <w:rFonts w:ascii="Calibri" w:hAnsi="Calibri"/>
          <w:lang w:val="es-MX"/>
        </w:rPr>
        <w:t>ermitieron llegar a la COP 21.</w:t>
      </w:r>
    </w:p>
    <w:p w:rsidR="00B108CB" w:rsidRDefault="00B108CB" w:rsidP="000A46D8">
      <w:pPr>
        <w:spacing w:after="0" w:line="240" w:lineRule="auto"/>
        <w:jc w:val="both"/>
        <w:rPr>
          <w:rFonts w:ascii="Calibri" w:hAnsi="Calibri"/>
          <w:lang w:val="es-MX"/>
        </w:rPr>
      </w:pPr>
    </w:p>
    <w:p w:rsidR="00F15CA8" w:rsidRPr="00CB28E8" w:rsidRDefault="00730D85" w:rsidP="000A46D8">
      <w:pPr>
        <w:spacing w:after="0" w:line="240" w:lineRule="auto"/>
        <w:jc w:val="both"/>
        <w:rPr>
          <w:rFonts w:ascii="Calibri" w:hAnsi="Calibri"/>
          <w:lang w:val="es-MX"/>
        </w:rPr>
      </w:pPr>
      <w:r w:rsidRPr="00CB28E8">
        <w:rPr>
          <w:rFonts w:ascii="Calibri" w:hAnsi="Calibri"/>
          <w:lang w:val="es-MX"/>
        </w:rPr>
        <w:t xml:space="preserve">Se refirió a los objetivos </w:t>
      </w:r>
      <w:r w:rsidR="00453244" w:rsidRPr="00CB28E8">
        <w:rPr>
          <w:rFonts w:ascii="Calibri" w:hAnsi="Calibri"/>
          <w:lang w:val="es-MX"/>
        </w:rPr>
        <w:t xml:space="preserve">del </w:t>
      </w:r>
      <w:r w:rsidRPr="00CB28E8">
        <w:rPr>
          <w:rFonts w:ascii="Calibri" w:hAnsi="Calibri"/>
          <w:lang w:val="es-MX"/>
        </w:rPr>
        <w:t>Foro de f</w:t>
      </w:r>
      <w:r w:rsidR="00F15CA8" w:rsidRPr="00CB28E8">
        <w:rPr>
          <w:rFonts w:ascii="Calibri" w:hAnsi="Calibri"/>
          <w:lang w:val="es-MX"/>
        </w:rPr>
        <w:t xml:space="preserve">ortalecerlos organismos regionales y subregionales de cuenca para avanzar en el </w:t>
      </w:r>
      <w:r w:rsidRPr="00CB28E8">
        <w:rPr>
          <w:rFonts w:ascii="Calibri" w:hAnsi="Calibri"/>
          <w:lang w:val="es-MX"/>
        </w:rPr>
        <w:t>manejo de los recursos hídricos;</w:t>
      </w:r>
      <w:r w:rsidR="00453244" w:rsidRPr="00CB28E8">
        <w:rPr>
          <w:rFonts w:ascii="Calibri" w:hAnsi="Calibri"/>
          <w:lang w:val="es-MX"/>
        </w:rPr>
        <w:t xml:space="preserve"> y</w:t>
      </w:r>
      <w:r w:rsidRPr="00CB28E8">
        <w:rPr>
          <w:rFonts w:ascii="Calibri" w:hAnsi="Calibri"/>
          <w:lang w:val="es-MX"/>
        </w:rPr>
        <w:t xml:space="preserve"> para reducir la v</w:t>
      </w:r>
      <w:r w:rsidR="00F15CA8" w:rsidRPr="00CB28E8">
        <w:rPr>
          <w:rFonts w:ascii="Calibri" w:hAnsi="Calibri"/>
          <w:lang w:val="es-MX"/>
        </w:rPr>
        <w:t xml:space="preserve">ulnerabilidad ante el </w:t>
      </w:r>
      <w:r w:rsidR="0029364E">
        <w:rPr>
          <w:rFonts w:ascii="Calibri" w:hAnsi="Calibri"/>
          <w:lang w:val="es-MX"/>
        </w:rPr>
        <w:t>c</w:t>
      </w:r>
      <w:r w:rsidRPr="00CB28E8">
        <w:rPr>
          <w:rFonts w:ascii="Calibri" w:hAnsi="Calibri"/>
          <w:lang w:val="es-MX"/>
        </w:rPr>
        <w:t xml:space="preserve">ambio </w:t>
      </w:r>
      <w:r w:rsidR="0029364E">
        <w:rPr>
          <w:rFonts w:ascii="Calibri" w:hAnsi="Calibri"/>
          <w:lang w:val="es-MX"/>
        </w:rPr>
        <w:t>c</w:t>
      </w:r>
      <w:r w:rsidR="00F15CA8" w:rsidRPr="00CB28E8">
        <w:rPr>
          <w:rFonts w:ascii="Calibri" w:hAnsi="Calibri"/>
          <w:lang w:val="es-MX"/>
        </w:rPr>
        <w:t>limát</w:t>
      </w:r>
      <w:r w:rsidRPr="00CB28E8">
        <w:rPr>
          <w:rFonts w:ascii="Calibri" w:hAnsi="Calibri"/>
          <w:lang w:val="es-MX"/>
        </w:rPr>
        <w:t>ico y los impactos a los que</w:t>
      </w:r>
      <w:r w:rsidR="00F15CA8" w:rsidRPr="00CB28E8">
        <w:rPr>
          <w:rFonts w:ascii="Calibri" w:hAnsi="Calibri"/>
          <w:lang w:val="es-MX"/>
        </w:rPr>
        <w:t xml:space="preserve"> ha llevado la degradación ambiental poniendo</w:t>
      </w:r>
      <w:r w:rsidRPr="00CB28E8">
        <w:rPr>
          <w:rFonts w:ascii="Calibri" w:hAnsi="Calibri"/>
          <w:lang w:val="es-MX"/>
        </w:rPr>
        <w:t xml:space="preserve"> en riesgo muchos servicios eco</w:t>
      </w:r>
      <w:r w:rsidR="00F15CA8" w:rsidRPr="00CB28E8">
        <w:rPr>
          <w:rFonts w:ascii="Calibri" w:hAnsi="Calibri"/>
          <w:lang w:val="es-MX"/>
        </w:rPr>
        <w:t xml:space="preserve">sistémicos, incluyendo </w:t>
      </w:r>
      <w:r w:rsidR="0029364E">
        <w:rPr>
          <w:rFonts w:ascii="Calibri" w:hAnsi="Calibri"/>
          <w:lang w:val="es-MX"/>
        </w:rPr>
        <w:t xml:space="preserve">los que proporciona </w:t>
      </w:r>
      <w:r w:rsidR="00F15CA8" w:rsidRPr="00CB28E8">
        <w:rPr>
          <w:rFonts w:ascii="Calibri" w:hAnsi="Calibri"/>
          <w:lang w:val="es-MX"/>
        </w:rPr>
        <w:t>el agua.</w:t>
      </w:r>
    </w:p>
    <w:p w:rsidR="00282633" w:rsidRPr="00CB28E8" w:rsidRDefault="00282633" w:rsidP="000A46D8">
      <w:pPr>
        <w:spacing w:after="0" w:line="240" w:lineRule="auto"/>
        <w:jc w:val="both"/>
        <w:rPr>
          <w:rFonts w:ascii="Calibri" w:hAnsi="Calibri"/>
          <w:lang w:val="es-MX"/>
        </w:rPr>
      </w:pPr>
    </w:p>
    <w:p w:rsidR="00F15CA8" w:rsidRPr="00CB28E8" w:rsidRDefault="00730D85" w:rsidP="000A46D8">
      <w:pPr>
        <w:spacing w:after="0" w:line="240" w:lineRule="auto"/>
        <w:jc w:val="both"/>
        <w:rPr>
          <w:rFonts w:ascii="Calibri" w:hAnsi="Calibri"/>
          <w:lang w:val="es-MX"/>
        </w:rPr>
      </w:pPr>
      <w:r w:rsidRPr="00CB28E8">
        <w:rPr>
          <w:rFonts w:ascii="Calibri" w:hAnsi="Calibri"/>
          <w:lang w:val="es-MX"/>
        </w:rPr>
        <w:t xml:space="preserve">Convocó a </w:t>
      </w:r>
      <w:r w:rsidR="00557433" w:rsidRPr="00CB28E8">
        <w:rPr>
          <w:rFonts w:ascii="Calibri" w:hAnsi="Calibri"/>
          <w:lang w:val="es-MX"/>
        </w:rPr>
        <w:t xml:space="preserve">los participantes a </w:t>
      </w:r>
      <w:r w:rsidRPr="00CB28E8">
        <w:rPr>
          <w:rFonts w:ascii="Calibri" w:hAnsi="Calibri"/>
          <w:lang w:val="es-MX"/>
        </w:rPr>
        <w:t>la reflexión</w:t>
      </w:r>
      <w:proofErr w:type="gramStart"/>
      <w:r w:rsidR="00557433" w:rsidRPr="00CB28E8">
        <w:rPr>
          <w:rFonts w:ascii="Calibri" w:hAnsi="Calibri"/>
          <w:lang w:val="es-MX"/>
        </w:rPr>
        <w:t>,</w:t>
      </w:r>
      <w:r w:rsidRPr="00CB28E8">
        <w:rPr>
          <w:rFonts w:ascii="Calibri" w:hAnsi="Calibri"/>
          <w:lang w:val="es-MX"/>
        </w:rPr>
        <w:t>a</w:t>
      </w:r>
      <w:proofErr w:type="gramEnd"/>
      <w:r w:rsidRPr="00CB28E8">
        <w:rPr>
          <w:rFonts w:ascii="Calibri" w:hAnsi="Calibri"/>
          <w:lang w:val="es-MX"/>
        </w:rPr>
        <w:t xml:space="preserve"> compartir</w:t>
      </w:r>
      <w:r w:rsidR="00F15CA8" w:rsidRPr="00CB28E8">
        <w:rPr>
          <w:rFonts w:ascii="Calibri" w:hAnsi="Calibri"/>
          <w:lang w:val="es-MX"/>
        </w:rPr>
        <w:t xml:space="preserve"> la</w:t>
      </w:r>
      <w:r w:rsidRPr="00CB28E8">
        <w:rPr>
          <w:rFonts w:ascii="Calibri" w:hAnsi="Calibri"/>
          <w:lang w:val="es-MX"/>
        </w:rPr>
        <w:t>s</w:t>
      </w:r>
      <w:r w:rsidR="00F15CA8" w:rsidRPr="00CB28E8">
        <w:rPr>
          <w:rFonts w:ascii="Calibri" w:hAnsi="Calibri"/>
          <w:lang w:val="es-MX"/>
        </w:rPr>
        <w:t xml:space="preserve"> experiencia</w:t>
      </w:r>
      <w:r w:rsidRPr="00CB28E8">
        <w:rPr>
          <w:rFonts w:ascii="Calibri" w:hAnsi="Calibri"/>
          <w:lang w:val="es-MX"/>
        </w:rPr>
        <w:t>s</w:t>
      </w:r>
      <w:r w:rsidR="00F15CA8" w:rsidRPr="00CB28E8">
        <w:rPr>
          <w:rFonts w:ascii="Calibri" w:hAnsi="Calibri"/>
          <w:lang w:val="es-MX"/>
        </w:rPr>
        <w:t xml:space="preserve"> de los organismos de cuenca de la región</w:t>
      </w:r>
      <w:r w:rsidRPr="00CB28E8">
        <w:rPr>
          <w:rFonts w:ascii="Calibri" w:hAnsi="Calibri"/>
          <w:lang w:val="es-MX"/>
        </w:rPr>
        <w:t xml:space="preserve"> y las lecc</w:t>
      </w:r>
      <w:r w:rsidR="002700B5" w:rsidRPr="00CB28E8">
        <w:rPr>
          <w:rFonts w:ascii="Calibri" w:hAnsi="Calibri"/>
          <w:lang w:val="es-MX"/>
        </w:rPr>
        <w:t xml:space="preserve">iones aprendidas </w:t>
      </w:r>
      <w:r w:rsidR="00453244" w:rsidRPr="00CB28E8">
        <w:rPr>
          <w:rFonts w:ascii="Calibri" w:hAnsi="Calibri"/>
          <w:lang w:val="es-MX"/>
        </w:rPr>
        <w:t xml:space="preserve">en </w:t>
      </w:r>
      <w:r w:rsidRPr="00CB28E8">
        <w:rPr>
          <w:rFonts w:ascii="Calibri" w:hAnsi="Calibri"/>
          <w:lang w:val="es-MX"/>
        </w:rPr>
        <w:t>América Latina y el Caribe con otras regiones del</w:t>
      </w:r>
      <w:r w:rsidR="00553B6F">
        <w:rPr>
          <w:rFonts w:ascii="Calibri" w:hAnsi="Calibri"/>
          <w:lang w:val="es-MX"/>
        </w:rPr>
        <w:t xml:space="preserve"> </w:t>
      </w:r>
      <w:r w:rsidRPr="00CB28E8">
        <w:rPr>
          <w:rFonts w:ascii="Calibri" w:hAnsi="Calibri"/>
          <w:lang w:val="es-MX"/>
        </w:rPr>
        <w:t>mundo</w:t>
      </w:r>
      <w:r w:rsidR="00F15CA8" w:rsidRPr="00CB28E8">
        <w:rPr>
          <w:rFonts w:ascii="Calibri" w:hAnsi="Calibri"/>
          <w:lang w:val="es-MX"/>
        </w:rPr>
        <w:t>.</w:t>
      </w:r>
      <w:r w:rsidR="00553B6F">
        <w:rPr>
          <w:rFonts w:ascii="Calibri" w:hAnsi="Calibri"/>
          <w:lang w:val="es-MX"/>
        </w:rPr>
        <w:t xml:space="preserve"> </w:t>
      </w:r>
      <w:r w:rsidR="00714F34" w:rsidRPr="00CB28E8">
        <w:rPr>
          <w:rFonts w:ascii="Calibri" w:hAnsi="Calibri"/>
          <w:lang w:val="es-MX"/>
        </w:rPr>
        <w:t>A</w:t>
      </w:r>
      <w:r w:rsidRPr="00CB28E8">
        <w:rPr>
          <w:rFonts w:ascii="Calibri" w:hAnsi="Calibri"/>
          <w:lang w:val="es-MX"/>
        </w:rPr>
        <w:t xml:space="preserve">gradeció a CAF, CEPAL, UICN, </w:t>
      </w:r>
      <w:r w:rsidR="00453244" w:rsidRPr="00CB28E8">
        <w:rPr>
          <w:rFonts w:ascii="Calibri" w:hAnsi="Calibri"/>
          <w:lang w:val="es-MX"/>
        </w:rPr>
        <w:t xml:space="preserve">y </w:t>
      </w:r>
      <w:r w:rsidRPr="00CB28E8">
        <w:rPr>
          <w:rFonts w:ascii="Calibri" w:hAnsi="Calibri"/>
          <w:lang w:val="es-MX"/>
        </w:rPr>
        <w:t>OEA por el apoyo brindado</w:t>
      </w:r>
      <w:r w:rsidR="00F55434" w:rsidRPr="00CB28E8">
        <w:rPr>
          <w:rFonts w:ascii="Calibri" w:hAnsi="Calibri"/>
          <w:lang w:val="es-MX"/>
        </w:rPr>
        <w:t xml:space="preserve"> para hacer posible este Foro Regional. </w:t>
      </w:r>
    </w:p>
    <w:p w:rsidR="00E659AB" w:rsidRPr="00CB28E8" w:rsidRDefault="00714F34" w:rsidP="000A46D8">
      <w:pPr>
        <w:pStyle w:val="estilo7"/>
        <w:spacing w:after="0" w:afterAutospacing="0"/>
        <w:jc w:val="both"/>
        <w:rPr>
          <w:rFonts w:ascii="Calibri" w:eastAsiaTheme="minorHAnsi" w:hAnsi="Calibri" w:cstheme="minorBidi"/>
          <w:i/>
          <w:color w:val="auto"/>
          <w:sz w:val="22"/>
          <w:szCs w:val="22"/>
          <w:lang w:eastAsia="en-US"/>
        </w:rPr>
      </w:pPr>
      <w:r w:rsidRPr="00CB28E8">
        <w:rPr>
          <w:rFonts w:ascii="Calibri" w:eastAsiaTheme="minorHAnsi" w:hAnsi="Calibri" w:cstheme="minorBidi"/>
          <w:color w:val="auto"/>
          <w:sz w:val="22"/>
          <w:szCs w:val="22"/>
          <w:lang w:eastAsia="en-US"/>
        </w:rPr>
        <w:t>Seguidamente procedió l</w:t>
      </w:r>
      <w:r w:rsidR="00553B6F">
        <w:rPr>
          <w:rFonts w:ascii="Calibri" w:eastAsiaTheme="minorHAnsi" w:hAnsi="Calibri" w:cstheme="minorBidi"/>
          <w:color w:val="auto"/>
          <w:sz w:val="22"/>
          <w:szCs w:val="22"/>
          <w:lang w:eastAsia="en-US"/>
        </w:rPr>
        <w:t xml:space="preserve">a inauguración formal del Foro </w:t>
      </w:r>
      <w:r w:rsidRPr="00CB28E8">
        <w:rPr>
          <w:rFonts w:ascii="Calibri" w:eastAsiaTheme="minorHAnsi" w:hAnsi="Calibri" w:cstheme="minorBidi"/>
          <w:color w:val="auto"/>
          <w:sz w:val="22"/>
          <w:szCs w:val="22"/>
          <w:lang w:eastAsia="en-US"/>
        </w:rPr>
        <w:t>a cargo d</w:t>
      </w:r>
      <w:r w:rsidR="00E659AB" w:rsidRPr="00CB28E8">
        <w:rPr>
          <w:rFonts w:ascii="Calibri" w:eastAsiaTheme="minorHAnsi" w:hAnsi="Calibri" w:cstheme="minorBidi"/>
          <w:color w:val="auto"/>
          <w:sz w:val="22"/>
          <w:szCs w:val="22"/>
          <w:lang w:eastAsia="en-US"/>
        </w:rPr>
        <w:t xml:space="preserve">el Lic. </w:t>
      </w:r>
      <w:r w:rsidR="00553B6F" w:rsidRPr="00CB28E8">
        <w:rPr>
          <w:rFonts w:ascii="Calibri" w:eastAsiaTheme="minorHAnsi" w:hAnsi="Calibri" w:cstheme="minorBidi"/>
          <w:color w:val="auto"/>
          <w:sz w:val="22"/>
          <w:szCs w:val="22"/>
          <w:lang w:eastAsia="en-US"/>
        </w:rPr>
        <w:t>Félix</w:t>
      </w:r>
      <w:r w:rsidR="00E659AB" w:rsidRPr="00CB28E8">
        <w:rPr>
          <w:rFonts w:ascii="Calibri" w:eastAsiaTheme="minorHAnsi" w:hAnsi="Calibri" w:cstheme="minorBidi"/>
          <w:color w:val="auto"/>
          <w:sz w:val="22"/>
          <w:szCs w:val="22"/>
          <w:lang w:eastAsia="en-US"/>
        </w:rPr>
        <w:t xml:space="preserve"> Wing Solís, ‎Secretario General del Ministerio de Ambiente de Panamá, quien expresó que </w:t>
      </w:r>
      <w:r w:rsidR="00E659AB" w:rsidRPr="00CB28E8">
        <w:rPr>
          <w:rFonts w:ascii="Calibri" w:eastAsiaTheme="minorHAnsi" w:hAnsi="Calibri" w:cstheme="minorBidi"/>
          <w:i/>
          <w:color w:val="auto"/>
          <w:sz w:val="22"/>
          <w:szCs w:val="22"/>
          <w:lang w:eastAsia="en-US"/>
        </w:rPr>
        <w:t>“los comités de cuencas son esenciales para la toma de decisiones sobre recursos hídricos, ya que permite</w:t>
      </w:r>
      <w:r w:rsidR="0029364E">
        <w:rPr>
          <w:rFonts w:ascii="Calibri" w:eastAsiaTheme="minorHAnsi" w:hAnsi="Calibri" w:cstheme="minorBidi"/>
          <w:i/>
          <w:color w:val="auto"/>
          <w:sz w:val="22"/>
          <w:szCs w:val="22"/>
          <w:lang w:eastAsia="en-US"/>
        </w:rPr>
        <w:t>n</w:t>
      </w:r>
      <w:r w:rsidR="00E659AB" w:rsidRPr="00CB28E8">
        <w:rPr>
          <w:rFonts w:ascii="Calibri" w:eastAsiaTheme="minorHAnsi" w:hAnsi="Calibri" w:cstheme="minorBidi"/>
          <w:i/>
          <w:color w:val="auto"/>
          <w:sz w:val="22"/>
          <w:szCs w:val="22"/>
          <w:lang w:eastAsia="en-US"/>
        </w:rPr>
        <w:t xml:space="preserve"> la gobernanza e implicación de todas las partes interesadas en la gestión de estos recursos naturales cruciales para el país”.</w:t>
      </w:r>
    </w:p>
    <w:p w:rsidR="000A46D8" w:rsidRPr="00CB28E8" w:rsidRDefault="000A46D8" w:rsidP="000A46D8">
      <w:pPr>
        <w:spacing w:after="0" w:line="240" w:lineRule="auto"/>
        <w:jc w:val="both"/>
        <w:rPr>
          <w:rFonts w:ascii="Calibri" w:eastAsiaTheme="minorHAnsi" w:hAnsi="Calibri"/>
          <w:lang w:eastAsia="en-US"/>
        </w:rPr>
      </w:pPr>
    </w:p>
    <w:p w:rsidR="00C9176D" w:rsidRPr="00CB28E8" w:rsidRDefault="00553B6F" w:rsidP="000A46D8">
      <w:pPr>
        <w:spacing w:after="0" w:line="240" w:lineRule="auto"/>
        <w:jc w:val="both"/>
        <w:rPr>
          <w:rFonts w:ascii="Calibri" w:hAnsi="Calibri"/>
          <w:lang w:val="es-MX"/>
        </w:rPr>
      </w:pPr>
      <w:r>
        <w:rPr>
          <w:rFonts w:ascii="Calibri" w:hAnsi="Calibri"/>
          <w:lang w:val="es-MX"/>
        </w:rPr>
        <w:t>El Lic. Wing</w:t>
      </w:r>
      <w:r w:rsidR="00EC14C8" w:rsidRPr="00CB28E8">
        <w:rPr>
          <w:rFonts w:ascii="Calibri" w:hAnsi="Calibri"/>
          <w:lang w:val="es-MX"/>
        </w:rPr>
        <w:t xml:space="preserve"> s</w:t>
      </w:r>
      <w:r w:rsidR="000070BE" w:rsidRPr="00CB28E8">
        <w:rPr>
          <w:rFonts w:ascii="Calibri" w:hAnsi="Calibri"/>
          <w:lang w:val="es-MX"/>
        </w:rPr>
        <w:t>e refirió a la</w:t>
      </w:r>
      <w:r w:rsidR="00F15CA8" w:rsidRPr="00CB28E8">
        <w:rPr>
          <w:rFonts w:ascii="Calibri" w:hAnsi="Calibri"/>
          <w:lang w:val="es-MX"/>
        </w:rPr>
        <w:t xml:space="preserve"> gestión </w:t>
      </w:r>
      <w:r w:rsidR="00D34361" w:rsidRPr="00CB28E8">
        <w:rPr>
          <w:rFonts w:ascii="Calibri" w:hAnsi="Calibri"/>
          <w:lang w:val="es-MX"/>
        </w:rPr>
        <w:t xml:space="preserve">que lleva a cabo </w:t>
      </w:r>
      <w:r w:rsidR="00F15CA8" w:rsidRPr="00CB28E8">
        <w:rPr>
          <w:rFonts w:ascii="Calibri" w:hAnsi="Calibri"/>
          <w:lang w:val="es-MX"/>
        </w:rPr>
        <w:t>actual</w:t>
      </w:r>
      <w:r w:rsidR="00D34361" w:rsidRPr="00CB28E8">
        <w:rPr>
          <w:rFonts w:ascii="Calibri" w:hAnsi="Calibri"/>
          <w:lang w:val="es-MX"/>
        </w:rPr>
        <w:t xml:space="preserve">mente </w:t>
      </w:r>
      <w:r w:rsidR="00F15CA8" w:rsidRPr="00CB28E8">
        <w:rPr>
          <w:rFonts w:ascii="Calibri" w:hAnsi="Calibri"/>
          <w:lang w:val="es-MX"/>
        </w:rPr>
        <w:t>el Mi</w:t>
      </w:r>
      <w:r w:rsidR="000070BE" w:rsidRPr="00CB28E8">
        <w:rPr>
          <w:rFonts w:ascii="Calibri" w:hAnsi="Calibri"/>
          <w:lang w:val="es-MX"/>
        </w:rPr>
        <w:t>nisterio del Ambiente de Panamá, organizado en cinco líneas de acción, dos</w:t>
      </w:r>
      <w:r w:rsidR="00F15CA8" w:rsidRPr="00CB28E8">
        <w:rPr>
          <w:rFonts w:ascii="Calibri" w:hAnsi="Calibri"/>
          <w:lang w:val="es-MX"/>
        </w:rPr>
        <w:t xml:space="preserve"> de las cuales se corresponden directamente con los objetivos y problemas que se </w:t>
      </w:r>
      <w:r w:rsidR="00566E8F" w:rsidRPr="00CB28E8">
        <w:rPr>
          <w:rFonts w:ascii="Calibri" w:hAnsi="Calibri"/>
          <w:lang w:val="es-MX"/>
        </w:rPr>
        <w:t>discutirán en este Foro</w:t>
      </w:r>
      <w:r w:rsidR="00F15CA8" w:rsidRPr="00CB28E8">
        <w:rPr>
          <w:rFonts w:ascii="Calibri" w:hAnsi="Calibri"/>
          <w:lang w:val="es-MX"/>
        </w:rPr>
        <w:t xml:space="preserve">: </w:t>
      </w:r>
      <w:r w:rsidR="00F15CA8" w:rsidRPr="00CB28E8">
        <w:rPr>
          <w:rFonts w:ascii="Calibri" w:hAnsi="Calibri"/>
          <w:i/>
          <w:lang w:val="es-MX"/>
        </w:rPr>
        <w:t>el manejo y restauración de los recur</w:t>
      </w:r>
      <w:r w:rsidR="00557433" w:rsidRPr="00CB28E8">
        <w:rPr>
          <w:rFonts w:ascii="Calibri" w:hAnsi="Calibri"/>
          <w:i/>
          <w:lang w:val="es-MX"/>
        </w:rPr>
        <w:t>sos hídricos</w:t>
      </w:r>
      <w:r w:rsidR="00B86D6F" w:rsidRPr="00CB28E8">
        <w:rPr>
          <w:rFonts w:ascii="Calibri" w:hAnsi="Calibri"/>
          <w:lang w:val="es-MX"/>
        </w:rPr>
        <w:t xml:space="preserve">que incluye estudios de caudal ambiental y balances hídricos; redes meteorológicas y piezométricas; mejoramiento del laboratorio de calidad ambiental en Panamá; construcción de un nuevo laboratorio y la conformación de comités de cuenca a nivel nacional; </w:t>
      </w:r>
      <w:r w:rsidR="00DA54B9" w:rsidRPr="00CB28E8">
        <w:rPr>
          <w:rFonts w:ascii="Calibri" w:hAnsi="Calibri"/>
          <w:lang w:val="es-MX"/>
        </w:rPr>
        <w:t xml:space="preserve">y la </w:t>
      </w:r>
      <w:r w:rsidR="00DA54B9" w:rsidRPr="00CB28E8">
        <w:rPr>
          <w:rFonts w:ascii="Calibri" w:hAnsi="Calibri"/>
          <w:i/>
          <w:lang w:val="es-MX"/>
        </w:rPr>
        <w:t>A</w:t>
      </w:r>
      <w:r w:rsidR="00557433" w:rsidRPr="00CB28E8">
        <w:rPr>
          <w:rFonts w:ascii="Calibri" w:hAnsi="Calibri"/>
          <w:i/>
          <w:lang w:val="es-MX"/>
        </w:rPr>
        <w:t>lianza</w:t>
      </w:r>
      <w:r w:rsidR="00DA54B9" w:rsidRPr="00CB28E8">
        <w:rPr>
          <w:rFonts w:ascii="Calibri" w:hAnsi="Calibri"/>
          <w:i/>
          <w:lang w:val="es-MX"/>
        </w:rPr>
        <w:t xml:space="preserve"> G</w:t>
      </w:r>
      <w:r w:rsidR="00557433" w:rsidRPr="00CB28E8">
        <w:rPr>
          <w:rFonts w:ascii="Calibri" w:hAnsi="Calibri"/>
          <w:i/>
          <w:lang w:val="es-MX"/>
        </w:rPr>
        <w:t>lobal por un</w:t>
      </w:r>
      <w:r w:rsidR="00DA54B9" w:rsidRPr="00CB28E8">
        <w:rPr>
          <w:rFonts w:ascii="Calibri" w:hAnsi="Calibri"/>
          <w:i/>
          <w:lang w:val="es-MX"/>
        </w:rPr>
        <w:t xml:space="preserve"> Millón de Hectáreas R</w:t>
      </w:r>
      <w:r w:rsidR="00F15CA8" w:rsidRPr="00CB28E8">
        <w:rPr>
          <w:rFonts w:ascii="Calibri" w:hAnsi="Calibri"/>
          <w:i/>
          <w:lang w:val="es-MX"/>
        </w:rPr>
        <w:t>eforestadas</w:t>
      </w:r>
      <w:r w:rsidR="00F15CA8" w:rsidRPr="00CB28E8">
        <w:rPr>
          <w:rFonts w:ascii="Calibri" w:hAnsi="Calibri"/>
          <w:lang w:val="es-MX"/>
        </w:rPr>
        <w:t xml:space="preserve">, </w:t>
      </w:r>
      <w:r w:rsidR="00D34361" w:rsidRPr="00CB28E8">
        <w:rPr>
          <w:rFonts w:ascii="Calibri" w:hAnsi="Calibri"/>
          <w:lang w:val="es-MX"/>
        </w:rPr>
        <w:t xml:space="preserve">actividad que se lleva a cabo </w:t>
      </w:r>
      <w:r w:rsidR="00F15CA8" w:rsidRPr="00CB28E8">
        <w:rPr>
          <w:rFonts w:ascii="Calibri" w:hAnsi="Calibri"/>
          <w:lang w:val="es-MX"/>
        </w:rPr>
        <w:t xml:space="preserve">en coordinación con el </w:t>
      </w:r>
      <w:r w:rsidR="00557433" w:rsidRPr="00CB28E8">
        <w:rPr>
          <w:rFonts w:ascii="Calibri" w:hAnsi="Calibri"/>
          <w:lang w:val="es-MX"/>
        </w:rPr>
        <w:t xml:space="preserve">Ministerio de Desarrollo </w:t>
      </w:r>
      <w:r w:rsidR="00D34361" w:rsidRPr="00CB28E8">
        <w:rPr>
          <w:rFonts w:ascii="Calibri" w:hAnsi="Calibri"/>
          <w:lang w:val="es-MX"/>
        </w:rPr>
        <w:t>Agropecua</w:t>
      </w:r>
      <w:r w:rsidR="00EF2CEF">
        <w:rPr>
          <w:rFonts w:ascii="Calibri" w:hAnsi="Calibri"/>
          <w:lang w:val="es-MX"/>
        </w:rPr>
        <w:t>rio</w:t>
      </w:r>
      <w:r w:rsidR="00557433" w:rsidRPr="00CB28E8">
        <w:rPr>
          <w:rFonts w:ascii="Calibri" w:hAnsi="Calibri"/>
          <w:lang w:val="es-MX"/>
        </w:rPr>
        <w:t xml:space="preserve"> </w:t>
      </w:r>
      <w:r w:rsidR="00EF2CEF">
        <w:rPr>
          <w:rFonts w:ascii="Calibri" w:hAnsi="Calibri"/>
          <w:lang w:val="es-MX"/>
        </w:rPr>
        <w:t>(</w:t>
      </w:r>
      <w:r w:rsidR="00F15CA8" w:rsidRPr="00CB28E8">
        <w:rPr>
          <w:rFonts w:ascii="Calibri" w:hAnsi="Calibri"/>
          <w:lang w:val="es-MX"/>
        </w:rPr>
        <w:t>MIDA</w:t>
      </w:r>
      <w:r w:rsidR="00EF2CEF">
        <w:rPr>
          <w:rFonts w:ascii="Calibri" w:hAnsi="Calibri"/>
          <w:lang w:val="es-MX"/>
        </w:rPr>
        <w:t>)</w:t>
      </w:r>
      <w:r w:rsidR="00F15CA8" w:rsidRPr="00CB28E8">
        <w:rPr>
          <w:rFonts w:ascii="Calibri" w:hAnsi="Calibri"/>
          <w:lang w:val="es-MX"/>
        </w:rPr>
        <w:t xml:space="preserve">, </w:t>
      </w:r>
      <w:r w:rsidR="00DA54B9" w:rsidRPr="00CB28E8">
        <w:rPr>
          <w:rFonts w:ascii="Calibri" w:hAnsi="Calibri"/>
          <w:lang w:val="es-MX"/>
        </w:rPr>
        <w:t>el sector privado, la sociedad civil e</w:t>
      </w:r>
      <w:r w:rsidR="00431A1B">
        <w:rPr>
          <w:rFonts w:ascii="Calibri" w:hAnsi="Calibri"/>
          <w:lang w:val="es-MX"/>
        </w:rPr>
        <w:t xml:space="preserve"> Instituciones Financieras Internacionales (IFIS)</w:t>
      </w:r>
      <w:r w:rsidR="00DA54B9" w:rsidRPr="00CB28E8">
        <w:rPr>
          <w:rFonts w:ascii="Calibri" w:hAnsi="Calibri"/>
          <w:lang w:val="es-MX"/>
        </w:rPr>
        <w:t xml:space="preserve"> para impulsar el sector forestal priorizando la recu</w:t>
      </w:r>
      <w:r w:rsidR="00BA7E3C" w:rsidRPr="00CB28E8">
        <w:rPr>
          <w:rFonts w:ascii="Calibri" w:hAnsi="Calibri"/>
          <w:lang w:val="es-MX"/>
        </w:rPr>
        <w:t xml:space="preserve">peración de bosques de galería y de suelos degradados; </w:t>
      </w:r>
      <w:r w:rsidR="00DA54B9" w:rsidRPr="00CB28E8">
        <w:rPr>
          <w:rFonts w:ascii="Calibri" w:hAnsi="Calibri"/>
          <w:i/>
          <w:lang w:val="es-MX"/>
        </w:rPr>
        <w:t>ecoturismo en áreas protegidas</w:t>
      </w:r>
      <w:r w:rsidR="00DA54B9" w:rsidRPr="00CB28E8">
        <w:rPr>
          <w:rFonts w:ascii="Calibri" w:hAnsi="Calibri"/>
          <w:lang w:val="es-MX"/>
        </w:rPr>
        <w:t xml:space="preserve"> con modelo de bajo im</w:t>
      </w:r>
      <w:r w:rsidR="00566E8F" w:rsidRPr="00CB28E8">
        <w:rPr>
          <w:rFonts w:ascii="Calibri" w:hAnsi="Calibri"/>
          <w:lang w:val="es-MX"/>
        </w:rPr>
        <w:t>pacto</w:t>
      </w:r>
      <w:r w:rsidR="00245F57" w:rsidRPr="00CB28E8">
        <w:rPr>
          <w:rFonts w:ascii="Calibri" w:hAnsi="Calibri"/>
          <w:lang w:val="es-MX"/>
        </w:rPr>
        <w:t xml:space="preserve">, con inversión en infraestructura de uso público con fondos del BID que luego se concesiona a grupos comunitarios de base a través de </w:t>
      </w:r>
      <w:r w:rsidR="00DD1F01" w:rsidRPr="00CB28E8">
        <w:rPr>
          <w:rFonts w:ascii="Calibri" w:hAnsi="Calibri"/>
          <w:lang w:val="es-MX"/>
        </w:rPr>
        <w:t xml:space="preserve">un </w:t>
      </w:r>
      <w:r w:rsidR="00245F57" w:rsidRPr="00CB28E8">
        <w:rPr>
          <w:rFonts w:ascii="Calibri" w:hAnsi="Calibri"/>
          <w:lang w:val="es-MX"/>
        </w:rPr>
        <w:t>procedimiento simplificado</w:t>
      </w:r>
      <w:r w:rsidR="00DD1F01" w:rsidRPr="00CB28E8">
        <w:rPr>
          <w:rFonts w:ascii="Calibri" w:hAnsi="Calibri"/>
          <w:lang w:val="es-MX"/>
        </w:rPr>
        <w:t>, esta estrategia contribuye</w:t>
      </w:r>
      <w:r w:rsidR="00DA54B9" w:rsidRPr="00CB28E8">
        <w:rPr>
          <w:rFonts w:ascii="Calibri" w:hAnsi="Calibri"/>
          <w:lang w:val="es-MX"/>
        </w:rPr>
        <w:t xml:space="preserve"> a la sostenibilidad de las </w:t>
      </w:r>
      <w:r w:rsidR="00245F57" w:rsidRPr="00CB28E8">
        <w:rPr>
          <w:rFonts w:ascii="Calibri" w:hAnsi="Calibri"/>
          <w:lang w:val="es-MX"/>
        </w:rPr>
        <w:t>en áreas protegidas y los parques como Volcán Barú; El Cope, Isla Bastimentos, I</w:t>
      </w:r>
      <w:r w:rsidR="00DA54B9" w:rsidRPr="00CB28E8">
        <w:rPr>
          <w:rFonts w:ascii="Calibri" w:hAnsi="Calibri"/>
          <w:lang w:val="es-MX"/>
        </w:rPr>
        <w:t>sla Coiba, Fuerte San Lorenzo y Portobelo; Parques Soberanía y Camino de Cruces; Parque Chagres y Parque Altos de Campana</w:t>
      </w:r>
      <w:r w:rsidR="00DD1F01" w:rsidRPr="00CB28E8">
        <w:rPr>
          <w:rFonts w:ascii="Calibri" w:hAnsi="Calibri"/>
          <w:lang w:val="es-MX"/>
        </w:rPr>
        <w:t xml:space="preserve">; </w:t>
      </w:r>
      <w:r w:rsidR="00DD1F01" w:rsidRPr="00CB28E8">
        <w:rPr>
          <w:rFonts w:ascii="Calibri" w:hAnsi="Calibri"/>
          <w:i/>
          <w:lang w:val="es-MX"/>
        </w:rPr>
        <w:t>Cambio C</w:t>
      </w:r>
      <w:r w:rsidR="00DA54B9" w:rsidRPr="00CB28E8">
        <w:rPr>
          <w:rFonts w:ascii="Calibri" w:hAnsi="Calibri"/>
          <w:i/>
          <w:lang w:val="es-MX"/>
        </w:rPr>
        <w:t>limático</w:t>
      </w:r>
      <w:r w:rsidR="00DA54B9" w:rsidRPr="00CB28E8">
        <w:rPr>
          <w:rFonts w:ascii="Calibri" w:hAnsi="Calibri"/>
          <w:lang w:val="es-MX"/>
        </w:rPr>
        <w:t xml:space="preserve">: </w:t>
      </w:r>
      <w:r w:rsidR="00566E8F" w:rsidRPr="00CB28E8">
        <w:rPr>
          <w:rFonts w:ascii="Calibri" w:hAnsi="Calibri"/>
          <w:lang w:val="es-MX"/>
        </w:rPr>
        <w:t xml:space="preserve">se impulsan </w:t>
      </w:r>
      <w:r w:rsidR="00DA54B9" w:rsidRPr="00CB28E8">
        <w:rPr>
          <w:rFonts w:ascii="Calibri" w:hAnsi="Calibri"/>
          <w:lang w:val="es-MX"/>
        </w:rPr>
        <w:t>estrategias para mitigar impactos adversos en sectores de la economía con énfasis en población y</w:t>
      </w:r>
      <w:r w:rsidR="00566E8F" w:rsidRPr="00CB28E8">
        <w:rPr>
          <w:rFonts w:ascii="Calibri" w:hAnsi="Calibri"/>
          <w:lang w:val="es-MX"/>
        </w:rPr>
        <w:t xml:space="preserve"> ecosistemas más vulnerables y crean las b</w:t>
      </w:r>
      <w:r w:rsidR="00DA54B9" w:rsidRPr="00CB28E8">
        <w:rPr>
          <w:rFonts w:ascii="Calibri" w:hAnsi="Calibri"/>
          <w:lang w:val="es-MX"/>
        </w:rPr>
        <w:t xml:space="preserve">ases para </w:t>
      </w:r>
      <w:r w:rsidR="009F54BB" w:rsidRPr="00CB28E8">
        <w:rPr>
          <w:rFonts w:ascii="Calibri" w:hAnsi="Calibri"/>
          <w:lang w:val="es-MX"/>
        </w:rPr>
        <w:t xml:space="preserve">el </w:t>
      </w:r>
      <w:r w:rsidR="00DA54B9" w:rsidRPr="00CB28E8">
        <w:rPr>
          <w:rFonts w:ascii="Calibri" w:hAnsi="Calibri"/>
          <w:lang w:val="es-MX"/>
        </w:rPr>
        <w:t>desarrollo econ</w:t>
      </w:r>
      <w:r w:rsidR="00DD1F01" w:rsidRPr="00CB28E8">
        <w:rPr>
          <w:rFonts w:ascii="Calibri" w:hAnsi="Calibri"/>
          <w:lang w:val="es-MX"/>
        </w:rPr>
        <w:t>ómico</w:t>
      </w:r>
      <w:r w:rsidR="00DA54B9" w:rsidRPr="00CB28E8">
        <w:rPr>
          <w:rFonts w:ascii="Calibri" w:hAnsi="Calibri"/>
          <w:lang w:val="es-MX"/>
        </w:rPr>
        <w:t xml:space="preserve"> y social bajo e</w:t>
      </w:r>
      <w:r w:rsidR="004B39A1" w:rsidRPr="00CB28E8">
        <w:rPr>
          <w:rFonts w:ascii="Calibri" w:hAnsi="Calibri"/>
          <w:lang w:val="es-MX"/>
        </w:rPr>
        <w:t xml:space="preserve">n carbono. </w:t>
      </w:r>
      <w:r w:rsidR="009F54BB" w:rsidRPr="00CB28E8">
        <w:rPr>
          <w:rFonts w:ascii="Calibri" w:hAnsi="Calibri"/>
          <w:lang w:val="es-MX"/>
        </w:rPr>
        <w:t>En la COP</w:t>
      </w:r>
      <w:r w:rsidR="0029364E">
        <w:rPr>
          <w:rFonts w:ascii="Calibri" w:hAnsi="Calibri"/>
          <w:lang w:val="es-MX"/>
        </w:rPr>
        <w:t>21 sobre cambio climático</w:t>
      </w:r>
      <w:r w:rsidR="009F54BB" w:rsidRPr="00CB28E8">
        <w:rPr>
          <w:rFonts w:ascii="Calibri" w:hAnsi="Calibri"/>
          <w:lang w:val="es-MX"/>
        </w:rPr>
        <w:t xml:space="preserve"> se incluyeron</w:t>
      </w:r>
      <w:r w:rsidR="00DD1F01" w:rsidRPr="00CB28E8">
        <w:rPr>
          <w:rFonts w:ascii="Calibri" w:hAnsi="Calibri"/>
          <w:lang w:val="es-MX"/>
        </w:rPr>
        <w:t xml:space="preserve">proyectos </w:t>
      </w:r>
      <w:r w:rsidR="00DA54B9" w:rsidRPr="00CB28E8">
        <w:rPr>
          <w:rFonts w:ascii="Calibri" w:hAnsi="Calibri"/>
          <w:lang w:val="es-MX"/>
        </w:rPr>
        <w:t>REDD</w:t>
      </w:r>
      <w:r w:rsidR="009F54BB" w:rsidRPr="00CB28E8">
        <w:rPr>
          <w:rFonts w:ascii="Calibri" w:hAnsi="Calibri"/>
          <w:lang w:val="es-MX"/>
        </w:rPr>
        <w:t>+ y se anunció la creación del Centro Internacional sobre Bosques y Cambio C</w:t>
      </w:r>
      <w:r w:rsidR="00DA54B9" w:rsidRPr="00CB28E8">
        <w:rPr>
          <w:rFonts w:ascii="Calibri" w:hAnsi="Calibri"/>
          <w:lang w:val="es-MX"/>
        </w:rPr>
        <w:t>limático con sede en Panamá j</w:t>
      </w:r>
      <w:r w:rsidR="00DD1F01" w:rsidRPr="00CB28E8">
        <w:rPr>
          <w:rFonts w:ascii="Calibri" w:hAnsi="Calibri"/>
          <w:lang w:val="es-MX"/>
        </w:rPr>
        <w:t>unto con Guinea Bisau, Honduras y</w:t>
      </w:r>
      <w:r w:rsidR="00DA54B9" w:rsidRPr="00CB28E8">
        <w:rPr>
          <w:rFonts w:ascii="Calibri" w:hAnsi="Calibri"/>
          <w:lang w:val="es-MX"/>
        </w:rPr>
        <w:t xml:space="preserve"> Rep</w:t>
      </w:r>
      <w:r w:rsidR="00DD1F01" w:rsidRPr="00CB28E8">
        <w:rPr>
          <w:rFonts w:ascii="Calibri" w:hAnsi="Calibri"/>
          <w:lang w:val="es-MX"/>
        </w:rPr>
        <w:t xml:space="preserve">ública Dominicana. </w:t>
      </w:r>
      <w:r w:rsidR="00DA54B9" w:rsidRPr="00CB28E8">
        <w:rPr>
          <w:rFonts w:ascii="Calibri" w:hAnsi="Calibri"/>
          <w:lang w:val="es-MX"/>
        </w:rPr>
        <w:t xml:space="preserve">Los comités de cuenca serán los encargados de apoyar la </w:t>
      </w:r>
      <w:r w:rsidR="00C07028" w:rsidRPr="00CB28E8">
        <w:rPr>
          <w:rFonts w:ascii="Calibri" w:hAnsi="Calibri"/>
          <w:lang w:val="es-MX"/>
        </w:rPr>
        <w:t>implementación en el terreno</w:t>
      </w:r>
      <w:r w:rsidR="009F54BB" w:rsidRPr="00CB28E8">
        <w:rPr>
          <w:rFonts w:ascii="Calibri" w:hAnsi="Calibri"/>
          <w:lang w:val="es-MX"/>
        </w:rPr>
        <w:t xml:space="preserve"> de un</w:t>
      </w:r>
      <w:r w:rsidR="00DA54B9" w:rsidRPr="00CB28E8">
        <w:rPr>
          <w:rFonts w:ascii="Calibri" w:hAnsi="Calibri"/>
          <w:i/>
          <w:lang w:val="es-MX"/>
        </w:rPr>
        <w:t>nuevo modelo de gestión ambiental</w:t>
      </w:r>
      <w:r w:rsidR="009F54BB" w:rsidRPr="00CB28E8">
        <w:rPr>
          <w:rFonts w:ascii="Calibri" w:hAnsi="Calibri"/>
          <w:lang w:val="es-MX"/>
        </w:rPr>
        <w:t xml:space="preserve">con </w:t>
      </w:r>
      <w:r w:rsidR="00DA54B9" w:rsidRPr="00CB28E8">
        <w:rPr>
          <w:rFonts w:ascii="Calibri" w:hAnsi="Calibri"/>
          <w:lang w:val="es-MX"/>
        </w:rPr>
        <w:t xml:space="preserve">mayor transparencia y eficiencia en los </w:t>
      </w:r>
      <w:r w:rsidR="00C07028" w:rsidRPr="00CB28E8">
        <w:rPr>
          <w:rFonts w:ascii="Calibri" w:hAnsi="Calibri"/>
          <w:lang w:val="es-MX"/>
        </w:rPr>
        <w:t>trámites</w:t>
      </w:r>
      <w:r w:rsidR="009F54BB" w:rsidRPr="00CB28E8">
        <w:rPr>
          <w:rFonts w:ascii="Calibri" w:hAnsi="Calibri"/>
          <w:lang w:val="es-MX"/>
        </w:rPr>
        <w:t xml:space="preserve">aplicando </w:t>
      </w:r>
      <w:r w:rsidR="00DA54B9" w:rsidRPr="00CB28E8">
        <w:rPr>
          <w:rFonts w:ascii="Calibri" w:hAnsi="Calibri"/>
          <w:lang w:val="es-MX"/>
        </w:rPr>
        <w:t>instrumentos p</w:t>
      </w:r>
      <w:r w:rsidR="009F54BB" w:rsidRPr="00CB28E8">
        <w:rPr>
          <w:rFonts w:ascii="Calibri" w:hAnsi="Calibri"/>
          <w:lang w:val="es-MX"/>
        </w:rPr>
        <w:t>reventivos de gestión ambiental y</w:t>
      </w:r>
      <w:r w:rsidR="00DA54B9" w:rsidRPr="00CB28E8">
        <w:rPr>
          <w:rFonts w:ascii="Calibri" w:hAnsi="Calibri"/>
          <w:lang w:val="es-MX"/>
        </w:rPr>
        <w:t xml:space="preserve"> activando las comisiones consultivas ambientales como plataformas para búsqueda de soluciones</w:t>
      </w:r>
      <w:r w:rsidR="007F21CB" w:rsidRPr="00CB28E8">
        <w:rPr>
          <w:rFonts w:ascii="Calibri" w:hAnsi="Calibri"/>
          <w:lang w:val="es-MX"/>
        </w:rPr>
        <w:t>.</w:t>
      </w:r>
    </w:p>
    <w:p w:rsidR="00282633" w:rsidRPr="00CB28E8" w:rsidRDefault="00282633" w:rsidP="000A46D8">
      <w:pPr>
        <w:spacing w:after="0" w:line="240" w:lineRule="auto"/>
        <w:jc w:val="both"/>
        <w:rPr>
          <w:rFonts w:ascii="Calibri" w:hAnsi="Calibri"/>
          <w:lang w:val="es-MX"/>
        </w:rPr>
      </w:pPr>
    </w:p>
    <w:p w:rsidR="00F15CA8" w:rsidRDefault="004A715D" w:rsidP="000A46D8">
      <w:pPr>
        <w:spacing w:after="0" w:line="240" w:lineRule="auto"/>
        <w:jc w:val="both"/>
        <w:rPr>
          <w:rFonts w:ascii="Calibri" w:hAnsi="Calibri"/>
          <w:lang w:val="es-MX"/>
        </w:rPr>
      </w:pPr>
      <w:r w:rsidRPr="00CB28E8">
        <w:rPr>
          <w:rFonts w:ascii="Calibri" w:hAnsi="Calibri"/>
          <w:lang w:val="es-MX"/>
        </w:rPr>
        <w:t>El Lic</w:t>
      </w:r>
      <w:r w:rsidR="00553B6F">
        <w:rPr>
          <w:rFonts w:ascii="Calibri" w:hAnsi="Calibri"/>
          <w:lang w:val="es-MX"/>
        </w:rPr>
        <w:t xml:space="preserve">. </w:t>
      </w:r>
      <w:r w:rsidR="00D34361" w:rsidRPr="00CB28E8">
        <w:rPr>
          <w:rFonts w:ascii="Calibri" w:hAnsi="Calibri"/>
          <w:lang w:val="es-MX"/>
        </w:rPr>
        <w:t>Wing explicó el proceso de institucionalización de los comités de cuenca que ha asumido el gobierno</w:t>
      </w:r>
      <w:r w:rsidR="004B39A1" w:rsidRPr="00CB28E8">
        <w:rPr>
          <w:rFonts w:ascii="Calibri" w:hAnsi="Calibri"/>
          <w:lang w:val="es-MX"/>
        </w:rPr>
        <w:t xml:space="preserve"> panameño </w:t>
      </w:r>
      <w:r w:rsidR="00453244" w:rsidRPr="00CB28E8">
        <w:rPr>
          <w:rFonts w:ascii="Calibri" w:hAnsi="Calibri"/>
          <w:lang w:val="es-MX"/>
        </w:rPr>
        <w:t xml:space="preserve">apuntando </w:t>
      </w:r>
      <w:r w:rsidR="00D34361" w:rsidRPr="00CB28E8">
        <w:rPr>
          <w:rFonts w:ascii="Calibri" w:hAnsi="Calibri"/>
          <w:lang w:val="es-MX"/>
        </w:rPr>
        <w:t>que u</w:t>
      </w:r>
      <w:r w:rsidR="00F15CA8" w:rsidRPr="00CB28E8">
        <w:rPr>
          <w:rFonts w:ascii="Calibri" w:hAnsi="Calibri"/>
          <w:lang w:val="es-MX"/>
        </w:rPr>
        <w:t xml:space="preserve">no de los esfuerzos principales ha sido el lanzamiento, conformación y fortalecimiento de </w:t>
      </w:r>
      <w:r w:rsidR="00D34361" w:rsidRPr="00CB28E8">
        <w:rPr>
          <w:rFonts w:ascii="Calibri" w:hAnsi="Calibri"/>
          <w:lang w:val="es-MX"/>
        </w:rPr>
        <w:t xml:space="preserve">los </w:t>
      </w:r>
      <w:r w:rsidR="00F15CA8" w:rsidRPr="00CB28E8">
        <w:rPr>
          <w:rFonts w:ascii="Calibri" w:hAnsi="Calibri"/>
          <w:lang w:val="es-MX"/>
        </w:rPr>
        <w:t>comités a nivel nacional. Las otras áreas de acción incluyen temas también relacionados tangencia</w:t>
      </w:r>
      <w:r w:rsidR="00D34361" w:rsidRPr="00CB28E8">
        <w:rPr>
          <w:rFonts w:ascii="Calibri" w:hAnsi="Calibri"/>
          <w:lang w:val="es-MX"/>
        </w:rPr>
        <w:t xml:space="preserve">lmente con la gestión del agua como </w:t>
      </w:r>
      <w:r w:rsidR="00F15CA8" w:rsidRPr="00CB28E8">
        <w:rPr>
          <w:rFonts w:ascii="Calibri" w:hAnsi="Calibri"/>
          <w:lang w:val="es-MX"/>
        </w:rPr>
        <w:t xml:space="preserve">ecoturismo en áreas protegidas; cambio climático y </w:t>
      </w:r>
      <w:r w:rsidR="0029364E">
        <w:rPr>
          <w:rFonts w:ascii="Calibri" w:hAnsi="Calibri"/>
          <w:lang w:val="es-MX"/>
        </w:rPr>
        <w:t xml:space="preserve">un </w:t>
      </w:r>
      <w:r w:rsidR="00F15CA8" w:rsidRPr="00CB28E8">
        <w:rPr>
          <w:rFonts w:ascii="Calibri" w:hAnsi="Calibri"/>
          <w:lang w:val="es-MX"/>
        </w:rPr>
        <w:t xml:space="preserve">nuevo modelo de gestión ambiental. </w:t>
      </w:r>
    </w:p>
    <w:p w:rsidR="0029364E" w:rsidRPr="00CB28E8" w:rsidRDefault="0029364E" w:rsidP="000A46D8">
      <w:pPr>
        <w:spacing w:after="0" w:line="240" w:lineRule="auto"/>
        <w:jc w:val="both"/>
        <w:rPr>
          <w:rFonts w:ascii="Calibri" w:hAnsi="Calibri"/>
          <w:lang w:val="es-MX"/>
        </w:rPr>
      </w:pPr>
    </w:p>
    <w:p w:rsidR="00F15CA8" w:rsidRPr="00CB28E8" w:rsidRDefault="004B39A1" w:rsidP="000A46D8">
      <w:pPr>
        <w:spacing w:after="0" w:line="240" w:lineRule="auto"/>
        <w:jc w:val="both"/>
        <w:rPr>
          <w:rFonts w:ascii="Calibri" w:hAnsi="Calibri"/>
          <w:lang w:val="es-MX"/>
        </w:rPr>
      </w:pPr>
      <w:r w:rsidRPr="00CB28E8">
        <w:rPr>
          <w:rFonts w:ascii="Calibri" w:hAnsi="Calibri"/>
          <w:lang w:val="es-MX"/>
        </w:rPr>
        <w:t>Coincidió en</w:t>
      </w:r>
      <w:r w:rsidR="00D34361" w:rsidRPr="00CB28E8">
        <w:rPr>
          <w:rFonts w:ascii="Calibri" w:hAnsi="Calibri"/>
          <w:lang w:val="es-MX"/>
        </w:rPr>
        <w:t xml:space="preserve"> que este foro </w:t>
      </w:r>
      <w:r w:rsidR="00086666" w:rsidRPr="00CB28E8">
        <w:rPr>
          <w:rFonts w:ascii="Calibri" w:hAnsi="Calibri"/>
          <w:lang w:val="es-MX"/>
        </w:rPr>
        <w:t xml:space="preserve">regional </w:t>
      </w:r>
      <w:r w:rsidR="00D34361" w:rsidRPr="00CB28E8">
        <w:rPr>
          <w:rFonts w:ascii="Calibri" w:hAnsi="Calibri"/>
          <w:lang w:val="es-MX"/>
        </w:rPr>
        <w:t>r</w:t>
      </w:r>
      <w:r w:rsidR="00F15CA8" w:rsidRPr="00CB28E8">
        <w:rPr>
          <w:rFonts w:ascii="Calibri" w:hAnsi="Calibri"/>
          <w:lang w:val="es-MX"/>
        </w:rPr>
        <w:t xml:space="preserve">esponde a </w:t>
      </w:r>
      <w:r w:rsidR="00086666" w:rsidRPr="00CB28E8">
        <w:rPr>
          <w:rFonts w:ascii="Calibri" w:hAnsi="Calibri"/>
          <w:lang w:val="es-MX"/>
        </w:rPr>
        <w:t>las recomendaciones del primer Foro G</w:t>
      </w:r>
      <w:r w:rsidR="00F15CA8" w:rsidRPr="00CB28E8">
        <w:rPr>
          <w:rFonts w:ascii="Calibri" w:hAnsi="Calibri"/>
          <w:lang w:val="es-MX"/>
        </w:rPr>
        <w:t>lobal realizado en nov</w:t>
      </w:r>
      <w:r w:rsidR="00D34361" w:rsidRPr="00CB28E8">
        <w:rPr>
          <w:rFonts w:ascii="Calibri" w:hAnsi="Calibri"/>
          <w:lang w:val="es-MX"/>
        </w:rPr>
        <w:t>iembre 2014</w:t>
      </w:r>
      <w:r w:rsidR="00086666" w:rsidRPr="00CB28E8">
        <w:rPr>
          <w:rFonts w:ascii="Calibri" w:hAnsi="Calibri"/>
          <w:lang w:val="es-MX"/>
        </w:rPr>
        <w:t>,</w:t>
      </w:r>
      <w:r w:rsidRPr="00CB28E8">
        <w:rPr>
          <w:rFonts w:ascii="Calibri" w:hAnsi="Calibri"/>
          <w:lang w:val="es-MX"/>
        </w:rPr>
        <w:t xml:space="preserve"> en Kenia, y destacó el papeld</w:t>
      </w:r>
      <w:r w:rsidR="00086666" w:rsidRPr="00CB28E8">
        <w:rPr>
          <w:rFonts w:ascii="Calibri" w:hAnsi="Calibri"/>
          <w:lang w:val="es-MX"/>
        </w:rPr>
        <w:t xml:space="preserve">el Grupo de América Latina y el Caribe ante las Naciones Unidas, </w:t>
      </w:r>
      <w:r w:rsidR="00B457D8" w:rsidRPr="00CB28E8">
        <w:rPr>
          <w:rFonts w:ascii="Calibri" w:hAnsi="Calibri"/>
          <w:lang w:val="es-MX"/>
        </w:rPr>
        <w:t>GRULAC</w:t>
      </w:r>
      <w:r w:rsidR="00086666" w:rsidRPr="00CB28E8">
        <w:rPr>
          <w:rFonts w:ascii="Calibri" w:hAnsi="Calibri"/>
          <w:lang w:val="es-MX"/>
        </w:rPr>
        <w:t>,</w:t>
      </w:r>
      <w:r w:rsidR="00236A03">
        <w:rPr>
          <w:rFonts w:ascii="Calibri" w:hAnsi="Calibri"/>
          <w:lang w:val="es-MX"/>
        </w:rPr>
        <w:t xml:space="preserve"> </w:t>
      </w:r>
      <w:r w:rsidRPr="00CB28E8">
        <w:rPr>
          <w:rFonts w:ascii="Calibri" w:hAnsi="Calibri"/>
          <w:lang w:val="es-MX"/>
        </w:rPr>
        <w:t>en promover</w:t>
      </w:r>
      <w:r w:rsidR="00F15CA8" w:rsidRPr="00CB28E8">
        <w:rPr>
          <w:rFonts w:ascii="Calibri" w:hAnsi="Calibri"/>
          <w:lang w:val="es-MX"/>
        </w:rPr>
        <w:t xml:space="preserve"> la idea de</w:t>
      </w:r>
      <w:r w:rsidR="00086666" w:rsidRPr="00CB28E8">
        <w:rPr>
          <w:rFonts w:ascii="Calibri" w:hAnsi="Calibri"/>
          <w:lang w:val="es-MX"/>
        </w:rPr>
        <w:t xml:space="preserve"> los foros regionales. Explicó que en Panamá el Ministerio del </w:t>
      </w:r>
      <w:r w:rsidR="00F15CA8" w:rsidRPr="00CB28E8">
        <w:rPr>
          <w:rFonts w:ascii="Calibri" w:hAnsi="Calibri"/>
          <w:lang w:val="es-MX"/>
        </w:rPr>
        <w:t xml:space="preserve">Ambiente lidera el proceso de descentralización de manejo de los </w:t>
      </w:r>
      <w:r w:rsidR="00F15CA8" w:rsidRPr="00CB28E8">
        <w:rPr>
          <w:rFonts w:ascii="Calibri" w:hAnsi="Calibri"/>
          <w:lang w:val="es-MX"/>
        </w:rPr>
        <w:lastRenderedPageBreak/>
        <w:t>rec</w:t>
      </w:r>
      <w:r w:rsidR="00086666" w:rsidRPr="00CB28E8">
        <w:rPr>
          <w:rFonts w:ascii="Calibri" w:hAnsi="Calibri"/>
          <w:lang w:val="es-MX"/>
        </w:rPr>
        <w:t xml:space="preserve">ursos naturales, </w:t>
      </w:r>
      <w:r w:rsidR="00F15CA8" w:rsidRPr="00CB28E8">
        <w:rPr>
          <w:rFonts w:ascii="Calibri" w:hAnsi="Calibri"/>
          <w:lang w:val="es-MX"/>
        </w:rPr>
        <w:t>fundamentado en</w:t>
      </w:r>
      <w:r w:rsidR="00086666" w:rsidRPr="00CB28E8">
        <w:rPr>
          <w:rFonts w:ascii="Calibri" w:hAnsi="Calibri"/>
          <w:lang w:val="es-MX"/>
        </w:rPr>
        <w:t xml:space="preserve"> la  L</w:t>
      </w:r>
      <w:r w:rsidR="00F15CA8" w:rsidRPr="00CB28E8">
        <w:rPr>
          <w:rFonts w:ascii="Calibri" w:hAnsi="Calibri"/>
          <w:lang w:val="es-MX"/>
        </w:rPr>
        <w:t xml:space="preserve">ey </w:t>
      </w:r>
      <w:r w:rsidR="00086666" w:rsidRPr="00CB28E8">
        <w:rPr>
          <w:rFonts w:ascii="Calibri" w:hAnsi="Calibri"/>
          <w:lang w:val="es-MX"/>
        </w:rPr>
        <w:t xml:space="preserve">No </w:t>
      </w:r>
      <w:r w:rsidR="00F15CA8" w:rsidRPr="00CB28E8">
        <w:rPr>
          <w:rFonts w:ascii="Calibri" w:hAnsi="Calibri"/>
          <w:lang w:val="es-MX"/>
        </w:rPr>
        <w:t>44 de</w:t>
      </w:r>
      <w:r w:rsidRPr="00CB28E8">
        <w:rPr>
          <w:rFonts w:ascii="Calibri" w:hAnsi="Calibri"/>
          <w:lang w:val="es-MX"/>
        </w:rPr>
        <w:t>l 2002,</w:t>
      </w:r>
      <w:r w:rsidR="00086666" w:rsidRPr="00CB28E8">
        <w:rPr>
          <w:rFonts w:ascii="Calibri" w:hAnsi="Calibri"/>
          <w:lang w:val="es-MX"/>
        </w:rPr>
        <w:t xml:space="preserve"> para el Manejo, Protección y Conservación de las Cuencas Hidrográficas </w:t>
      </w:r>
      <w:r w:rsidR="00F15CA8" w:rsidRPr="00CB28E8">
        <w:rPr>
          <w:rFonts w:ascii="Calibri" w:hAnsi="Calibri"/>
          <w:lang w:val="es-MX"/>
        </w:rPr>
        <w:t xml:space="preserve">y </w:t>
      </w:r>
      <w:r w:rsidR="00086666" w:rsidRPr="00CB28E8">
        <w:rPr>
          <w:rFonts w:ascii="Calibri" w:hAnsi="Calibri"/>
          <w:lang w:val="es-MX"/>
        </w:rPr>
        <w:t>el Decreto</w:t>
      </w:r>
      <w:r w:rsidR="0088250B" w:rsidRPr="00CB28E8">
        <w:rPr>
          <w:rFonts w:ascii="Calibri" w:hAnsi="Calibri"/>
          <w:lang w:val="es-MX"/>
        </w:rPr>
        <w:t xml:space="preserve"> Ejecutivode 2013 que la reglamenta con l</w:t>
      </w:r>
      <w:r w:rsidR="00F15CA8" w:rsidRPr="00CB28E8">
        <w:rPr>
          <w:rFonts w:ascii="Calibri" w:hAnsi="Calibri"/>
          <w:lang w:val="es-MX"/>
        </w:rPr>
        <w:t>a conformación de los comités de cuencas, excepto la cuenca 115 que es administrada por la A</w:t>
      </w:r>
      <w:r w:rsidR="00325768" w:rsidRPr="00CB28E8">
        <w:rPr>
          <w:rFonts w:ascii="Calibri" w:hAnsi="Calibri"/>
          <w:lang w:val="es-MX"/>
        </w:rPr>
        <w:t xml:space="preserve">utoridad del </w:t>
      </w:r>
      <w:r w:rsidR="00F15CA8" w:rsidRPr="00CB28E8">
        <w:rPr>
          <w:rFonts w:ascii="Calibri" w:hAnsi="Calibri"/>
          <w:lang w:val="es-MX"/>
        </w:rPr>
        <w:t>C</w:t>
      </w:r>
      <w:r w:rsidR="00325768" w:rsidRPr="00CB28E8">
        <w:rPr>
          <w:rFonts w:ascii="Calibri" w:hAnsi="Calibri"/>
          <w:lang w:val="es-MX"/>
        </w:rPr>
        <w:t xml:space="preserve">anal de </w:t>
      </w:r>
      <w:r w:rsidR="00F15CA8" w:rsidRPr="00CB28E8">
        <w:rPr>
          <w:rFonts w:ascii="Calibri" w:hAnsi="Calibri"/>
          <w:lang w:val="es-MX"/>
        </w:rPr>
        <w:t>P</w:t>
      </w:r>
      <w:r w:rsidR="00325768" w:rsidRPr="00CB28E8">
        <w:rPr>
          <w:rFonts w:ascii="Calibri" w:hAnsi="Calibri"/>
          <w:lang w:val="es-MX"/>
        </w:rPr>
        <w:t>anamá, ACP</w:t>
      </w:r>
      <w:r w:rsidR="00F15CA8" w:rsidRPr="00CB28E8">
        <w:rPr>
          <w:rFonts w:ascii="Calibri" w:hAnsi="Calibri"/>
          <w:lang w:val="es-MX"/>
        </w:rPr>
        <w:t>.</w:t>
      </w:r>
      <w:r w:rsidR="00EF2CEF">
        <w:rPr>
          <w:rFonts w:ascii="Calibri" w:hAnsi="Calibri"/>
          <w:lang w:val="es-MX"/>
        </w:rPr>
        <w:t xml:space="preserve"> </w:t>
      </w:r>
      <w:r w:rsidRPr="00CB28E8">
        <w:rPr>
          <w:rFonts w:ascii="Calibri" w:hAnsi="Calibri"/>
          <w:lang w:val="es-MX"/>
        </w:rPr>
        <w:t>Indic</w:t>
      </w:r>
      <w:r w:rsidR="008943C5">
        <w:rPr>
          <w:rFonts w:ascii="Calibri" w:hAnsi="Calibri"/>
          <w:lang w:val="es-MX"/>
        </w:rPr>
        <w:t>ó</w:t>
      </w:r>
      <w:r w:rsidRPr="00CB28E8">
        <w:rPr>
          <w:rFonts w:ascii="Calibri" w:hAnsi="Calibri"/>
          <w:lang w:val="es-MX"/>
        </w:rPr>
        <w:t xml:space="preserve"> que a</w:t>
      </w:r>
      <w:r w:rsidR="00D3403F" w:rsidRPr="00CB28E8">
        <w:rPr>
          <w:rFonts w:ascii="Calibri" w:hAnsi="Calibri"/>
          <w:lang w:val="es-MX"/>
        </w:rPr>
        <w:t xml:space="preserve"> la fecha s</w:t>
      </w:r>
      <w:r w:rsidR="006245B6" w:rsidRPr="00CB28E8">
        <w:rPr>
          <w:rFonts w:ascii="Calibri" w:hAnsi="Calibri"/>
          <w:lang w:val="es-MX"/>
        </w:rPr>
        <w:t>e han establecido ocho comités d</w:t>
      </w:r>
      <w:r w:rsidR="00F15CA8" w:rsidRPr="00CB28E8">
        <w:rPr>
          <w:rFonts w:ascii="Calibri" w:hAnsi="Calibri"/>
          <w:lang w:val="es-MX"/>
        </w:rPr>
        <w:t>e cuenca: La Villa, Sta. María, Rio Grande, Antón, Changuinola, Chiri</w:t>
      </w:r>
      <w:r w:rsidR="006245B6" w:rsidRPr="00CB28E8">
        <w:rPr>
          <w:rFonts w:ascii="Calibri" w:hAnsi="Calibri"/>
          <w:lang w:val="es-MX"/>
        </w:rPr>
        <w:t>quí (cuenca 108); y la 126 del R</w:t>
      </w:r>
      <w:r w:rsidR="00F15CA8" w:rsidRPr="00CB28E8">
        <w:rPr>
          <w:rFonts w:ascii="Calibri" w:hAnsi="Calibri"/>
          <w:lang w:val="es-MX"/>
        </w:rPr>
        <w:t xml:space="preserve">io Tonosi y La Villa; y </w:t>
      </w:r>
      <w:r w:rsidR="006245B6" w:rsidRPr="00CB28E8">
        <w:rPr>
          <w:rFonts w:ascii="Calibri" w:hAnsi="Calibri"/>
          <w:lang w:val="es-MX"/>
        </w:rPr>
        <w:t>se juramentará la del Rí</w:t>
      </w:r>
      <w:r w:rsidR="002F7BB9" w:rsidRPr="00CB28E8">
        <w:rPr>
          <w:rFonts w:ascii="Calibri" w:hAnsi="Calibri"/>
          <w:lang w:val="es-MX"/>
        </w:rPr>
        <w:t>o Pacora y para</w:t>
      </w:r>
      <w:r w:rsidR="00763D41">
        <w:rPr>
          <w:rFonts w:ascii="Calibri" w:hAnsi="Calibri"/>
          <w:lang w:val="es-MX"/>
        </w:rPr>
        <w:t xml:space="preserve"> el 2016,</w:t>
      </w:r>
      <w:r w:rsidR="002F7BB9" w:rsidRPr="00CB28E8">
        <w:rPr>
          <w:rFonts w:ascii="Calibri" w:hAnsi="Calibri"/>
          <w:lang w:val="es-MX"/>
        </w:rPr>
        <w:t xml:space="preserve"> los comités de cuenca de Chiriquí</w:t>
      </w:r>
      <w:r w:rsidR="00F15CA8" w:rsidRPr="00CB28E8">
        <w:rPr>
          <w:rFonts w:ascii="Calibri" w:hAnsi="Calibri"/>
          <w:lang w:val="es-MX"/>
        </w:rPr>
        <w:t xml:space="preserve"> Viejo y R</w:t>
      </w:r>
      <w:r w:rsidR="002F7BB9" w:rsidRPr="00CB28E8">
        <w:rPr>
          <w:rFonts w:ascii="Calibri" w:hAnsi="Calibri"/>
          <w:lang w:val="es-MX"/>
        </w:rPr>
        <w:t>ío Chico o Rí</w:t>
      </w:r>
      <w:r w:rsidR="00F15CA8" w:rsidRPr="00CB28E8">
        <w:rPr>
          <w:rFonts w:ascii="Calibri" w:hAnsi="Calibri"/>
          <w:lang w:val="es-MX"/>
        </w:rPr>
        <w:t xml:space="preserve">o Piedras en donde existen una serie de proyectos </w:t>
      </w:r>
      <w:r w:rsidR="002F7BB9" w:rsidRPr="00CB28E8">
        <w:rPr>
          <w:rFonts w:ascii="Calibri" w:hAnsi="Calibri"/>
          <w:lang w:val="es-MX"/>
        </w:rPr>
        <w:t>hídricos</w:t>
      </w:r>
      <w:r w:rsidR="00FC5D59" w:rsidRPr="00CB28E8">
        <w:rPr>
          <w:rFonts w:ascii="Calibri" w:hAnsi="Calibri"/>
          <w:lang w:val="es-MX"/>
        </w:rPr>
        <w:t xml:space="preserve">que se construyeron </w:t>
      </w:r>
      <w:r w:rsidR="00F15CA8" w:rsidRPr="00CB28E8">
        <w:rPr>
          <w:rFonts w:ascii="Calibri" w:hAnsi="Calibri"/>
          <w:lang w:val="es-MX"/>
        </w:rPr>
        <w:t xml:space="preserve">sin planificación </w:t>
      </w:r>
      <w:r w:rsidR="00FC5D59" w:rsidRPr="00CB28E8">
        <w:rPr>
          <w:rFonts w:ascii="Calibri" w:hAnsi="Calibri"/>
          <w:lang w:val="es-MX"/>
        </w:rPr>
        <w:t xml:space="preserve">en período de </w:t>
      </w:r>
      <w:r w:rsidR="00F15CA8" w:rsidRPr="00CB28E8">
        <w:rPr>
          <w:rFonts w:ascii="Calibri" w:hAnsi="Calibri"/>
          <w:lang w:val="es-MX"/>
        </w:rPr>
        <w:t>gobiernos anteriores.</w:t>
      </w:r>
    </w:p>
    <w:p w:rsidR="00236A03" w:rsidRDefault="00236A03" w:rsidP="00236A03">
      <w:pPr>
        <w:spacing w:after="0" w:line="240" w:lineRule="auto"/>
        <w:jc w:val="both"/>
        <w:rPr>
          <w:rFonts w:ascii="Calibri" w:hAnsi="Calibri"/>
          <w:lang w:val="es-MX"/>
        </w:rPr>
      </w:pPr>
    </w:p>
    <w:p w:rsidR="0056693B" w:rsidRPr="00236A03" w:rsidRDefault="0056693B" w:rsidP="00236A03">
      <w:pPr>
        <w:spacing w:after="0" w:line="240" w:lineRule="auto"/>
        <w:jc w:val="both"/>
        <w:rPr>
          <w:rFonts w:ascii="Calibri" w:hAnsi="Calibri"/>
          <w:b/>
          <w:lang w:val="es-MX"/>
        </w:rPr>
      </w:pPr>
      <w:r w:rsidRPr="00236A03">
        <w:rPr>
          <w:rFonts w:ascii="Calibri" w:hAnsi="Calibri"/>
          <w:b/>
          <w:lang w:val="es-MX"/>
        </w:rPr>
        <w:t>Contenidos Técnicos del Foro</w:t>
      </w:r>
    </w:p>
    <w:p w:rsidR="00236A03" w:rsidRDefault="00236A03" w:rsidP="00236A03">
      <w:pPr>
        <w:spacing w:after="0" w:line="240" w:lineRule="auto"/>
        <w:jc w:val="both"/>
        <w:rPr>
          <w:rFonts w:ascii="Calibri" w:hAnsi="Calibri"/>
          <w:lang w:val="es-MX"/>
        </w:rPr>
      </w:pPr>
    </w:p>
    <w:p w:rsidR="00453244" w:rsidRDefault="00406741" w:rsidP="00236A03">
      <w:pPr>
        <w:spacing w:after="0" w:line="240" w:lineRule="auto"/>
        <w:jc w:val="both"/>
        <w:rPr>
          <w:rFonts w:ascii="Calibri" w:hAnsi="Calibri"/>
          <w:lang w:val="es-MX"/>
        </w:rPr>
      </w:pPr>
      <w:r w:rsidRPr="00236A03">
        <w:rPr>
          <w:rFonts w:ascii="Calibri" w:hAnsi="Calibri"/>
          <w:lang w:val="es-MX"/>
        </w:rPr>
        <w:t>La Agenda acordada para este primer For</w:t>
      </w:r>
      <w:r w:rsidR="00A6701A" w:rsidRPr="00236A03">
        <w:rPr>
          <w:rFonts w:ascii="Calibri" w:hAnsi="Calibri"/>
          <w:lang w:val="es-MX"/>
        </w:rPr>
        <w:t>o Regional se distribuyó en cinco</w:t>
      </w:r>
      <w:r w:rsidRPr="00236A03">
        <w:rPr>
          <w:rFonts w:ascii="Calibri" w:hAnsi="Calibri"/>
          <w:lang w:val="es-MX"/>
        </w:rPr>
        <w:t xml:space="preserve"> sesiones </w:t>
      </w:r>
      <w:r w:rsidR="00A6701A" w:rsidRPr="00236A03">
        <w:rPr>
          <w:rFonts w:ascii="Calibri" w:hAnsi="Calibri"/>
          <w:lang w:val="es-MX"/>
        </w:rPr>
        <w:t xml:space="preserve">de análisis </w:t>
      </w:r>
      <w:r w:rsidRPr="00236A03">
        <w:rPr>
          <w:rFonts w:ascii="Calibri" w:hAnsi="Calibri"/>
          <w:lang w:val="es-MX"/>
        </w:rPr>
        <w:t>a lo l</w:t>
      </w:r>
      <w:r w:rsidR="00812C69" w:rsidRPr="00236A03">
        <w:rPr>
          <w:rFonts w:ascii="Calibri" w:hAnsi="Calibri"/>
          <w:lang w:val="es-MX"/>
        </w:rPr>
        <w:t xml:space="preserve">argo </w:t>
      </w:r>
      <w:r w:rsidR="002700B5" w:rsidRPr="00236A03">
        <w:rPr>
          <w:rFonts w:ascii="Calibri" w:hAnsi="Calibri"/>
          <w:lang w:val="es-MX"/>
        </w:rPr>
        <w:t xml:space="preserve">de dos días. </w:t>
      </w:r>
      <w:r w:rsidR="008F2C2F" w:rsidRPr="00236A03">
        <w:rPr>
          <w:rFonts w:ascii="Calibri" w:hAnsi="Calibri"/>
          <w:lang w:val="es-MX"/>
        </w:rPr>
        <w:t>En</w:t>
      </w:r>
      <w:r w:rsidR="008943C5" w:rsidRPr="00236A03">
        <w:rPr>
          <w:rFonts w:ascii="Calibri" w:hAnsi="Calibri"/>
          <w:lang w:val="es-MX"/>
        </w:rPr>
        <w:t xml:space="preserve"> el</w:t>
      </w:r>
      <w:r w:rsidR="0056693B" w:rsidRPr="00236A03">
        <w:rPr>
          <w:rFonts w:ascii="Calibri" w:hAnsi="Calibri"/>
          <w:lang w:val="es-MX"/>
        </w:rPr>
        <w:t xml:space="preserve"> primer día se analizó la interacción entre ac</w:t>
      </w:r>
      <w:r w:rsidR="008E349C" w:rsidRPr="00236A03">
        <w:rPr>
          <w:rFonts w:ascii="Calibri" w:hAnsi="Calibri"/>
          <w:lang w:val="es-MX"/>
        </w:rPr>
        <w:t>uerdos globales, los ODS y</w:t>
      </w:r>
      <w:r w:rsidR="00B565F4" w:rsidRPr="00236A03">
        <w:rPr>
          <w:rFonts w:ascii="Calibri" w:hAnsi="Calibri"/>
          <w:lang w:val="es-MX"/>
        </w:rPr>
        <w:t xml:space="preserve"> el papel de los organismos de cuenca en procura de esos objetivos</w:t>
      </w:r>
      <w:r w:rsidR="00ED3BD9" w:rsidRPr="00236A03">
        <w:rPr>
          <w:rFonts w:ascii="Calibri" w:hAnsi="Calibri"/>
          <w:lang w:val="es-MX"/>
        </w:rPr>
        <w:t>; el enfoque de ecosistemas para la adaptación</w:t>
      </w:r>
      <w:r w:rsidR="00763A76" w:rsidRPr="00236A03">
        <w:rPr>
          <w:rFonts w:ascii="Calibri" w:hAnsi="Calibri"/>
          <w:lang w:val="es-MX"/>
        </w:rPr>
        <w:t>;</w:t>
      </w:r>
      <w:r w:rsidR="00ED3BD9" w:rsidRPr="00236A03">
        <w:rPr>
          <w:rFonts w:ascii="Calibri" w:hAnsi="Calibri"/>
          <w:lang w:val="es-MX"/>
        </w:rPr>
        <w:t xml:space="preserve"> el marco regulatorio de los organismos de cuenca</w:t>
      </w:r>
      <w:r w:rsidR="00763A76" w:rsidRPr="00236A03">
        <w:rPr>
          <w:rFonts w:ascii="Calibri" w:hAnsi="Calibri"/>
          <w:lang w:val="es-MX"/>
        </w:rPr>
        <w:t xml:space="preserve"> y la gestión de cuencas tran</w:t>
      </w:r>
      <w:r w:rsidR="000D24B0" w:rsidRPr="00236A03">
        <w:rPr>
          <w:rFonts w:ascii="Calibri" w:hAnsi="Calibri"/>
          <w:lang w:val="es-MX"/>
        </w:rPr>
        <w:t>s</w:t>
      </w:r>
      <w:r w:rsidR="00763A76" w:rsidRPr="00236A03">
        <w:rPr>
          <w:rFonts w:ascii="Calibri" w:hAnsi="Calibri"/>
          <w:lang w:val="es-MX"/>
        </w:rPr>
        <w:t>fronterizas</w:t>
      </w:r>
      <w:r w:rsidR="00ED3BD9" w:rsidRPr="00236A03">
        <w:rPr>
          <w:rFonts w:ascii="Calibri" w:hAnsi="Calibri"/>
          <w:lang w:val="es-MX"/>
        </w:rPr>
        <w:t xml:space="preserve">. </w:t>
      </w:r>
      <w:r w:rsidR="00763A76" w:rsidRPr="00236A03">
        <w:rPr>
          <w:rFonts w:ascii="Calibri" w:hAnsi="Calibri"/>
          <w:lang w:val="es-MX"/>
        </w:rPr>
        <w:t xml:space="preserve">El segundo día </w:t>
      </w:r>
      <w:r w:rsidR="000D24B0" w:rsidRPr="00236A03">
        <w:rPr>
          <w:rFonts w:ascii="Calibri" w:hAnsi="Calibri"/>
          <w:lang w:val="es-MX"/>
        </w:rPr>
        <w:t xml:space="preserve">estuvo enfocado en el análisis de los elementos para la buena gobernanzaa nivel de cuencas con ejemplos específicos. </w:t>
      </w:r>
      <w:r w:rsidR="00812C69" w:rsidRPr="00236A03">
        <w:rPr>
          <w:rFonts w:ascii="Calibri" w:hAnsi="Calibri"/>
          <w:lang w:val="es-MX"/>
        </w:rPr>
        <w:t>Cada sesión contó con una presentación magistral y una plenaria para discusiones interactivas entre un panel de expertos</w:t>
      </w:r>
      <w:r w:rsidR="00067D74" w:rsidRPr="00236A03">
        <w:rPr>
          <w:rFonts w:ascii="Calibri" w:hAnsi="Calibri"/>
          <w:lang w:val="es-MX"/>
        </w:rPr>
        <w:t xml:space="preserve"> y los participantes al Foro.</w:t>
      </w:r>
    </w:p>
    <w:p w:rsidR="00236A03" w:rsidRPr="00236A03" w:rsidRDefault="00236A03" w:rsidP="00236A03">
      <w:pPr>
        <w:spacing w:after="0" w:line="240" w:lineRule="auto"/>
        <w:jc w:val="both"/>
        <w:rPr>
          <w:rFonts w:ascii="Calibri" w:hAnsi="Calibri"/>
          <w:lang w:val="es-MX"/>
        </w:rPr>
      </w:pPr>
    </w:p>
    <w:p w:rsidR="0055787B" w:rsidRPr="00236A03" w:rsidRDefault="00965A97" w:rsidP="00236A03">
      <w:pPr>
        <w:spacing w:after="0" w:line="240" w:lineRule="auto"/>
        <w:jc w:val="both"/>
        <w:rPr>
          <w:rFonts w:ascii="Calibri" w:hAnsi="Calibri"/>
          <w:lang w:val="es-MX"/>
        </w:rPr>
      </w:pPr>
      <w:r w:rsidRPr="00236A03">
        <w:rPr>
          <w:rFonts w:ascii="Calibri" w:hAnsi="Calibri"/>
          <w:lang w:val="es-MX"/>
        </w:rPr>
        <w:t xml:space="preserve">En el presente documento se </w:t>
      </w:r>
      <w:r w:rsidR="00453244" w:rsidRPr="00236A03">
        <w:rPr>
          <w:rFonts w:ascii="Calibri" w:hAnsi="Calibri"/>
          <w:lang w:val="es-MX"/>
        </w:rPr>
        <w:t xml:space="preserve">ha buscado recoger </w:t>
      </w:r>
      <w:r w:rsidRPr="00236A03">
        <w:rPr>
          <w:rFonts w:ascii="Calibri" w:hAnsi="Calibri"/>
          <w:lang w:val="es-MX"/>
        </w:rPr>
        <w:t>de la manera más fiel posible, las ideas y opiniones expresadas por los participantes</w:t>
      </w:r>
      <w:r w:rsidR="00553B6F" w:rsidRPr="00236A03">
        <w:rPr>
          <w:rFonts w:ascii="Calibri" w:hAnsi="Calibri"/>
          <w:lang w:val="es-MX"/>
        </w:rPr>
        <w:t xml:space="preserve">, con apoyo en la síntesis </w:t>
      </w:r>
      <w:r w:rsidR="00453244" w:rsidRPr="00236A03">
        <w:rPr>
          <w:rFonts w:ascii="Calibri" w:hAnsi="Calibri"/>
          <w:lang w:val="es-MX"/>
        </w:rPr>
        <w:t>realizada por los moderadores de cada una de las sesiones sobre los principales aportes, elementos de convergencia y temas resaltados durante los debates del Foro.</w:t>
      </w:r>
    </w:p>
    <w:p w:rsidR="00236A03" w:rsidRDefault="00236A03" w:rsidP="00236A03">
      <w:pPr>
        <w:spacing w:after="0" w:line="240" w:lineRule="auto"/>
        <w:jc w:val="both"/>
        <w:rPr>
          <w:rFonts w:ascii="Calibri" w:hAnsi="Calibri"/>
          <w:lang w:val="es-MX"/>
        </w:rPr>
      </w:pPr>
    </w:p>
    <w:p w:rsidR="004A715D" w:rsidRPr="00236A03" w:rsidRDefault="00965A97" w:rsidP="00236A03">
      <w:pPr>
        <w:spacing w:after="0" w:line="240" w:lineRule="auto"/>
        <w:jc w:val="both"/>
        <w:rPr>
          <w:rFonts w:ascii="Calibri" w:hAnsi="Calibri"/>
          <w:b/>
          <w:lang w:val="es-MX"/>
        </w:rPr>
      </w:pPr>
      <w:r w:rsidRPr="00236A03">
        <w:rPr>
          <w:rFonts w:ascii="Calibri" w:hAnsi="Calibri"/>
          <w:b/>
          <w:lang w:val="es-MX"/>
        </w:rPr>
        <w:t>Sesión 1.-</w:t>
      </w:r>
      <w:r w:rsidR="002700B5" w:rsidRPr="00236A03">
        <w:rPr>
          <w:rFonts w:ascii="Calibri" w:hAnsi="Calibri"/>
          <w:b/>
          <w:lang w:val="es-MX"/>
        </w:rPr>
        <w:t>Papel de los organismos de cuencas en lograr los Objetivos de Desarrollo Sostenible y acuerdos internacionales relativos al agua</w:t>
      </w:r>
      <w:r w:rsidRPr="00236A03">
        <w:rPr>
          <w:rFonts w:ascii="Calibri" w:hAnsi="Calibri"/>
          <w:b/>
          <w:lang w:val="es-MX"/>
        </w:rPr>
        <w:t>.</w:t>
      </w:r>
    </w:p>
    <w:p w:rsidR="00236A03" w:rsidRDefault="00236A03" w:rsidP="00236A03">
      <w:pPr>
        <w:spacing w:after="0" w:line="240" w:lineRule="auto"/>
        <w:jc w:val="both"/>
        <w:rPr>
          <w:rFonts w:ascii="Calibri" w:hAnsi="Calibri"/>
          <w:lang w:val="es-MX"/>
        </w:rPr>
      </w:pPr>
    </w:p>
    <w:p w:rsidR="000A46D8" w:rsidRPr="00236A03" w:rsidRDefault="009016FA" w:rsidP="00236A03">
      <w:pPr>
        <w:spacing w:after="0" w:line="240" w:lineRule="auto"/>
        <w:jc w:val="both"/>
        <w:rPr>
          <w:rFonts w:ascii="Calibri" w:hAnsi="Calibri"/>
          <w:lang w:val="es-MX"/>
        </w:rPr>
      </w:pPr>
      <w:r w:rsidRPr="00236A03">
        <w:rPr>
          <w:rFonts w:ascii="Calibri" w:hAnsi="Calibri"/>
          <w:lang w:val="es-MX"/>
        </w:rPr>
        <w:t>En esta sesión se contó con</w:t>
      </w:r>
      <w:r w:rsidR="0022299D" w:rsidRPr="00236A03">
        <w:rPr>
          <w:rFonts w:ascii="Calibri" w:hAnsi="Calibri"/>
          <w:lang w:val="es-MX"/>
        </w:rPr>
        <w:t xml:space="preserve"> la moderación de</w:t>
      </w:r>
      <w:r w:rsidR="004A715D" w:rsidRPr="00236A03">
        <w:rPr>
          <w:rFonts w:ascii="Calibri" w:hAnsi="Calibri"/>
          <w:lang w:val="es-MX"/>
        </w:rPr>
        <w:t xml:space="preserve"> la Sra. Jacqueline Mendoza</w:t>
      </w:r>
      <w:r w:rsidR="0022299D" w:rsidRPr="00236A03">
        <w:rPr>
          <w:rFonts w:ascii="Calibri" w:hAnsi="Calibri"/>
          <w:lang w:val="es-MX"/>
        </w:rPr>
        <w:t xml:space="preserve">, Secretaria </w:t>
      </w:r>
      <w:r w:rsidR="004A715D" w:rsidRPr="00236A03">
        <w:rPr>
          <w:rFonts w:ascii="Calibri" w:hAnsi="Calibri"/>
          <w:lang w:val="es-MX"/>
        </w:rPr>
        <w:t xml:space="preserve">Ejecutiva </w:t>
      </w:r>
      <w:r w:rsidR="00553B6F" w:rsidRPr="00236A03">
        <w:rPr>
          <w:rFonts w:ascii="Calibri" w:hAnsi="Calibri"/>
          <w:lang w:val="es-MX"/>
        </w:rPr>
        <w:t xml:space="preserve">de la </w:t>
      </w:r>
      <w:r w:rsidR="0022299D" w:rsidRPr="00236A03">
        <w:rPr>
          <w:rFonts w:ascii="Calibri" w:hAnsi="Calibri"/>
          <w:lang w:val="es-MX"/>
        </w:rPr>
        <w:t xml:space="preserve">Organización del Tratado de Cooperación Amazónica, OTCA, y </w:t>
      </w:r>
      <w:r w:rsidR="00D654E0" w:rsidRPr="00236A03">
        <w:rPr>
          <w:rFonts w:ascii="Calibri" w:hAnsi="Calibri"/>
          <w:lang w:val="es-MX"/>
        </w:rPr>
        <w:t>una p</w:t>
      </w:r>
      <w:r w:rsidRPr="00236A03">
        <w:rPr>
          <w:rFonts w:ascii="Calibri" w:hAnsi="Calibri"/>
          <w:lang w:val="es-MX"/>
        </w:rPr>
        <w:t>resentación sobre Objetivos de Desarrollo Sostenible y la Agenda 2030</w:t>
      </w:r>
      <w:r w:rsidR="000D0781" w:rsidRPr="00236A03">
        <w:rPr>
          <w:rFonts w:ascii="Calibri" w:hAnsi="Calibri"/>
          <w:lang w:val="es-MX"/>
        </w:rPr>
        <w:t xml:space="preserve"> a cargo de</w:t>
      </w:r>
      <w:r w:rsidR="004A715D" w:rsidRPr="00236A03">
        <w:rPr>
          <w:rFonts w:ascii="Calibri" w:hAnsi="Calibri"/>
          <w:lang w:val="es-MX"/>
        </w:rPr>
        <w:t xml:space="preserve"> la Sra. Mara Murillo, </w:t>
      </w:r>
      <w:r w:rsidR="000D0781" w:rsidRPr="00236A03">
        <w:rPr>
          <w:rFonts w:ascii="Calibri" w:hAnsi="Calibri"/>
          <w:lang w:val="es-MX"/>
        </w:rPr>
        <w:t>Directora Regional Adjunta</w:t>
      </w:r>
      <w:r w:rsidR="00553B6F" w:rsidRPr="00236A03">
        <w:rPr>
          <w:rFonts w:ascii="Calibri" w:hAnsi="Calibri"/>
          <w:lang w:val="es-MX"/>
        </w:rPr>
        <w:t xml:space="preserve"> </w:t>
      </w:r>
      <w:r w:rsidR="0022299D" w:rsidRPr="00236A03">
        <w:rPr>
          <w:rFonts w:ascii="Calibri" w:hAnsi="Calibri"/>
          <w:lang w:val="es-MX"/>
        </w:rPr>
        <w:t>del PNUMA</w:t>
      </w:r>
      <w:r w:rsidR="000D0781" w:rsidRPr="00236A03">
        <w:rPr>
          <w:rFonts w:ascii="Calibri" w:hAnsi="Calibri"/>
          <w:lang w:val="es-MX"/>
        </w:rPr>
        <w:t>.</w:t>
      </w:r>
      <w:r w:rsidR="0022299D" w:rsidRPr="00236A03">
        <w:rPr>
          <w:rFonts w:ascii="Calibri" w:hAnsi="Calibri"/>
          <w:lang w:val="es-MX"/>
        </w:rPr>
        <w:t xml:space="preserve"> En dicha presentación se destacó el en</w:t>
      </w:r>
      <w:r w:rsidR="00453DC8" w:rsidRPr="00236A03">
        <w:rPr>
          <w:rFonts w:ascii="Calibri" w:hAnsi="Calibri"/>
          <w:lang w:val="es-MX"/>
        </w:rPr>
        <w:t>f</w:t>
      </w:r>
      <w:r w:rsidR="0022299D" w:rsidRPr="00236A03">
        <w:rPr>
          <w:rFonts w:ascii="Calibri" w:hAnsi="Calibri"/>
          <w:lang w:val="es-MX"/>
        </w:rPr>
        <w:t>oque integrador</w:t>
      </w:r>
      <w:r w:rsidR="00D654E0" w:rsidRPr="00236A03">
        <w:rPr>
          <w:rFonts w:ascii="Calibri" w:hAnsi="Calibri"/>
          <w:lang w:val="es-MX"/>
        </w:rPr>
        <w:t xml:space="preserve">como una </w:t>
      </w:r>
      <w:r w:rsidR="0022299D" w:rsidRPr="00236A03">
        <w:rPr>
          <w:rFonts w:ascii="Calibri" w:hAnsi="Calibri"/>
          <w:lang w:val="es-MX"/>
        </w:rPr>
        <w:t>de las principales características del proceso de los ODS, lo que permite y obliga a identificar y fortalecer las in</w:t>
      </w:r>
      <w:r w:rsidR="00D654E0" w:rsidRPr="00236A03">
        <w:rPr>
          <w:rFonts w:ascii="Calibri" w:hAnsi="Calibri"/>
          <w:lang w:val="es-MX"/>
        </w:rPr>
        <w:t>terrelaciones entre</w:t>
      </w:r>
      <w:r w:rsidR="0022299D" w:rsidRPr="00236A03">
        <w:rPr>
          <w:rFonts w:ascii="Calibri" w:hAnsi="Calibri"/>
          <w:lang w:val="es-MX"/>
        </w:rPr>
        <w:t xml:space="preserve"> objetivos. En este escenario la gestión del agua cruza de manera tangencial si </w:t>
      </w:r>
      <w:r w:rsidR="00453DC8" w:rsidRPr="00236A03">
        <w:rPr>
          <w:rFonts w:ascii="Calibri" w:hAnsi="Calibri"/>
          <w:lang w:val="es-MX"/>
        </w:rPr>
        <w:t>no todos, la mayoría de los ODS, señaló.También expuso</w:t>
      </w:r>
      <w:r w:rsidR="0022299D" w:rsidRPr="00236A03">
        <w:rPr>
          <w:rFonts w:ascii="Calibri" w:hAnsi="Calibri"/>
          <w:lang w:val="es-MX"/>
        </w:rPr>
        <w:t xml:space="preserve"> los </w:t>
      </w:r>
      <w:r w:rsidR="00453244" w:rsidRPr="00236A03">
        <w:rPr>
          <w:rFonts w:ascii="Calibri" w:hAnsi="Calibri"/>
          <w:lang w:val="es-MX"/>
        </w:rPr>
        <w:t>p</w:t>
      </w:r>
      <w:r w:rsidR="0022299D" w:rsidRPr="00236A03">
        <w:rPr>
          <w:rFonts w:ascii="Calibri" w:hAnsi="Calibri"/>
          <w:lang w:val="es-MX"/>
        </w:rPr>
        <w:t>rincipios del Futuro que Queremos</w:t>
      </w:r>
      <w:r w:rsidR="00453DC8" w:rsidRPr="00236A03">
        <w:rPr>
          <w:rFonts w:ascii="Calibri" w:hAnsi="Calibri"/>
          <w:lang w:val="es-MX"/>
        </w:rPr>
        <w:t xml:space="preserve"> y la necesidad de integrar agendas, de construir sobre una agenda consensuada, sobretodo porque la dimensión ambiental </w:t>
      </w:r>
      <w:r w:rsidR="00453244" w:rsidRPr="00236A03">
        <w:rPr>
          <w:rFonts w:ascii="Calibri" w:hAnsi="Calibri"/>
          <w:lang w:val="es-MX"/>
        </w:rPr>
        <w:t xml:space="preserve">debe integrarse plenamente en </w:t>
      </w:r>
      <w:r w:rsidR="00453DC8" w:rsidRPr="00236A03">
        <w:rPr>
          <w:rFonts w:ascii="Calibri" w:hAnsi="Calibri"/>
          <w:lang w:val="es-MX"/>
        </w:rPr>
        <w:t xml:space="preserve"> los ODS</w:t>
      </w:r>
      <w:r w:rsidR="004A715D" w:rsidRPr="00236A03">
        <w:rPr>
          <w:rFonts w:ascii="Calibri" w:hAnsi="Calibri"/>
          <w:lang w:val="es-MX"/>
        </w:rPr>
        <w:t>.</w:t>
      </w:r>
    </w:p>
    <w:p w:rsidR="000A46D8" w:rsidRPr="00CB28E8" w:rsidRDefault="000A46D8" w:rsidP="000A46D8">
      <w:pPr>
        <w:spacing w:after="0" w:line="240" w:lineRule="auto"/>
        <w:jc w:val="both"/>
        <w:rPr>
          <w:rFonts w:ascii="Calibri" w:hAnsi="Calibri"/>
          <w:lang w:val="es-MX"/>
        </w:rPr>
      </w:pPr>
    </w:p>
    <w:p w:rsidR="00236A03" w:rsidRPr="00B108CB" w:rsidRDefault="00453DC8" w:rsidP="00B108CB">
      <w:pPr>
        <w:pStyle w:val="Prrafodelista"/>
        <w:spacing w:after="0" w:line="240" w:lineRule="auto"/>
        <w:ind w:left="0"/>
        <w:jc w:val="both"/>
        <w:rPr>
          <w:rFonts w:eastAsiaTheme="minorHAnsi" w:cstheme="minorBidi"/>
          <w:lang w:val="es-MX" w:eastAsia="en-US"/>
        </w:rPr>
      </w:pPr>
      <w:r w:rsidRPr="00CB28E8">
        <w:rPr>
          <w:lang w:val="es-MX"/>
        </w:rPr>
        <w:t xml:space="preserve">Como temas emergentes </w:t>
      </w:r>
      <w:r w:rsidR="00D654E0" w:rsidRPr="00CB28E8">
        <w:rPr>
          <w:lang w:val="es-MX"/>
        </w:rPr>
        <w:t>apunt</w:t>
      </w:r>
      <w:r w:rsidR="00453244" w:rsidRPr="00CB28E8">
        <w:rPr>
          <w:lang w:val="es-MX"/>
        </w:rPr>
        <w:t>ó</w:t>
      </w:r>
      <w:r w:rsidRPr="00CB28E8">
        <w:rPr>
          <w:lang w:val="es-MX"/>
        </w:rPr>
        <w:t xml:space="preserve"> la </w:t>
      </w:r>
      <w:r w:rsidR="0022299D" w:rsidRPr="00CB28E8">
        <w:rPr>
          <w:lang w:val="es-MX"/>
        </w:rPr>
        <w:t>inequidad</w:t>
      </w:r>
      <w:r w:rsidRPr="00CB28E8">
        <w:rPr>
          <w:lang w:val="es-MX"/>
        </w:rPr>
        <w:t xml:space="preserve">, ya que </w:t>
      </w:r>
      <w:r w:rsidR="0022299D" w:rsidRPr="00CB28E8">
        <w:rPr>
          <w:lang w:val="es-MX"/>
        </w:rPr>
        <w:t xml:space="preserve">la región </w:t>
      </w:r>
      <w:r w:rsidRPr="00CB28E8">
        <w:rPr>
          <w:lang w:val="es-MX"/>
        </w:rPr>
        <w:t>latinoamericana es la más inequitativa del mundo</w:t>
      </w:r>
      <w:r w:rsidR="0022299D" w:rsidRPr="00CB28E8">
        <w:rPr>
          <w:lang w:val="es-MX"/>
        </w:rPr>
        <w:t>; migración; cambio climático</w:t>
      </w:r>
      <w:r w:rsidR="00453244" w:rsidRPr="00CB28E8">
        <w:rPr>
          <w:lang w:val="es-MX"/>
        </w:rPr>
        <w:t xml:space="preserve">; </w:t>
      </w:r>
      <w:r w:rsidRPr="00CB28E8">
        <w:rPr>
          <w:lang w:val="es-MX"/>
        </w:rPr>
        <w:t>y</w:t>
      </w:r>
      <w:r w:rsidR="0022299D" w:rsidRPr="00CB28E8">
        <w:rPr>
          <w:lang w:val="es-MX"/>
        </w:rPr>
        <w:t xml:space="preserve"> modelos de consumo que no responde</w:t>
      </w:r>
      <w:r w:rsidRPr="00CB28E8">
        <w:rPr>
          <w:lang w:val="es-MX"/>
        </w:rPr>
        <w:t>n</w:t>
      </w:r>
      <w:r w:rsidR="0022299D" w:rsidRPr="00CB28E8">
        <w:rPr>
          <w:lang w:val="es-MX"/>
        </w:rPr>
        <w:t xml:space="preserve"> a</w:t>
      </w:r>
      <w:r w:rsidRPr="00CB28E8">
        <w:rPr>
          <w:lang w:val="es-MX"/>
        </w:rPr>
        <w:t xml:space="preserve"> una</w:t>
      </w:r>
      <w:r w:rsidR="0022299D" w:rsidRPr="00CB28E8">
        <w:rPr>
          <w:lang w:val="es-MX"/>
        </w:rPr>
        <w:t xml:space="preserve"> cultura </w:t>
      </w:r>
      <w:r w:rsidRPr="00CB28E8">
        <w:rPr>
          <w:lang w:val="es-MX"/>
        </w:rPr>
        <w:t>regional sino a</w:t>
      </w:r>
      <w:r w:rsidR="0022299D" w:rsidRPr="00CB28E8">
        <w:rPr>
          <w:lang w:val="es-MX"/>
        </w:rPr>
        <w:t xml:space="preserve"> modelos extranjeros que presionan los rec</w:t>
      </w:r>
      <w:r w:rsidRPr="00CB28E8">
        <w:rPr>
          <w:lang w:val="es-MX"/>
        </w:rPr>
        <w:t>ursos</w:t>
      </w:r>
      <w:r w:rsidR="0022299D" w:rsidRPr="00CB28E8">
        <w:rPr>
          <w:lang w:val="es-MX"/>
        </w:rPr>
        <w:t xml:space="preserve"> naturales. </w:t>
      </w:r>
      <w:r w:rsidRPr="00CB28E8">
        <w:rPr>
          <w:lang w:val="es-MX"/>
        </w:rPr>
        <w:t>L</w:t>
      </w:r>
      <w:r w:rsidR="0022299D" w:rsidRPr="00CB28E8">
        <w:rPr>
          <w:lang w:val="es-MX"/>
        </w:rPr>
        <w:t>a base del proceso fue definir metas simples y fáciles de monitorear</w:t>
      </w:r>
      <w:r w:rsidRPr="00CB28E8">
        <w:rPr>
          <w:lang w:val="es-MX"/>
        </w:rPr>
        <w:t xml:space="preserve">, </w:t>
      </w:r>
      <w:r w:rsidR="0036780D" w:rsidRPr="00CB28E8">
        <w:rPr>
          <w:lang w:val="es-MX"/>
        </w:rPr>
        <w:t>la A</w:t>
      </w:r>
      <w:r w:rsidRPr="00CB28E8">
        <w:rPr>
          <w:lang w:val="es-MX"/>
        </w:rPr>
        <w:t>genda 2030 adoptada en se</w:t>
      </w:r>
      <w:r w:rsidR="0022299D" w:rsidRPr="00CB28E8">
        <w:rPr>
          <w:lang w:val="es-MX"/>
        </w:rPr>
        <w:t>t</w:t>
      </w:r>
      <w:r w:rsidRPr="00CB28E8">
        <w:rPr>
          <w:lang w:val="es-MX"/>
        </w:rPr>
        <w:t>iembre</w:t>
      </w:r>
      <w:r w:rsidR="0022299D" w:rsidRPr="00CB28E8">
        <w:rPr>
          <w:lang w:val="es-MX"/>
        </w:rPr>
        <w:t xml:space="preserve"> tiene </w:t>
      </w:r>
      <w:r w:rsidR="0036780D" w:rsidRPr="00CB28E8">
        <w:rPr>
          <w:lang w:val="es-MX"/>
        </w:rPr>
        <w:t>características muy concretas: e</w:t>
      </w:r>
      <w:r w:rsidR="0022299D" w:rsidRPr="00CB28E8">
        <w:rPr>
          <w:lang w:val="es-MX"/>
        </w:rPr>
        <w:t>s universal</w:t>
      </w:r>
      <w:r w:rsidRPr="00CB28E8">
        <w:rPr>
          <w:lang w:val="es-MX"/>
        </w:rPr>
        <w:t>, aplica tanto</w:t>
      </w:r>
      <w:r w:rsidR="0022299D" w:rsidRPr="00CB28E8">
        <w:rPr>
          <w:lang w:val="es-MX"/>
        </w:rPr>
        <w:t xml:space="preserve"> para países desarrollado</w:t>
      </w:r>
      <w:r w:rsidRPr="00CB28E8">
        <w:rPr>
          <w:lang w:val="es-MX"/>
        </w:rPr>
        <w:t>s como</w:t>
      </w:r>
      <w:r w:rsidR="0022299D" w:rsidRPr="00CB28E8">
        <w:rPr>
          <w:lang w:val="es-MX"/>
        </w:rPr>
        <w:t xml:space="preserve"> en desarrollo; </w:t>
      </w:r>
      <w:r w:rsidRPr="00CB28E8">
        <w:rPr>
          <w:lang w:val="es-MX"/>
        </w:rPr>
        <w:t>es aspiracio</w:t>
      </w:r>
      <w:r w:rsidR="0022299D" w:rsidRPr="00CB28E8">
        <w:rPr>
          <w:lang w:val="es-MX"/>
        </w:rPr>
        <w:t xml:space="preserve">nal y transformacional de la forma </w:t>
      </w:r>
      <w:r w:rsidR="00B25E76" w:rsidRPr="00CB28E8">
        <w:rPr>
          <w:lang w:val="es-MX"/>
        </w:rPr>
        <w:t xml:space="preserve">de desarrollo; es integradora, </w:t>
      </w:r>
      <w:r w:rsidR="00296F8A" w:rsidRPr="00CB28E8">
        <w:rPr>
          <w:lang w:val="es-MX"/>
        </w:rPr>
        <w:t xml:space="preserve">y busca no dejar </w:t>
      </w:r>
      <w:r w:rsidR="0036780D" w:rsidRPr="00CB28E8">
        <w:rPr>
          <w:lang w:val="es-MX"/>
        </w:rPr>
        <w:t xml:space="preserve">a nadie </w:t>
      </w:r>
      <w:r w:rsidR="00296F8A" w:rsidRPr="00CB28E8">
        <w:rPr>
          <w:lang w:val="es-MX"/>
        </w:rPr>
        <w:t>rezagado</w:t>
      </w:r>
      <w:r w:rsidR="0036780D" w:rsidRPr="00CB28E8">
        <w:rPr>
          <w:lang w:val="es-MX"/>
        </w:rPr>
        <w:t>; r</w:t>
      </w:r>
      <w:r w:rsidR="00B25E76" w:rsidRPr="00CB28E8">
        <w:rPr>
          <w:lang w:val="es-MX"/>
        </w:rPr>
        <w:t>especto al clima promueve la responsabilidad y solidaridad</w:t>
      </w:r>
      <w:r w:rsidR="0022299D" w:rsidRPr="00CB28E8">
        <w:rPr>
          <w:lang w:val="es-MX"/>
        </w:rPr>
        <w:t xml:space="preserve"> compartida</w:t>
      </w:r>
      <w:r w:rsidR="00B25E76" w:rsidRPr="00CB28E8">
        <w:rPr>
          <w:lang w:val="es-MX"/>
        </w:rPr>
        <w:t xml:space="preserve"> </w:t>
      </w:r>
      <w:r w:rsidR="00B25E76" w:rsidRPr="00CB28E8">
        <w:rPr>
          <w:lang w:val="es-MX"/>
        </w:rPr>
        <w:lastRenderedPageBreak/>
        <w:t>para el desarrollo; enfatiza en los m</w:t>
      </w:r>
      <w:r w:rsidR="0022299D" w:rsidRPr="00CB28E8">
        <w:rPr>
          <w:lang w:val="es-MX"/>
        </w:rPr>
        <w:t>edios de implem</w:t>
      </w:r>
      <w:r w:rsidR="00B25E76" w:rsidRPr="00CB28E8">
        <w:rPr>
          <w:lang w:val="es-MX"/>
        </w:rPr>
        <w:t>entación y rendición de cuentas y la inclusión de la</w:t>
      </w:r>
      <w:r w:rsidR="009F58CF" w:rsidRPr="00B108CB">
        <w:rPr>
          <w:rFonts w:eastAsiaTheme="minorHAnsi" w:cstheme="minorBidi"/>
          <w:lang w:val="es-MX" w:eastAsia="en-US"/>
        </w:rPr>
        <w:t xml:space="preserve"> sociedad civil.</w:t>
      </w:r>
    </w:p>
    <w:p w:rsidR="00236A03" w:rsidRPr="00B108CB" w:rsidRDefault="00236A03" w:rsidP="00B108CB">
      <w:pPr>
        <w:pStyle w:val="Prrafodelista"/>
        <w:spacing w:after="0" w:line="240" w:lineRule="auto"/>
        <w:ind w:left="0"/>
        <w:jc w:val="both"/>
        <w:rPr>
          <w:rFonts w:eastAsiaTheme="minorHAnsi" w:cstheme="minorBidi"/>
          <w:lang w:val="es-MX" w:eastAsia="en-US"/>
        </w:rPr>
      </w:pPr>
    </w:p>
    <w:p w:rsidR="0022299D" w:rsidRPr="00CB28E8" w:rsidRDefault="009F58CF" w:rsidP="000A46D8">
      <w:pPr>
        <w:pStyle w:val="Prrafodelista"/>
        <w:spacing w:after="0" w:line="240" w:lineRule="auto"/>
        <w:ind w:left="0"/>
        <w:jc w:val="both"/>
        <w:rPr>
          <w:rFonts w:eastAsiaTheme="minorHAnsi" w:cstheme="minorBidi"/>
          <w:lang w:val="es-MX" w:eastAsia="en-US"/>
        </w:rPr>
      </w:pPr>
      <w:r w:rsidRPr="00CB28E8">
        <w:rPr>
          <w:rFonts w:eastAsiaTheme="minorHAnsi" w:cstheme="minorBidi"/>
          <w:lang w:val="es-MX" w:eastAsia="en-US"/>
        </w:rPr>
        <w:t>Explicó el enfoque holístico e integrado que</w:t>
      </w:r>
      <w:r w:rsidR="009D01E5" w:rsidRPr="00CB28E8">
        <w:rPr>
          <w:rFonts w:eastAsiaTheme="minorHAnsi" w:cstheme="minorBidi"/>
          <w:lang w:val="es-MX" w:eastAsia="en-US"/>
        </w:rPr>
        <w:t xml:space="preserve"> promueve l</w:t>
      </w:r>
      <w:r w:rsidRPr="00CB28E8">
        <w:rPr>
          <w:rFonts w:eastAsiaTheme="minorHAnsi" w:cstheme="minorBidi"/>
          <w:lang w:val="es-MX" w:eastAsia="en-US"/>
        </w:rPr>
        <w:t>a propia agenda para superar el enfoque por sectores:</w:t>
      </w:r>
      <w:r w:rsidR="0022299D" w:rsidRPr="00CB28E8">
        <w:rPr>
          <w:rFonts w:eastAsiaTheme="minorHAnsi" w:cstheme="minorBidi"/>
          <w:lang w:val="es-MX" w:eastAsia="en-US"/>
        </w:rPr>
        <w:t xml:space="preserve"> amb</w:t>
      </w:r>
      <w:r w:rsidRPr="00CB28E8">
        <w:rPr>
          <w:rFonts w:eastAsiaTheme="minorHAnsi" w:cstheme="minorBidi"/>
          <w:lang w:val="es-MX" w:eastAsia="en-US"/>
        </w:rPr>
        <w:t>iental, social y</w:t>
      </w:r>
      <w:r w:rsidR="0022299D" w:rsidRPr="00CB28E8">
        <w:rPr>
          <w:rFonts w:eastAsiaTheme="minorHAnsi" w:cstheme="minorBidi"/>
          <w:lang w:val="es-MX" w:eastAsia="en-US"/>
        </w:rPr>
        <w:t xml:space="preserve"> econ</w:t>
      </w:r>
      <w:r w:rsidRPr="00CB28E8">
        <w:rPr>
          <w:rFonts w:eastAsiaTheme="minorHAnsi" w:cstheme="minorBidi"/>
          <w:lang w:val="es-MX" w:eastAsia="en-US"/>
        </w:rPr>
        <w:t>ómico. La A</w:t>
      </w:r>
      <w:r w:rsidR="0022299D" w:rsidRPr="00CB28E8">
        <w:rPr>
          <w:rFonts w:eastAsiaTheme="minorHAnsi" w:cstheme="minorBidi"/>
          <w:lang w:val="es-MX" w:eastAsia="en-US"/>
        </w:rPr>
        <w:t>genda2030</w:t>
      </w:r>
      <w:r w:rsidR="009D01E5" w:rsidRPr="00CB28E8">
        <w:rPr>
          <w:rFonts w:eastAsiaTheme="minorHAnsi" w:cstheme="minorBidi"/>
          <w:lang w:val="es-MX" w:eastAsia="en-US"/>
        </w:rPr>
        <w:t>,</w:t>
      </w:r>
      <w:r w:rsidR="00EF2CEF">
        <w:rPr>
          <w:rFonts w:eastAsiaTheme="minorHAnsi" w:cstheme="minorBidi"/>
          <w:lang w:val="es-MX" w:eastAsia="en-US"/>
        </w:rPr>
        <w:t xml:space="preserve"> </w:t>
      </w:r>
      <w:r w:rsidR="00296F8A" w:rsidRPr="00CB28E8">
        <w:rPr>
          <w:rFonts w:eastAsiaTheme="minorHAnsi" w:cstheme="minorBidi"/>
          <w:lang w:val="es-MX" w:eastAsia="en-US"/>
        </w:rPr>
        <w:t xml:space="preserve">conjuga </w:t>
      </w:r>
      <w:r w:rsidR="009D01E5" w:rsidRPr="00CB28E8">
        <w:rPr>
          <w:rFonts w:eastAsiaTheme="minorHAnsi" w:cstheme="minorBidi"/>
          <w:lang w:val="es-MX" w:eastAsia="en-US"/>
        </w:rPr>
        <w:t>las tres</w:t>
      </w:r>
      <w:r w:rsidRPr="00CB28E8">
        <w:rPr>
          <w:rFonts w:eastAsiaTheme="minorHAnsi" w:cstheme="minorBidi"/>
          <w:lang w:val="es-MX" w:eastAsia="en-US"/>
        </w:rPr>
        <w:t xml:space="preserve"> dimensiones, e</w:t>
      </w:r>
      <w:r w:rsidR="0022299D" w:rsidRPr="00CB28E8">
        <w:rPr>
          <w:rFonts w:eastAsiaTheme="minorHAnsi" w:cstheme="minorBidi"/>
          <w:lang w:val="es-MX" w:eastAsia="en-US"/>
        </w:rPr>
        <w:t>s necesario capturar</w:t>
      </w:r>
      <w:r w:rsidR="009D01E5" w:rsidRPr="00CB28E8">
        <w:rPr>
          <w:rFonts w:eastAsiaTheme="minorHAnsi" w:cstheme="minorBidi"/>
          <w:lang w:val="es-MX" w:eastAsia="en-US"/>
        </w:rPr>
        <w:t xml:space="preserve"> esas</w:t>
      </w:r>
      <w:r w:rsidR="0022299D" w:rsidRPr="00CB28E8">
        <w:rPr>
          <w:rFonts w:eastAsiaTheme="minorHAnsi" w:cstheme="minorBidi"/>
          <w:lang w:val="es-MX" w:eastAsia="en-US"/>
        </w:rPr>
        <w:t xml:space="preserve"> interrela</w:t>
      </w:r>
      <w:r w:rsidR="009D01E5" w:rsidRPr="00CB28E8">
        <w:rPr>
          <w:rFonts w:eastAsiaTheme="minorHAnsi" w:cstheme="minorBidi"/>
          <w:lang w:val="es-MX" w:eastAsia="en-US"/>
        </w:rPr>
        <w:t>ciones y visibilizarlas.</w:t>
      </w:r>
      <w:r w:rsidR="00AB0D39">
        <w:rPr>
          <w:rFonts w:eastAsiaTheme="minorHAnsi" w:cstheme="minorBidi"/>
          <w:lang w:val="es-MX" w:eastAsia="en-US"/>
        </w:rPr>
        <w:t xml:space="preserve"> </w:t>
      </w:r>
      <w:r w:rsidR="009D01E5" w:rsidRPr="00CB28E8">
        <w:rPr>
          <w:rFonts w:eastAsiaTheme="minorHAnsi" w:cstheme="minorBidi"/>
          <w:lang w:val="es-MX" w:eastAsia="en-US"/>
        </w:rPr>
        <w:t>En el caso de l</w:t>
      </w:r>
      <w:r w:rsidRPr="00CB28E8">
        <w:rPr>
          <w:rFonts w:eastAsiaTheme="minorHAnsi" w:cstheme="minorBidi"/>
          <w:lang w:val="es-MX" w:eastAsia="en-US"/>
        </w:rPr>
        <w:t>os servicios ecosisté</w:t>
      </w:r>
      <w:r w:rsidR="0022299D" w:rsidRPr="00CB28E8">
        <w:rPr>
          <w:rFonts w:eastAsiaTheme="minorHAnsi" w:cstheme="minorBidi"/>
          <w:lang w:val="es-MX" w:eastAsia="en-US"/>
        </w:rPr>
        <w:t>micos</w:t>
      </w:r>
      <w:r w:rsidR="00EF2CEF">
        <w:rPr>
          <w:rFonts w:eastAsiaTheme="minorHAnsi" w:cstheme="minorBidi"/>
          <w:lang w:val="es-MX" w:eastAsia="en-US"/>
        </w:rPr>
        <w:t xml:space="preserve"> </w:t>
      </w:r>
      <w:r w:rsidR="009D01E5" w:rsidRPr="00CB28E8">
        <w:rPr>
          <w:rFonts w:eastAsiaTheme="minorHAnsi" w:cstheme="minorBidi"/>
          <w:lang w:val="es-MX" w:eastAsia="en-US"/>
        </w:rPr>
        <w:t xml:space="preserve">manifiesta que su reconocimiento va más allá </w:t>
      </w:r>
      <w:r w:rsidR="008F2C2F">
        <w:rPr>
          <w:rFonts w:eastAsiaTheme="minorHAnsi" w:cstheme="minorBidi"/>
          <w:lang w:val="es-MX" w:eastAsia="en-US"/>
        </w:rPr>
        <w:t>de</w:t>
      </w:r>
      <w:r w:rsidR="00EF2CEF">
        <w:rPr>
          <w:rFonts w:eastAsiaTheme="minorHAnsi" w:cstheme="minorBidi"/>
          <w:lang w:val="es-MX" w:eastAsia="en-US"/>
        </w:rPr>
        <w:t xml:space="preserve"> </w:t>
      </w:r>
      <w:r w:rsidR="00296F8A" w:rsidRPr="00CB28E8">
        <w:rPr>
          <w:rFonts w:eastAsiaTheme="minorHAnsi" w:cstheme="minorBidi"/>
          <w:lang w:val="es-MX" w:eastAsia="en-US"/>
        </w:rPr>
        <w:t xml:space="preserve">asignar </w:t>
      </w:r>
      <w:r w:rsidR="009D01E5" w:rsidRPr="00CB28E8">
        <w:rPr>
          <w:rFonts w:eastAsiaTheme="minorHAnsi" w:cstheme="minorBidi"/>
          <w:lang w:val="es-MX" w:eastAsia="en-US"/>
        </w:rPr>
        <w:t xml:space="preserve">un </w:t>
      </w:r>
      <w:r w:rsidR="0022299D" w:rsidRPr="00CB28E8">
        <w:rPr>
          <w:rFonts w:eastAsiaTheme="minorHAnsi" w:cstheme="minorBidi"/>
          <w:lang w:val="es-MX" w:eastAsia="en-US"/>
        </w:rPr>
        <w:t xml:space="preserve">precio económico; </w:t>
      </w:r>
      <w:r w:rsidR="009D01E5" w:rsidRPr="00CB28E8">
        <w:rPr>
          <w:rFonts w:eastAsiaTheme="minorHAnsi" w:cstheme="minorBidi"/>
          <w:lang w:val="es-MX" w:eastAsia="en-US"/>
        </w:rPr>
        <w:t xml:space="preserve">es evidenciar </w:t>
      </w:r>
      <w:r w:rsidR="0022299D" w:rsidRPr="00CB28E8">
        <w:rPr>
          <w:rFonts w:eastAsiaTheme="minorHAnsi" w:cstheme="minorBidi"/>
          <w:lang w:val="es-MX" w:eastAsia="en-US"/>
        </w:rPr>
        <w:t xml:space="preserve">que existen y que tienen </w:t>
      </w:r>
      <w:r w:rsidR="009D01E5" w:rsidRPr="00CB28E8">
        <w:rPr>
          <w:rFonts w:eastAsiaTheme="minorHAnsi" w:cstheme="minorBidi"/>
          <w:lang w:val="es-MX" w:eastAsia="en-US"/>
        </w:rPr>
        <w:t>relación con la</w:t>
      </w:r>
      <w:r w:rsidR="0022299D" w:rsidRPr="00CB28E8">
        <w:rPr>
          <w:rFonts w:eastAsiaTheme="minorHAnsi" w:cstheme="minorBidi"/>
          <w:lang w:val="es-MX" w:eastAsia="en-US"/>
        </w:rPr>
        <w:t xml:space="preserve"> forma de desarrollo y que</w:t>
      </w:r>
      <w:r w:rsidR="009D01E5" w:rsidRPr="00CB28E8">
        <w:rPr>
          <w:rFonts w:eastAsiaTheme="minorHAnsi" w:cstheme="minorBidi"/>
          <w:lang w:val="es-MX" w:eastAsia="en-US"/>
        </w:rPr>
        <w:t xml:space="preserve"> su afectación </w:t>
      </w:r>
      <w:r w:rsidR="0022299D" w:rsidRPr="00CB28E8">
        <w:rPr>
          <w:rFonts w:eastAsiaTheme="minorHAnsi" w:cstheme="minorBidi"/>
          <w:lang w:val="es-MX" w:eastAsia="en-US"/>
        </w:rPr>
        <w:t>puede hipotecar el desarrollo futuro.</w:t>
      </w:r>
    </w:p>
    <w:p w:rsidR="000A46D8" w:rsidRPr="00CB28E8" w:rsidRDefault="000A46D8" w:rsidP="000A46D8">
      <w:pPr>
        <w:pStyle w:val="Prrafodelista"/>
        <w:spacing w:after="0" w:line="240" w:lineRule="auto"/>
        <w:ind w:left="0"/>
        <w:jc w:val="both"/>
        <w:rPr>
          <w:rFonts w:eastAsiaTheme="minorHAnsi" w:cstheme="minorBidi"/>
          <w:lang w:val="es-MX" w:eastAsia="en-US"/>
        </w:rPr>
      </w:pPr>
    </w:p>
    <w:p w:rsidR="0022299D" w:rsidRDefault="008F6E8F" w:rsidP="000A46D8">
      <w:pPr>
        <w:spacing w:after="0" w:line="240" w:lineRule="auto"/>
        <w:jc w:val="both"/>
        <w:rPr>
          <w:rFonts w:ascii="Calibri" w:hAnsi="Calibri"/>
          <w:lang w:val="es-MX"/>
        </w:rPr>
      </w:pPr>
      <w:r w:rsidRPr="00CB28E8">
        <w:rPr>
          <w:rFonts w:ascii="Calibri" w:hAnsi="Calibri"/>
          <w:lang w:val="es-MX"/>
        </w:rPr>
        <w:t>Explicó que cada</w:t>
      </w:r>
      <w:r w:rsidR="0022299D" w:rsidRPr="00CB28E8">
        <w:rPr>
          <w:rFonts w:ascii="Calibri" w:hAnsi="Calibri"/>
          <w:lang w:val="es-MX"/>
        </w:rPr>
        <w:t xml:space="preserve"> objetivo tiene metas econ</w:t>
      </w:r>
      <w:r w:rsidRPr="00CB28E8">
        <w:rPr>
          <w:rFonts w:ascii="Calibri" w:hAnsi="Calibri"/>
          <w:lang w:val="es-MX"/>
        </w:rPr>
        <w:t>ómicas, sociales y ambientales y que promueven el enfoque integrado,</w:t>
      </w:r>
      <w:r w:rsidR="0022299D" w:rsidRPr="00CB28E8">
        <w:rPr>
          <w:rFonts w:ascii="Calibri" w:hAnsi="Calibri"/>
          <w:lang w:val="es-MX"/>
        </w:rPr>
        <w:t xml:space="preserve"> balancear los benef</w:t>
      </w:r>
      <w:r w:rsidRPr="00CB28E8">
        <w:rPr>
          <w:rFonts w:ascii="Calibri" w:hAnsi="Calibri"/>
          <w:lang w:val="es-MX"/>
        </w:rPr>
        <w:t xml:space="preserve">icios </w:t>
      </w:r>
      <w:r w:rsidR="0022299D" w:rsidRPr="00CB28E8">
        <w:rPr>
          <w:rFonts w:ascii="Calibri" w:hAnsi="Calibri"/>
          <w:lang w:val="es-MX"/>
        </w:rPr>
        <w:t>econ</w:t>
      </w:r>
      <w:r w:rsidRPr="00CB28E8">
        <w:rPr>
          <w:rFonts w:ascii="Calibri" w:hAnsi="Calibri"/>
          <w:lang w:val="es-MX"/>
        </w:rPr>
        <w:t>ómicos</w:t>
      </w:r>
      <w:r w:rsidR="0022299D" w:rsidRPr="00CB28E8">
        <w:rPr>
          <w:rFonts w:ascii="Calibri" w:hAnsi="Calibri"/>
          <w:lang w:val="es-MX"/>
        </w:rPr>
        <w:t xml:space="preserve">, sociales y ambientales; equilibrio para aterrizar compromisos internacionales a nivel local; </w:t>
      </w:r>
      <w:r w:rsidRPr="00CB28E8">
        <w:rPr>
          <w:rFonts w:ascii="Calibri" w:hAnsi="Calibri"/>
          <w:lang w:val="es-MX"/>
        </w:rPr>
        <w:t xml:space="preserve">y lo más importante: </w:t>
      </w:r>
      <w:r w:rsidR="0022299D" w:rsidRPr="00CB28E8">
        <w:rPr>
          <w:rFonts w:ascii="Calibri" w:hAnsi="Calibri"/>
          <w:lang w:val="es-MX"/>
        </w:rPr>
        <w:t xml:space="preserve">Asegurar que los logros sean irreversibles.  </w:t>
      </w:r>
    </w:p>
    <w:p w:rsidR="008F2C2F" w:rsidRPr="00CB28E8" w:rsidRDefault="008F2C2F" w:rsidP="000A46D8">
      <w:pPr>
        <w:spacing w:after="0" w:line="240" w:lineRule="auto"/>
        <w:jc w:val="both"/>
        <w:rPr>
          <w:rFonts w:ascii="Calibri" w:hAnsi="Calibri"/>
          <w:lang w:val="es-MX"/>
        </w:rPr>
      </w:pPr>
    </w:p>
    <w:p w:rsidR="0022299D" w:rsidRPr="00236A03" w:rsidRDefault="0017705D" w:rsidP="00236A03">
      <w:pPr>
        <w:spacing w:after="0" w:line="240" w:lineRule="auto"/>
        <w:jc w:val="both"/>
        <w:rPr>
          <w:rFonts w:ascii="Calibri" w:hAnsi="Calibri"/>
          <w:lang w:val="es-MX"/>
        </w:rPr>
      </w:pPr>
      <w:r w:rsidRPr="00CB28E8">
        <w:rPr>
          <w:rFonts w:eastAsiaTheme="minorHAnsi"/>
          <w:lang w:val="es-MX" w:eastAsia="en-US"/>
        </w:rPr>
        <w:t xml:space="preserve">Hizo referencia al reto que enfrenta la región para fundar los </w:t>
      </w:r>
      <w:r w:rsidR="0022299D" w:rsidRPr="00CB28E8">
        <w:rPr>
          <w:rFonts w:eastAsiaTheme="minorHAnsi"/>
          <w:lang w:val="es-MX" w:eastAsia="en-US"/>
        </w:rPr>
        <w:t xml:space="preserve">sistemas integrales de protección social en los ODS; lo mismo </w:t>
      </w:r>
      <w:r w:rsidR="00BB762E" w:rsidRPr="00CB28E8">
        <w:rPr>
          <w:rFonts w:eastAsiaTheme="minorHAnsi"/>
          <w:lang w:val="es-MX" w:eastAsia="en-US"/>
        </w:rPr>
        <w:t xml:space="preserve">que </w:t>
      </w:r>
      <w:r w:rsidR="0022299D" w:rsidRPr="00CB28E8">
        <w:rPr>
          <w:rFonts w:eastAsiaTheme="minorHAnsi"/>
          <w:lang w:val="es-MX" w:eastAsia="en-US"/>
        </w:rPr>
        <w:t xml:space="preserve">el desarrollo </w:t>
      </w:r>
      <w:r w:rsidR="00BB762E" w:rsidRPr="00CB28E8">
        <w:rPr>
          <w:rFonts w:eastAsiaTheme="minorHAnsi"/>
          <w:lang w:val="es-MX" w:eastAsia="en-US"/>
        </w:rPr>
        <w:t>inclusivo bajo en carbono</w:t>
      </w:r>
      <w:r w:rsidR="0022299D" w:rsidRPr="00CB28E8">
        <w:rPr>
          <w:rFonts w:eastAsiaTheme="minorHAnsi"/>
          <w:lang w:val="es-MX" w:eastAsia="en-US"/>
        </w:rPr>
        <w:t xml:space="preserve">; </w:t>
      </w:r>
      <w:r w:rsidRPr="00CB28E8">
        <w:rPr>
          <w:rFonts w:eastAsiaTheme="minorHAnsi"/>
          <w:lang w:val="es-MX" w:eastAsia="en-US"/>
        </w:rPr>
        <w:t xml:space="preserve">la </w:t>
      </w:r>
      <w:r w:rsidR="0022299D" w:rsidRPr="00CB28E8">
        <w:rPr>
          <w:rFonts w:eastAsiaTheme="minorHAnsi"/>
          <w:lang w:val="es-MX" w:eastAsia="en-US"/>
        </w:rPr>
        <w:t xml:space="preserve">vida saludable y </w:t>
      </w:r>
      <w:r w:rsidRPr="00CB28E8">
        <w:rPr>
          <w:rFonts w:eastAsiaTheme="minorHAnsi"/>
          <w:lang w:val="es-MX" w:eastAsia="en-US"/>
        </w:rPr>
        <w:t xml:space="preserve">el </w:t>
      </w:r>
      <w:r w:rsidR="0022299D" w:rsidRPr="00CB28E8">
        <w:rPr>
          <w:rFonts w:eastAsiaTheme="minorHAnsi"/>
          <w:lang w:val="es-MX" w:eastAsia="en-US"/>
        </w:rPr>
        <w:t>bienestar para todos (</w:t>
      </w:r>
      <w:r w:rsidRPr="00CB28E8">
        <w:rPr>
          <w:rFonts w:eastAsiaTheme="minorHAnsi"/>
          <w:lang w:val="es-MX" w:eastAsia="en-US"/>
        </w:rPr>
        <w:t xml:space="preserve">ODS </w:t>
      </w:r>
      <w:r w:rsidR="0022299D" w:rsidRPr="00CB28E8">
        <w:rPr>
          <w:rFonts w:eastAsiaTheme="minorHAnsi"/>
          <w:lang w:val="es-MX" w:eastAsia="en-US"/>
        </w:rPr>
        <w:t>3, 15, 14, 11, 6, 7, 13)</w:t>
      </w:r>
      <w:r w:rsidR="00AB0D39">
        <w:rPr>
          <w:rFonts w:eastAsiaTheme="minorHAnsi"/>
          <w:lang w:val="es-MX" w:eastAsia="en-US"/>
        </w:rPr>
        <w:t xml:space="preserve">. La expositora </w:t>
      </w:r>
      <w:r w:rsidR="002E2B9D" w:rsidRPr="00CB28E8">
        <w:rPr>
          <w:rFonts w:eastAsiaTheme="minorHAnsi"/>
          <w:lang w:val="es-MX" w:eastAsia="en-US"/>
        </w:rPr>
        <w:t>explicó los medios de implementación que incluyen</w:t>
      </w:r>
      <w:r w:rsidR="00296F8A" w:rsidRPr="00CB28E8">
        <w:rPr>
          <w:rFonts w:eastAsiaTheme="minorHAnsi"/>
          <w:lang w:val="es-MX" w:eastAsia="en-US"/>
        </w:rPr>
        <w:t>,</w:t>
      </w:r>
      <w:r w:rsidR="00DC284E" w:rsidRPr="00CB28E8">
        <w:rPr>
          <w:rFonts w:eastAsiaTheme="minorHAnsi"/>
          <w:lang w:val="es-MX" w:eastAsia="en-US"/>
        </w:rPr>
        <w:t xml:space="preserve"> además de </w:t>
      </w:r>
      <w:r w:rsidR="00296F8A" w:rsidRPr="00CB28E8">
        <w:rPr>
          <w:rFonts w:eastAsiaTheme="minorHAnsi"/>
          <w:lang w:val="es-MX" w:eastAsia="en-US"/>
        </w:rPr>
        <w:t>financiamiento</w:t>
      </w:r>
      <w:r w:rsidR="00DC284E" w:rsidRPr="00CB28E8">
        <w:rPr>
          <w:rFonts w:eastAsiaTheme="minorHAnsi"/>
          <w:lang w:val="es-MX" w:eastAsia="en-US"/>
        </w:rPr>
        <w:t>, políticas, transición tecnológica, regulaciones e información. Destac</w:t>
      </w:r>
      <w:r w:rsidR="00296F8A" w:rsidRPr="00CB28E8">
        <w:rPr>
          <w:rFonts w:eastAsiaTheme="minorHAnsi"/>
          <w:lang w:val="es-MX" w:eastAsia="en-US"/>
        </w:rPr>
        <w:t>ó</w:t>
      </w:r>
      <w:r w:rsidR="00DC284E" w:rsidRPr="00CB28E8">
        <w:rPr>
          <w:rFonts w:eastAsiaTheme="minorHAnsi"/>
          <w:lang w:val="es-MX" w:eastAsia="en-US"/>
        </w:rPr>
        <w:t xml:space="preserve"> el reto que enfrenta </w:t>
      </w:r>
      <w:r w:rsidR="0022299D" w:rsidRPr="00CB28E8">
        <w:rPr>
          <w:rFonts w:eastAsiaTheme="minorHAnsi"/>
          <w:lang w:val="es-MX" w:eastAsia="en-US"/>
        </w:rPr>
        <w:t>A</w:t>
      </w:r>
      <w:r w:rsidR="00DC284E" w:rsidRPr="00CB28E8">
        <w:rPr>
          <w:rFonts w:eastAsiaTheme="minorHAnsi"/>
          <w:lang w:val="es-MX" w:eastAsia="en-US"/>
        </w:rPr>
        <w:t>L</w:t>
      </w:r>
      <w:r w:rsidR="0022299D" w:rsidRPr="00CB28E8">
        <w:rPr>
          <w:rFonts w:eastAsiaTheme="minorHAnsi"/>
          <w:lang w:val="es-MX" w:eastAsia="en-US"/>
        </w:rPr>
        <w:t xml:space="preserve">C </w:t>
      </w:r>
      <w:r w:rsidR="00DC284E" w:rsidRPr="00CB28E8">
        <w:rPr>
          <w:rFonts w:eastAsiaTheme="minorHAnsi"/>
          <w:lang w:val="es-MX" w:eastAsia="en-US"/>
        </w:rPr>
        <w:t>como región para avanzar</w:t>
      </w:r>
      <w:r w:rsidR="0022299D" w:rsidRPr="00CB28E8">
        <w:rPr>
          <w:rFonts w:eastAsiaTheme="minorHAnsi"/>
          <w:lang w:val="es-MX" w:eastAsia="en-US"/>
        </w:rPr>
        <w:t xml:space="preserve"> e</w:t>
      </w:r>
      <w:r w:rsidR="00BB762E" w:rsidRPr="00CB28E8">
        <w:rPr>
          <w:rFonts w:eastAsiaTheme="minorHAnsi"/>
          <w:lang w:val="es-MX" w:eastAsia="en-US"/>
        </w:rPr>
        <w:t>n leyes y regulaci</w:t>
      </w:r>
      <w:r w:rsidR="00BB762E" w:rsidRPr="00236A03">
        <w:rPr>
          <w:rFonts w:ascii="Calibri" w:hAnsi="Calibri"/>
          <w:lang w:val="es-MX"/>
        </w:rPr>
        <w:t>ones que vaya</w:t>
      </w:r>
      <w:r w:rsidR="0022299D" w:rsidRPr="00236A03">
        <w:rPr>
          <w:rFonts w:ascii="Calibri" w:hAnsi="Calibri"/>
          <w:lang w:val="es-MX"/>
        </w:rPr>
        <w:t xml:space="preserve"> más allá de la norma ambiental; política</w:t>
      </w:r>
      <w:r w:rsidR="00DC284E" w:rsidRPr="00236A03">
        <w:rPr>
          <w:rFonts w:ascii="Calibri" w:hAnsi="Calibri"/>
          <w:lang w:val="es-MX"/>
        </w:rPr>
        <w:t xml:space="preserve"> fiscal como el impuesto al carbón en Chile o el </w:t>
      </w:r>
      <w:r w:rsidR="0022299D" w:rsidRPr="00236A03">
        <w:rPr>
          <w:rFonts w:ascii="Calibri" w:hAnsi="Calibri"/>
          <w:lang w:val="es-MX"/>
        </w:rPr>
        <w:t xml:space="preserve">impuesto </w:t>
      </w:r>
      <w:r w:rsidR="00DC284E" w:rsidRPr="00236A03">
        <w:rPr>
          <w:rFonts w:ascii="Calibri" w:hAnsi="Calibri"/>
          <w:lang w:val="es-MX"/>
        </w:rPr>
        <w:t xml:space="preserve">con umbrales al consumo de agua, por ejemplo. </w:t>
      </w:r>
    </w:p>
    <w:p w:rsidR="008F2C2F" w:rsidRPr="00236A03" w:rsidRDefault="008F2C2F" w:rsidP="00236A03">
      <w:pPr>
        <w:spacing w:after="0" w:line="240" w:lineRule="auto"/>
        <w:jc w:val="both"/>
        <w:rPr>
          <w:rFonts w:ascii="Calibri" w:hAnsi="Calibri"/>
          <w:lang w:val="es-MX"/>
        </w:rPr>
      </w:pPr>
    </w:p>
    <w:p w:rsidR="0022299D" w:rsidRPr="00CB28E8" w:rsidRDefault="00BB762E" w:rsidP="000A46D8">
      <w:pPr>
        <w:spacing w:after="0" w:line="240" w:lineRule="auto"/>
        <w:jc w:val="both"/>
        <w:rPr>
          <w:rFonts w:ascii="Calibri" w:hAnsi="Calibri"/>
          <w:lang w:val="es-MX"/>
        </w:rPr>
      </w:pPr>
      <w:r w:rsidRPr="00CB28E8">
        <w:rPr>
          <w:rFonts w:ascii="Calibri" w:hAnsi="Calibri"/>
          <w:lang w:val="es-MX"/>
        </w:rPr>
        <w:t>Finalmente reiteró que l</w:t>
      </w:r>
      <w:r w:rsidR="00DC284E" w:rsidRPr="00CB28E8">
        <w:rPr>
          <w:rFonts w:ascii="Calibri" w:hAnsi="Calibri"/>
          <w:lang w:val="es-MX"/>
        </w:rPr>
        <w:t xml:space="preserve">a tarea pendiente </w:t>
      </w:r>
      <w:r w:rsidRPr="00CB28E8">
        <w:rPr>
          <w:rFonts w:ascii="Calibri" w:hAnsi="Calibri"/>
          <w:lang w:val="es-MX"/>
        </w:rPr>
        <w:t>es</w:t>
      </w:r>
      <w:r w:rsidR="00DC284E" w:rsidRPr="00CB28E8">
        <w:rPr>
          <w:rFonts w:ascii="Calibri" w:hAnsi="Calibri"/>
          <w:lang w:val="es-MX"/>
        </w:rPr>
        <w:t xml:space="preserve"> pasar de lo </w:t>
      </w:r>
      <w:r w:rsidR="0022299D" w:rsidRPr="00CB28E8">
        <w:rPr>
          <w:rFonts w:ascii="Calibri" w:hAnsi="Calibri"/>
          <w:lang w:val="es-MX"/>
        </w:rPr>
        <w:t>global a lo nacional</w:t>
      </w:r>
      <w:r w:rsidR="00296F8A" w:rsidRPr="00CB28E8">
        <w:rPr>
          <w:rFonts w:ascii="Calibri" w:hAnsi="Calibri"/>
          <w:lang w:val="es-MX"/>
        </w:rPr>
        <w:t xml:space="preserve">, </w:t>
      </w:r>
      <w:r w:rsidR="00DC284E" w:rsidRPr="00CB28E8">
        <w:rPr>
          <w:rFonts w:ascii="Calibri" w:hAnsi="Calibri"/>
          <w:lang w:val="es-MX"/>
        </w:rPr>
        <w:t xml:space="preserve">y para ello </w:t>
      </w:r>
      <w:r w:rsidR="0022299D" w:rsidRPr="00CB28E8">
        <w:rPr>
          <w:rFonts w:ascii="Calibri" w:hAnsi="Calibri"/>
          <w:lang w:val="es-MX"/>
        </w:rPr>
        <w:t>h</w:t>
      </w:r>
      <w:r w:rsidR="00DC284E" w:rsidRPr="00CB28E8">
        <w:rPr>
          <w:rFonts w:ascii="Calibri" w:hAnsi="Calibri"/>
          <w:lang w:val="es-MX"/>
        </w:rPr>
        <w:t xml:space="preserve">ay que apropiarse de la agenda  y generar </w:t>
      </w:r>
      <w:r w:rsidR="0022299D" w:rsidRPr="00CB28E8">
        <w:rPr>
          <w:rFonts w:ascii="Calibri" w:hAnsi="Calibri"/>
          <w:lang w:val="es-MX"/>
        </w:rPr>
        <w:t>co</w:t>
      </w:r>
      <w:r w:rsidR="00DC284E" w:rsidRPr="00CB28E8">
        <w:rPr>
          <w:rFonts w:ascii="Calibri" w:hAnsi="Calibri"/>
          <w:lang w:val="es-MX"/>
        </w:rPr>
        <w:t>ncientización pública.</w:t>
      </w:r>
    </w:p>
    <w:p w:rsidR="00236A03" w:rsidRDefault="00236A03" w:rsidP="00236A03">
      <w:pPr>
        <w:spacing w:after="0" w:line="240" w:lineRule="auto"/>
        <w:jc w:val="both"/>
        <w:rPr>
          <w:rFonts w:ascii="Calibri" w:hAnsi="Calibri"/>
          <w:lang w:val="es-MX"/>
        </w:rPr>
      </w:pPr>
    </w:p>
    <w:p w:rsidR="00EA0221" w:rsidRPr="00236A03" w:rsidRDefault="00432B29" w:rsidP="00236A03">
      <w:pPr>
        <w:spacing w:after="0" w:line="240" w:lineRule="auto"/>
        <w:jc w:val="both"/>
        <w:rPr>
          <w:rFonts w:ascii="Calibri" w:hAnsi="Calibri"/>
          <w:lang w:val="es-MX"/>
        </w:rPr>
      </w:pPr>
      <w:r w:rsidRPr="00CB28E8">
        <w:rPr>
          <w:rFonts w:ascii="Calibri" w:hAnsi="Calibri"/>
          <w:lang w:val="es-MX"/>
        </w:rPr>
        <w:t xml:space="preserve">El </w:t>
      </w:r>
      <w:r w:rsidR="00EA0221" w:rsidRPr="00CB28E8">
        <w:rPr>
          <w:rFonts w:ascii="Calibri" w:hAnsi="Calibri"/>
          <w:lang w:val="es-MX"/>
        </w:rPr>
        <w:t>Panel</w:t>
      </w:r>
      <w:r w:rsidR="00321254" w:rsidRPr="00CB28E8">
        <w:rPr>
          <w:rFonts w:ascii="Calibri" w:hAnsi="Calibri"/>
          <w:lang w:val="es-MX"/>
        </w:rPr>
        <w:t xml:space="preserve">de esta sesión </w:t>
      </w:r>
      <w:r w:rsidR="00FC5A3A" w:rsidRPr="00CB28E8">
        <w:rPr>
          <w:rFonts w:ascii="Calibri" w:hAnsi="Calibri"/>
          <w:lang w:val="es-MX"/>
        </w:rPr>
        <w:t xml:space="preserve">discutió sobre los retos que plantean los </w:t>
      </w:r>
      <w:r w:rsidR="008F2C2F">
        <w:rPr>
          <w:rFonts w:ascii="Calibri" w:hAnsi="Calibri"/>
          <w:lang w:val="es-MX"/>
        </w:rPr>
        <w:t>f</w:t>
      </w:r>
      <w:r w:rsidR="00FC5A3A" w:rsidRPr="00CB28E8">
        <w:rPr>
          <w:rFonts w:ascii="Calibri" w:hAnsi="Calibri"/>
          <w:lang w:val="es-MX"/>
        </w:rPr>
        <w:t>oros mundiales y</w:t>
      </w:r>
      <w:r w:rsidR="00EF2CEF">
        <w:rPr>
          <w:rFonts w:ascii="Calibri" w:hAnsi="Calibri"/>
          <w:lang w:val="es-MX"/>
        </w:rPr>
        <w:t xml:space="preserve"> </w:t>
      </w:r>
      <w:r w:rsidR="00FC5A3A" w:rsidRPr="00CB28E8">
        <w:rPr>
          <w:rFonts w:ascii="Calibri" w:hAnsi="Calibri"/>
          <w:lang w:val="es-MX"/>
        </w:rPr>
        <w:t xml:space="preserve">regionales sobre el manejo del agua en América Latina y su vinculación con los </w:t>
      </w:r>
      <w:r w:rsidR="007D28F7" w:rsidRPr="00CB28E8">
        <w:rPr>
          <w:rFonts w:ascii="Calibri" w:hAnsi="Calibri"/>
          <w:lang w:val="es-MX"/>
        </w:rPr>
        <w:t>Objetivos de Desarrollo Sostenible</w:t>
      </w:r>
      <w:r w:rsidR="00BB762E" w:rsidRPr="00CB28E8">
        <w:rPr>
          <w:rFonts w:ascii="Calibri" w:hAnsi="Calibri"/>
          <w:lang w:val="es-MX"/>
        </w:rPr>
        <w:t xml:space="preserve">. </w:t>
      </w:r>
    </w:p>
    <w:p w:rsidR="00236A03" w:rsidRDefault="00236A03" w:rsidP="00236A03">
      <w:pPr>
        <w:spacing w:after="0" w:line="240" w:lineRule="auto"/>
        <w:jc w:val="both"/>
        <w:rPr>
          <w:rFonts w:ascii="Calibri" w:hAnsi="Calibri"/>
          <w:lang w:val="es-MX"/>
        </w:rPr>
      </w:pPr>
    </w:p>
    <w:p w:rsidR="00321254" w:rsidRPr="00CB28E8" w:rsidRDefault="00BB762E" w:rsidP="00236A03">
      <w:pPr>
        <w:spacing w:after="0" w:line="240" w:lineRule="auto"/>
        <w:jc w:val="both"/>
        <w:rPr>
          <w:rFonts w:ascii="Calibri" w:hAnsi="Calibri"/>
          <w:b/>
          <w:lang w:val="es-MX"/>
        </w:rPr>
      </w:pPr>
      <w:r w:rsidRPr="00CB28E8">
        <w:rPr>
          <w:rFonts w:ascii="Calibri" w:hAnsi="Calibri"/>
          <w:lang w:val="es-MX"/>
        </w:rPr>
        <w:t xml:space="preserve">La primer exposición versó sobre las “Principales conclusiones, recomendaciones y retos futuros planteados en los foros mundiales y regionales sobre el manejo de agua en América Latina y su vinculación con los Objetivos de Desarrollo Sostenible” a cargo de </w:t>
      </w:r>
      <w:r w:rsidR="00EA0221" w:rsidRPr="00CB28E8">
        <w:rPr>
          <w:rFonts w:ascii="Calibri" w:hAnsi="Calibri"/>
          <w:lang w:val="es-MX"/>
        </w:rPr>
        <w:t>la Sra. Caridad Canales</w:t>
      </w:r>
      <w:r w:rsidR="008F2C2F">
        <w:rPr>
          <w:rFonts w:ascii="Calibri" w:hAnsi="Calibri"/>
          <w:lang w:val="es-MX"/>
        </w:rPr>
        <w:t>,</w:t>
      </w:r>
      <w:r w:rsidR="00432B29" w:rsidRPr="00CB28E8">
        <w:rPr>
          <w:rFonts w:ascii="Calibri" w:hAnsi="Calibri"/>
          <w:lang w:val="es-MX"/>
        </w:rPr>
        <w:t xml:space="preserve"> Oficial para Asuntos Económicos</w:t>
      </w:r>
      <w:r w:rsidR="008F2C2F">
        <w:rPr>
          <w:rFonts w:ascii="Calibri" w:hAnsi="Calibri"/>
          <w:lang w:val="es-MX"/>
        </w:rPr>
        <w:t>,</w:t>
      </w:r>
      <w:r w:rsidR="00432B29" w:rsidRPr="00CB28E8">
        <w:rPr>
          <w:rFonts w:ascii="Calibri" w:hAnsi="Calibri"/>
          <w:lang w:val="es-MX"/>
        </w:rPr>
        <w:t xml:space="preserve"> División de Recursos Naturales e Infraestructura</w:t>
      </w:r>
      <w:r w:rsidR="00EA0221" w:rsidRPr="00CB28E8">
        <w:rPr>
          <w:rFonts w:ascii="Calibri" w:hAnsi="Calibri"/>
          <w:lang w:val="es-MX"/>
        </w:rPr>
        <w:t xml:space="preserve"> de la </w:t>
      </w:r>
      <w:r w:rsidR="00432B29" w:rsidRPr="00CB28E8">
        <w:rPr>
          <w:rFonts w:ascii="Calibri" w:hAnsi="Calibri"/>
          <w:lang w:val="es-MX"/>
        </w:rPr>
        <w:t>Comisión Económica para Amér</w:t>
      </w:r>
      <w:r w:rsidRPr="00CB28E8">
        <w:rPr>
          <w:rFonts w:ascii="Calibri" w:hAnsi="Calibri"/>
          <w:lang w:val="es-MX"/>
        </w:rPr>
        <w:t>i</w:t>
      </w:r>
      <w:r w:rsidR="00EA0221" w:rsidRPr="00CB28E8">
        <w:rPr>
          <w:rFonts w:ascii="Calibri" w:hAnsi="Calibri"/>
          <w:lang w:val="es-MX"/>
        </w:rPr>
        <w:t>ca Latina y el Caribe (</w:t>
      </w:r>
      <w:r w:rsidRPr="00CB28E8">
        <w:rPr>
          <w:rFonts w:ascii="Calibri" w:hAnsi="Calibri"/>
          <w:lang w:val="es-MX"/>
        </w:rPr>
        <w:t>CEPAL</w:t>
      </w:r>
      <w:r w:rsidR="00EA0221" w:rsidRPr="00CB28E8">
        <w:rPr>
          <w:rFonts w:ascii="Calibri" w:hAnsi="Calibri"/>
          <w:lang w:val="es-MX"/>
        </w:rPr>
        <w:t>), quien</w:t>
      </w:r>
      <w:r w:rsidR="00AB0D39">
        <w:rPr>
          <w:rFonts w:ascii="Calibri" w:hAnsi="Calibri"/>
          <w:lang w:val="es-MX"/>
        </w:rPr>
        <w:t xml:space="preserve"> </w:t>
      </w:r>
      <w:r w:rsidR="00EA0221" w:rsidRPr="00CB28E8">
        <w:rPr>
          <w:rFonts w:ascii="Calibri" w:hAnsi="Calibri"/>
          <w:lang w:val="es-MX"/>
        </w:rPr>
        <w:t xml:space="preserve">destacó </w:t>
      </w:r>
      <w:r w:rsidR="00321254" w:rsidRPr="00CB28E8">
        <w:rPr>
          <w:rFonts w:ascii="Calibri" w:hAnsi="Calibri"/>
          <w:lang w:val="es-MX"/>
        </w:rPr>
        <w:t>la gobernabilidad</w:t>
      </w:r>
      <w:r w:rsidR="00EA0221" w:rsidRPr="00CB28E8">
        <w:rPr>
          <w:rFonts w:ascii="Calibri" w:hAnsi="Calibri"/>
          <w:lang w:val="es-MX"/>
        </w:rPr>
        <w:t xml:space="preserve"> como un tema pendiente en la región</w:t>
      </w:r>
      <w:r w:rsidR="00AB0D39">
        <w:rPr>
          <w:rFonts w:ascii="Calibri" w:hAnsi="Calibri"/>
          <w:lang w:val="es-MX"/>
        </w:rPr>
        <w:t xml:space="preserve">, </w:t>
      </w:r>
      <w:r w:rsidR="00321254" w:rsidRPr="00CB28E8">
        <w:rPr>
          <w:rFonts w:ascii="Calibri" w:hAnsi="Calibri"/>
          <w:lang w:val="es-MX"/>
        </w:rPr>
        <w:t>no la falta del recurso, sino la crisis de institucionalidad del agua. Actualmente se ve a la gestión del agua a nivel de cuenca y la provisión de sus servicios como un tema que contribuye al desarrollo</w:t>
      </w:r>
      <w:r w:rsidR="00042451" w:rsidRPr="00CB28E8">
        <w:rPr>
          <w:rFonts w:ascii="Calibri" w:hAnsi="Calibri"/>
          <w:lang w:val="es-MX"/>
        </w:rPr>
        <w:t xml:space="preserve"> socio-económico de los países, ya no se puede </w:t>
      </w:r>
      <w:r w:rsidR="00321254" w:rsidRPr="00CB28E8">
        <w:rPr>
          <w:rFonts w:ascii="Calibri" w:hAnsi="Calibri"/>
          <w:lang w:val="es-MX"/>
        </w:rPr>
        <w:t xml:space="preserve">hablar de desarrollo sin </w:t>
      </w:r>
      <w:r w:rsidR="00042451" w:rsidRPr="00CB28E8">
        <w:rPr>
          <w:rFonts w:ascii="Calibri" w:hAnsi="Calibri"/>
          <w:lang w:val="es-MX"/>
        </w:rPr>
        <w:t xml:space="preserve">considerar la </w:t>
      </w:r>
      <w:r w:rsidR="00321254" w:rsidRPr="00CB28E8">
        <w:rPr>
          <w:rFonts w:ascii="Calibri" w:hAnsi="Calibri"/>
          <w:lang w:val="es-MX"/>
        </w:rPr>
        <w:t xml:space="preserve">gestión de agua y la provisión de servicios de agua y saneamiento están estrechamente ligados con procesos de reducción de la pobreza. </w:t>
      </w:r>
      <w:r w:rsidR="00042451" w:rsidRPr="00CB28E8">
        <w:rPr>
          <w:rFonts w:ascii="Calibri" w:hAnsi="Calibri"/>
          <w:lang w:val="es-MX"/>
        </w:rPr>
        <w:t>Los</w:t>
      </w:r>
      <w:r w:rsidR="00321254" w:rsidRPr="00CB28E8">
        <w:rPr>
          <w:rFonts w:ascii="Calibri" w:hAnsi="Calibri"/>
          <w:lang w:val="es-MX"/>
        </w:rPr>
        <w:t xml:space="preserve"> Foros de</w:t>
      </w:r>
      <w:r w:rsidR="00042451" w:rsidRPr="00CB28E8">
        <w:rPr>
          <w:rFonts w:ascii="Calibri" w:hAnsi="Calibri"/>
          <w:lang w:val="es-MX"/>
        </w:rPr>
        <w:t>l</w:t>
      </w:r>
      <w:r w:rsidR="00321254" w:rsidRPr="00CB28E8">
        <w:rPr>
          <w:rFonts w:ascii="Calibri" w:hAnsi="Calibri"/>
          <w:lang w:val="es-MX"/>
        </w:rPr>
        <w:t xml:space="preserve"> 2015 sobre agua como la  Conferencia de la ONU-Agua en Zaragoza; el Marco de Sendai para la reducción de desastres; siete Foros Mundiales del Agua; la Semana del </w:t>
      </w:r>
      <w:r w:rsidR="001E725D">
        <w:rPr>
          <w:rFonts w:ascii="Calibri" w:hAnsi="Calibri"/>
          <w:lang w:val="es-MX"/>
        </w:rPr>
        <w:t>A</w:t>
      </w:r>
      <w:r w:rsidR="00321254" w:rsidRPr="00CB28E8">
        <w:rPr>
          <w:rFonts w:ascii="Calibri" w:hAnsi="Calibri"/>
          <w:lang w:val="es-MX"/>
        </w:rPr>
        <w:t xml:space="preserve">gua en Estocolmo; los ODS que ahora incluyen un objetivo específico </w:t>
      </w:r>
      <w:r w:rsidR="001E725D">
        <w:rPr>
          <w:rFonts w:ascii="Calibri" w:hAnsi="Calibri"/>
          <w:lang w:val="es-MX"/>
        </w:rPr>
        <w:t>sobre</w:t>
      </w:r>
      <w:r w:rsidR="00321254" w:rsidRPr="00CB28E8">
        <w:rPr>
          <w:rFonts w:ascii="Calibri" w:hAnsi="Calibri"/>
          <w:lang w:val="es-MX"/>
        </w:rPr>
        <w:t xml:space="preserve">agua; el Diálogo por la gobernanza del agua en Fortaleza, Brasil; la COP 21, todos estos foros dan una clara señal de </w:t>
      </w:r>
      <w:r w:rsidR="00042451" w:rsidRPr="00CB28E8">
        <w:rPr>
          <w:rFonts w:ascii="Calibri" w:hAnsi="Calibri"/>
          <w:lang w:val="es-MX"/>
        </w:rPr>
        <w:t xml:space="preserve">que </w:t>
      </w:r>
      <w:r w:rsidR="00321254" w:rsidRPr="00CB28E8">
        <w:rPr>
          <w:rFonts w:ascii="Calibri" w:hAnsi="Calibri"/>
          <w:lang w:val="es-MX"/>
        </w:rPr>
        <w:t xml:space="preserve">la gestión del agua </w:t>
      </w:r>
      <w:r w:rsidR="00042451" w:rsidRPr="00CB28E8">
        <w:rPr>
          <w:rFonts w:ascii="Calibri" w:hAnsi="Calibri"/>
          <w:lang w:val="es-MX"/>
        </w:rPr>
        <w:t xml:space="preserve">es </w:t>
      </w:r>
      <w:r w:rsidR="00321254" w:rsidRPr="00CB28E8">
        <w:rPr>
          <w:rFonts w:ascii="Calibri" w:hAnsi="Calibri"/>
          <w:lang w:val="es-MX"/>
        </w:rPr>
        <w:t xml:space="preserve">un elemento central en la agenda de desarrollo. </w:t>
      </w:r>
    </w:p>
    <w:p w:rsidR="00EA0221" w:rsidRPr="00CB28E8" w:rsidRDefault="00EA0221" w:rsidP="000A46D8">
      <w:pPr>
        <w:spacing w:after="0" w:line="240" w:lineRule="auto"/>
        <w:jc w:val="both"/>
        <w:rPr>
          <w:rFonts w:ascii="Calibri" w:hAnsi="Calibri"/>
          <w:lang w:val="es-MX"/>
        </w:rPr>
      </w:pPr>
    </w:p>
    <w:p w:rsidR="00B108CB" w:rsidRDefault="00321254" w:rsidP="00B108CB">
      <w:pPr>
        <w:spacing w:after="0" w:line="240" w:lineRule="auto"/>
        <w:jc w:val="both"/>
        <w:rPr>
          <w:rFonts w:ascii="Calibri" w:hAnsi="Calibri"/>
          <w:lang w:val="es-MX"/>
        </w:rPr>
      </w:pPr>
      <w:r w:rsidRPr="00CB28E8">
        <w:rPr>
          <w:rFonts w:ascii="Calibri" w:hAnsi="Calibri"/>
          <w:lang w:val="es-MX"/>
        </w:rPr>
        <w:lastRenderedPageBreak/>
        <w:t>Los ODM tiene</w:t>
      </w:r>
      <w:r w:rsidR="001E725D">
        <w:rPr>
          <w:rFonts w:ascii="Calibri" w:hAnsi="Calibri"/>
          <w:lang w:val="es-MX"/>
        </w:rPr>
        <w:t>n</w:t>
      </w:r>
      <w:r w:rsidRPr="00CB28E8">
        <w:rPr>
          <w:rFonts w:ascii="Calibri" w:hAnsi="Calibri"/>
          <w:lang w:val="es-MX"/>
        </w:rPr>
        <w:t xml:space="preserve"> un balance positivo en ALC ya que la región en su conjunto ha logrado reducir a la mitad el porcentaje de personas sin acceso sostenible al agua potable. Sin embargo, al 2015, la región se quedó muy cerca de lograr la meta de reducir a la mitad la proporción de personas sin acceso a servicios de saneamiento mejorado. Sin embargo, esto quiere decir que todavía hay 110 millones de personas que siguen sin acceso a servicios de saneamiento y más de 30 millones de personas sin acceso a agua potable. </w:t>
      </w:r>
    </w:p>
    <w:p w:rsidR="00B108CB" w:rsidRDefault="00B108CB" w:rsidP="00B108CB">
      <w:pPr>
        <w:spacing w:after="0" w:line="240" w:lineRule="auto"/>
        <w:jc w:val="both"/>
        <w:rPr>
          <w:rFonts w:ascii="Calibri" w:hAnsi="Calibri"/>
          <w:lang w:val="es-MX"/>
        </w:rPr>
      </w:pPr>
    </w:p>
    <w:p w:rsidR="00042451" w:rsidRPr="00CB28E8" w:rsidRDefault="00AB0D39" w:rsidP="000A46D8">
      <w:pPr>
        <w:spacing w:after="0" w:line="240" w:lineRule="auto"/>
        <w:jc w:val="both"/>
        <w:rPr>
          <w:rFonts w:ascii="Calibri" w:hAnsi="Calibri"/>
          <w:lang w:val="es-MX"/>
        </w:rPr>
      </w:pPr>
      <w:r>
        <w:rPr>
          <w:rFonts w:ascii="Calibri" w:hAnsi="Calibri"/>
          <w:lang w:val="es-MX"/>
        </w:rPr>
        <w:t xml:space="preserve">En cuanto a los ODS y la </w:t>
      </w:r>
      <w:r w:rsidR="00321254" w:rsidRPr="00CB28E8">
        <w:rPr>
          <w:rFonts w:ascii="Calibri" w:hAnsi="Calibri"/>
          <w:lang w:val="es-MX"/>
        </w:rPr>
        <w:t>Agenda 2030, el objetivo número 6 es el relativo al agua, el cual abarca temas relacionados con la calidad, eficiencia, gestión integrada de los recursos hídricos, cooperación transfronteriza y</w:t>
      </w:r>
      <w:r>
        <w:rPr>
          <w:rFonts w:ascii="Calibri" w:hAnsi="Calibri"/>
          <w:lang w:val="es-MX"/>
        </w:rPr>
        <w:t xml:space="preserve"> participación. </w:t>
      </w:r>
      <w:r w:rsidR="00321254" w:rsidRPr="00CB28E8">
        <w:rPr>
          <w:rFonts w:ascii="Calibri" w:hAnsi="Calibri"/>
          <w:lang w:val="es-MX"/>
        </w:rPr>
        <w:t xml:space="preserve">Estos temas van más allá del agua y saneamiento, que fue el énfasis de los ODM. Las herramientas para la implementación abarcan los recursos financieros, tecnología, marcos institucionales y gobernabilidad, desarrollo de capacidades. Por otro lado, </w:t>
      </w:r>
      <w:r>
        <w:rPr>
          <w:rFonts w:ascii="Calibri" w:hAnsi="Calibri"/>
          <w:lang w:val="es-MX"/>
        </w:rPr>
        <w:t xml:space="preserve">si bien </w:t>
      </w:r>
      <w:r w:rsidR="00321254" w:rsidRPr="00CB28E8">
        <w:rPr>
          <w:rFonts w:ascii="Calibri" w:hAnsi="Calibri"/>
          <w:lang w:val="es-MX"/>
        </w:rPr>
        <w:t xml:space="preserve">muchos de los países en la región tiene marcos legales actualizados que incluyen aspectos como el derecho humano del agua y se observa un “reverdecimiento” del derecho, no se ha visto que tengan la capacidad de </w:t>
      </w:r>
      <w:r w:rsidR="00296F8A" w:rsidRPr="00CB28E8">
        <w:rPr>
          <w:rFonts w:ascii="Calibri" w:hAnsi="Calibri"/>
          <w:lang w:val="es-MX"/>
        </w:rPr>
        <w:t>transformarlas</w:t>
      </w:r>
      <w:r w:rsidR="00321254" w:rsidRPr="00CB28E8">
        <w:rPr>
          <w:rFonts w:ascii="Calibri" w:hAnsi="Calibri"/>
          <w:lang w:val="es-MX"/>
        </w:rPr>
        <w:t xml:space="preserve"> en herramientas de implementación efectiva y eficiente. Esto</w:t>
      </w:r>
      <w:r w:rsidR="00042451" w:rsidRPr="00CB28E8">
        <w:rPr>
          <w:rFonts w:ascii="Calibri" w:hAnsi="Calibri"/>
          <w:lang w:val="es-MX"/>
        </w:rPr>
        <w:t xml:space="preserve"> ocurre</w:t>
      </w:r>
      <w:r w:rsidR="00321254" w:rsidRPr="00CB28E8">
        <w:rPr>
          <w:rFonts w:ascii="Calibri" w:hAnsi="Calibri"/>
          <w:lang w:val="es-MX"/>
        </w:rPr>
        <w:t xml:space="preserve">, </w:t>
      </w:r>
      <w:r w:rsidR="00042451" w:rsidRPr="00CB28E8">
        <w:rPr>
          <w:rFonts w:ascii="Calibri" w:hAnsi="Calibri"/>
          <w:lang w:val="es-MX"/>
        </w:rPr>
        <w:t xml:space="preserve">tanto </w:t>
      </w:r>
      <w:r w:rsidR="00321254" w:rsidRPr="00CB28E8">
        <w:rPr>
          <w:rFonts w:ascii="Calibri" w:hAnsi="Calibri"/>
          <w:lang w:val="es-MX"/>
        </w:rPr>
        <w:t>por</w:t>
      </w:r>
      <w:r w:rsidR="00042451" w:rsidRPr="00CB28E8">
        <w:rPr>
          <w:rFonts w:ascii="Calibri" w:hAnsi="Calibri"/>
          <w:lang w:val="es-MX"/>
        </w:rPr>
        <w:t xml:space="preserve"> falta de recursos financieros como</w:t>
      </w:r>
      <w:r w:rsidR="00321254" w:rsidRPr="00CB28E8">
        <w:rPr>
          <w:rFonts w:ascii="Calibri" w:hAnsi="Calibri"/>
          <w:lang w:val="es-MX"/>
        </w:rPr>
        <w:t xml:space="preserve"> de capacidad</w:t>
      </w:r>
      <w:r w:rsidR="00296F8A" w:rsidRPr="00CB28E8">
        <w:rPr>
          <w:rFonts w:ascii="Calibri" w:hAnsi="Calibri"/>
          <w:lang w:val="es-MX"/>
        </w:rPr>
        <w:t xml:space="preserve">es </w:t>
      </w:r>
      <w:r w:rsidR="00042451" w:rsidRPr="00CB28E8">
        <w:rPr>
          <w:rFonts w:ascii="Calibri" w:hAnsi="Calibri"/>
          <w:lang w:val="es-MX"/>
        </w:rPr>
        <w:t xml:space="preserve">Hay un </w:t>
      </w:r>
      <w:r w:rsidR="00321254" w:rsidRPr="00CB28E8">
        <w:rPr>
          <w:rFonts w:ascii="Calibri" w:hAnsi="Calibri"/>
          <w:lang w:val="es-MX"/>
        </w:rPr>
        <w:t>pendiente</w:t>
      </w:r>
      <w:r w:rsidR="00042451" w:rsidRPr="00CB28E8">
        <w:rPr>
          <w:rFonts w:ascii="Calibri" w:hAnsi="Calibri"/>
          <w:lang w:val="es-MX"/>
        </w:rPr>
        <w:t xml:space="preserve"> en la región y es</w:t>
      </w:r>
      <w:r w:rsidR="00321254" w:rsidRPr="00CB28E8">
        <w:rPr>
          <w:rFonts w:ascii="Calibri" w:hAnsi="Calibri"/>
          <w:lang w:val="es-MX"/>
        </w:rPr>
        <w:t xml:space="preserve"> la implementación </w:t>
      </w:r>
      <w:r w:rsidR="00042451" w:rsidRPr="00CB28E8">
        <w:rPr>
          <w:rFonts w:ascii="Calibri" w:hAnsi="Calibri"/>
          <w:lang w:val="es-MX"/>
        </w:rPr>
        <w:t xml:space="preserve">efectiva </w:t>
      </w:r>
      <w:r w:rsidR="00321254" w:rsidRPr="00CB28E8">
        <w:rPr>
          <w:rFonts w:ascii="Calibri" w:hAnsi="Calibri"/>
          <w:lang w:val="es-MX"/>
        </w:rPr>
        <w:t xml:space="preserve">y monitoreo de aplicación normativa.  </w:t>
      </w:r>
    </w:p>
    <w:p w:rsidR="000A46D8" w:rsidRPr="00CB28E8" w:rsidRDefault="000A46D8" w:rsidP="000A46D8">
      <w:pPr>
        <w:spacing w:after="0" w:line="240" w:lineRule="auto"/>
        <w:jc w:val="both"/>
        <w:rPr>
          <w:rFonts w:ascii="Calibri" w:hAnsi="Calibri"/>
          <w:lang w:val="es-MX"/>
        </w:rPr>
      </w:pPr>
    </w:p>
    <w:p w:rsidR="00321254" w:rsidRPr="00CB28E8" w:rsidRDefault="00321254" w:rsidP="000A46D8">
      <w:pPr>
        <w:spacing w:after="0" w:line="240" w:lineRule="auto"/>
        <w:jc w:val="both"/>
        <w:rPr>
          <w:rFonts w:ascii="Calibri" w:hAnsi="Calibri"/>
          <w:lang w:val="es-MX"/>
        </w:rPr>
      </w:pPr>
      <w:r w:rsidRPr="00CB28E8">
        <w:rPr>
          <w:rFonts w:ascii="Calibri" w:hAnsi="Calibri"/>
          <w:lang w:val="es-MX"/>
        </w:rPr>
        <w:t xml:space="preserve">En materia de gestión de agua, es claro que no basta con un solo tipo de herramienta, se requiere un menú </w:t>
      </w:r>
      <w:r w:rsidR="00042451" w:rsidRPr="00CB28E8">
        <w:rPr>
          <w:rFonts w:ascii="Calibri" w:hAnsi="Calibri"/>
          <w:lang w:val="es-MX"/>
        </w:rPr>
        <w:t>distinto de herramientas</w:t>
      </w:r>
      <w:r w:rsidR="00296F8A" w:rsidRPr="00CB28E8">
        <w:rPr>
          <w:rFonts w:ascii="Calibri" w:hAnsi="Calibri"/>
          <w:lang w:val="es-MX"/>
        </w:rPr>
        <w:t>;</w:t>
      </w:r>
      <w:r w:rsidR="00042451" w:rsidRPr="00CB28E8">
        <w:rPr>
          <w:rFonts w:ascii="Calibri" w:hAnsi="Calibri"/>
          <w:lang w:val="es-MX"/>
        </w:rPr>
        <w:t xml:space="preserve"> p</w:t>
      </w:r>
      <w:r w:rsidRPr="00CB28E8">
        <w:rPr>
          <w:rFonts w:ascii="Calibri" w:hAnsi="Calibri"/>
          <w:lang w:val="es-MX"/>
        </w:rPr>
        <w:t xml:space="preserve">or ejemplo, los subsidios por sí solo no son suficientes, ni </w:t>
      </w:r>
      <w:r w:rsidR="00042451" w:rsidRPr="00CB28E8">
        <w:rPr>
          <w:rFonts w:ascii="Calibri" w:hAnsi="Calibri"/>
          <w:lang w:val="es-MX"/>
        </w:rPr>
        <w:t>solo el</w:t>
      </w:r>
      <w:r w:rsidR="00296F8A" w:rsidRPr="00CB28E8">
        <w:rPr>
          <w:rFonts w:ascii="Calibri" w:hAnsi="Calibri"/>
          <w:lang w:val="es-MX"/>
        </w:rPr>
        <w:t xml:space="preserve"> pago por servicios ambientales (</w:t>
      </w:r>
      <w:r w:rsidRPr="00CB28E8">
        <w:rPr>
          <w:rFonts w:ascii="Calibri" w:hAnsi="Calibri"/>
          <w:lang w:val="es-MX"/>
        </w:rPr>
        <w:t>PSA</w:t>
      </w:r>
      <w:r w:rsidR="00296F8A" w:rsidRPr="00CB28E8">
        <w:rPr>
          <w:rFonts w:ascii="Calibri" w:hAnsi="Calibri"/>
          <w:lang w:val="es-MX"/>
        </w:rPr>
        <w:t>)</w:t>
      </w:r>
      <w:r w:rsidR="00042451" w:rsidRPr="00CB28E8">
        <w:rPr>
          <w:rFonts w:ascii="Calibri" w:hAnsi="Calibri"/>
          <w:lang w:val="es-MX"/>
        </w:rPr>
        <w:t xml:space="preserve">, en su conjunto todas las herramientas </w:t>
      </w:r>
      <w:r w:rsidR="00296F8A" w:rsidRPr="00CB28E8">
        <w:rPr>
          <w:rFonts w:ascii="Calibri" w:hAnsi="Calibri"/>
          <w:lang w:val="es-MX"/>
        </w:rPr>
        <w:t>deben adecuarse</w:t>
      </w:r>
      <w:r w:rsidRPr="00CB28E8">
        <w:rPr>
          <w:rFonts w:ascii="Calibri" w:hAnsi="Calibri"/>
          <w:lang w:val="es-MX"/>
        </w:rPr>
        <w:t xml:space="preserve"> a los realidades socio-económicas de los países</w:t>
      </w:r>
      <w:r w:rsidR="00296F8A" w:rsidRPr="00CB28E8">
        <w:rPr>
          <w:rFonts w:ascii="Calibri" w:hAnsi="Calibri"/>
          <w:lang w:val="es-MX"/>
        </w:rPr>
        <w:t xml:space="preserve">, </w:t>
      </w:r>
      <w:r w:rsidRPr="00CB28E8">
        <w:rPr>
          <w:rFonts w:ascii="Calibri" w:hAnsi="Calibri"/>
          <w:lang w:val="es-MX"/>
        </w:rPr>
        <w:t>y el contexto social y normativo que permita su mejo</w:t>
      </w:r>
      <w:r w:rsidR="000A46D8" w:rsidRPr="00CB28E8">
        <w:rPr>
          <w:rFonts w:ascii="Calibri" w:hAnsi="Calibri"/>
          <w:lang w:val="es-MX"/>
        </w:rPr>
        <w:t>r implementación y utilización.</w:t>
      </w:r>
    </w:p>
    <w:p w:rsidR="000A46D8" w:rsidRPr="00CB28E8" w:rsidRDefault="000A46D8" w:rsidP="000A46D8">
      <w:pPr>
        <w:spacing w:after="0" w:line="240" w:lineRule="auto"/>
        <w:jc w:val="both"/>
        <w:rPr>
          <w:rFonts w:ascii="Calibri" w:hAnsi="Calibri"/>
          <w:lang w:val="es-MX"/>
        </w:rPr>
      </w:pPr>
    </w:p>
    <w:p w:rsidR="004866D8" w:rsidRPr="00CB28E8" w:rsidRDefault="00042451" w:rsidP="000A46D8">
      <w:pPr>
        <w:spacing w:after="0" w:line="240" w:lineRule="auto"/>
        <w:jc w:val="both"/>
        <w:rPr>
          <w:rFonts w:ascii="Calibri" w:hAnsi="Calibri"/>
          <w:lang w:val="es-MX"/>
        </w:rPr>
      </w:pPr>
      <w:r w:rsidRPr="00CB28E8">
        <w:rPr>
          <w:rFonts w:ascii="Calibri" w:hAnsi="Calibri"/>
          <w:lang w:val="es-MX"/>
        </w:rPr>
        <w:t>La segunda expositora en el Panel fue</w:t>
      </w:r>
      <w:r w:rsidR="00EA0221" w:rsidRPr="00CB28E8">
        <w:rPr>
          <w:rFonts w:ascii="Calibri" w:hAnsi="Calibri"/>
          <w:lang w:val="es-MX"/>
        </w:rPr>
        <w:t xml:space="preserve"> la Sra. Ligia Castro</w:t>
      </w:r>
      <w:r w:rsidR="00432B29" w:rsidRPr="00CB28E8">
        <w:rPr>
          <w:rFonts w:ascii="Calibri" w:hAnsi="Calibri"/>
          <w:lang w:val="es-MX"/>
        </w:rPr>
        <w:t>, Directora</w:t>
      </w:r>
      <w:r w:rsidR="00EA0221" w:rsidRPr="00CB28E8">
        <w:rPr>
          <w:rFonts w:ascii="Calibri" w:hAnsi="Calibri"/>
          <w:lang w:val="es-MX"/>
        </w:rPr>
        <w:t xml:space="preserve"> de Ambiente y Cambio Climático</w:t>
      </w:r>
      <w:r w:rsidR="00296F8A" w:rsidRPr="00CB28E8">
        <w:rPr>
          <w:rFonts w:ascii="Calibri" w:hAnsi="Calibri"/>
          <w:lang w:val="es-MX"/>
        </w:rPr>
        <w:t xml:space="preserve">de la </w:t>
      </w:r>
      <w:r w:rsidR="00EA0221" w:rsidRPr="00CB28E8">
        <w:rPr>
          <w:rFonts w:ascii="Calibri" w:hAnsi="Calibri"/>
          <w:lang w:val="es-MX"/>
        </w:rPr>
        <w:t>Corporación Andina de Fomento (</w:t>
      </w:r>
      <w:r w:rsidRPr="00CB28E8">
        <w:rPr>
          <w:rFonts w:ascii="Calibri" w:hAnsi="Calibri"/>
          <w:lang w:val="es-MX"/>
        </w:rPr>
        <w:t>CAF</w:t>
      </w:r>
      <w:r w:rsidR="00EA0221" w:rsidRPr="00CB28E8">
        <w:rPr>
          <w:rFonts w:ascii="Calibri" w:hAnsi="Calibri"/>
          <w:lang w:val="es-MX"/>
        </w:rPr>
        <w:t xml:space="preserve">) quien abordó el </w:t>
      </w:r>
      <w:r w:rsidRPr="00CB28E8">
        <w:rPr>
          <w:rFonts w:ascii="Calibri" w:hAnsi="Calibri"/>
          <w:lang w:val="es-MX"/>
        </w:rPr>
        <w:t xml:space="preserve"> tema de </w:t>
      </w:r>
      <w:r w:rsidRPr="00CB28E8">
        <w:rPr>
          <w:rFonts w:ascii="Calibri" w:hAnsi="Calibri"/>
          <w:i/>
          <w:lang w:val="es-MX"/>
        </w:rPr>
        <w:t>“</w:t>
      </w:r>
      <w:r w:rsidR="00432B29" w:rsidRPr="00CB28E8">
        <w:rPr>
          <w:rFonts w:ascii="Calibri" w:hAnsi="Calibri"/>
          <w:i/>
          <w:lang w:val="es-MX"/>
        </w:rPr>
        <w:t>Organismos de cuenca como instrumentos de implementación de acuerdos internacionales relativos al agua y los Objetivos de Desarrollo Sostenible</w:t>
      </w:r>
      <w:r w:rsidRPr="00CB28E8">
        <w:rPr>
          <w:rFonts w:ascii="Calibri" w:hAnsi="Calibri"/>
          <w:i/>
          <w:lang w:val="es-MX"/>
        </w:rPr>
        <w:t>”.</w:t>
      </w:r>
      <w:r w:rsidR="00AB0D39">
        <w:rPr>
          <w:rFonts w:ascii="Calibri" w:hAnsi="Calibri"/>
          <w:i/>
          <w:lang w:val="es-MX"/>
        </w:rPr>
        <w:t xml:space="preserve"> </w:t>
      </w:r>
      <w:r w:rsidR="004866D8" w:rsidRPr="00CB28E8">
        <w:rPr>
          <w:rFonts w:ascii="Calibri" w:hAnsi="Calibri"/>
          <w:lang w:val="es-MX"/>
        </w:rPr>
        <w:t>Enfocó la disertación en</w:t>
      </w:r>
      <w:r w:rsidR="00763D41">
        <w:rPr>
          <w:rFonts w:ascii="Calibri" w:hAnsi="Calibri"/>
          <w:lang w:val="es-MX"/>
        </w:rPr>
        <w:t xml:space="preserve"> </w:t>
      </w:r>
      <w:r w:rsidR="004866D8" w:rsidRPr="00CB28E8">
        <w:rPr>
          <w:rFonts w:ascii="Calibri" w:hAnsi="Calibri"/>
          <w:lang w:val="es-MX"/>
        </w:rPr>
        <w:t xml:space="preserve">las sinergias entre los distintos acuerdos y programas que tienen que ver con la gestión del agua dulce.Resaltó la importancia de los </w:t>
      </w:r>
      <w:r w:rsidR="005F1695" w:rsidRPr="00CB28E8">
        <w:rPr>
          <w:rFonts w:ascii="Calibri" w:hAnsi="Calibri"/>
          <w:lang w:val="es-MX"/>
        </w:rPr>
        <w:t>organismos de cuenca,</w:t>
      </w:r>
      <w:r w:rsidR="004866D8" w:rsidRPr="00CB28E8">
        <w:rPr>
          <w:rFonts w:ascii="Calibri" w:hAnsi="Calibri"/>
          <w:lang w:val="es-MX"/>
        </w:rPr>
        <w:t xml:space="preserve"> en </w:t>
      </w:r>
      <w:r w:rsidR="00104B9B" w:rsidRPr="00CB28E8">
        <w:rPr>
          <w:rFonts w:ascii="Calibri" w:hAnsi="Calibri"/>
          <w:lang w:val="es-MX"/>
        </w:rPr>
        <w:t xml:space="preserve">particular en </w:t>
      </w:r>
      <w:r w:rsidR="004866D8" w:rsidRPr="00CB28E8">
        <w:rPr>
          <w:rFonts w:ascii="Calibri" w:hAnsi="Calibri"/>
          <w:lang w:val="es-MX"/>
        </w:rPr>
        <w:t>la elaboración de los indicadores de cada país en el contexto de sus compromisos voluntarios ante la CMNUCC. Destacó dentro de las funciones de los cuerpos de agua, el abastecimiento de agua para la población considerado un derecho humano; la recreación, su aporte en la delimitación de regiones en cuencas transfronterizas, en vías navegables; bienes y servicios. Enfatizó el principio del derecho internacional de la Nueva Cultura del Agua</w:t>
      </w:r>
      <w:r w:rsidR="004866D8" w:rsidRPr="00CB28E8">
        <w:rPr>
          <w:rStyle w:val="Refdenotaalpie"/>
          <w:rFonts w:ascii="Calibri" w:hAnsi="Calibri"/>
          <w:lang w:val="es-MX"/>
        </w:rPr>
        <w:footnoteReference w:id="1"/>
      </w:r>
      <w:r w:rsidR="004866D8" w:rsidRPr="00CB28E8">
        <w:rPr>
          <w:rFonts w:ascii="Calibri" w:hAnsi="Calibri"/>
          <w:lang w:val="es-MX"/>
        </w:rPr>
        <w:t>, que conlleva gestionar el agua como recurso y conservarla como patrimonio y promover su gestión desde el nivel local con reconocimiento de derechos y deberes de todos.</w:t>
      </w:r>
      <w:r w:rsidR="00296F8A" w:rsidRPr="00CB28E8">
        <w:rPr>
          <w:rFonts w:ascii="Calibri" w:hAnsi="Calibri"/>
          <w:lang w:val="es-MX"/>
        </w:rPr>
        <w:t xml:space="preserve"> En este contexto, es importante que</w:t>
      </w:r>
      <w:r w:rsidR="00831E37" w:rsidRPr="00CB28E8">
        <w:rPr>
          <w:rFonts w:ascii="Calibri" w:hAnsi="Calibri"/>
          <w:lang w:val="es-MX"/>
        </w:rPr>
        <w:t xml:space="preserve"> los organismos de cuenca cuenten</w:t>
      </w:r>
      <w:r w:rsidR="004866D8" w:rsidRPr="00CB28E8">
        <w:rPr>
          <w:rFonts w:ascii="Calibri" w:hAnsi="Calibri"/>
          <w:lang w:val="es-MX"/>
        </w:rPr>
        <w:t xml:space="preserve"> con sistemas de monitoreo y control</w:t>
      </w:r>
      <w:r w:rsidR="00831E37" w:rsidRPr="00CB28E8">
        <w:rPr>
          <w:rFonts w:ascii="Calibri" w:hAnsi="Calibri"/>
          <w:lang w:val="es-MX"/>
        </w:rPr>
        <w:t xml:space="preserve"> para la aplicación </w:t>
      </w:r>
      <w:r w:rsidR="0080641C">
        <w:rPr>
          <w:rFonts w:ascii="Calibri" w:hAnsi="Calibri"/>
          <w:lang w:val="es-MX"/>
        </w:rPr>
        <w:t xml:space="preserve">de la </w:t>
      </w:r>
      <w:r w:rsidR="00831E37" w:rsidRPr="00CB28E8">
        <w:rPr>
          <w:rFonts w:ascii="Calibri" w:hAnsi="Calibri"/>
          <w:lang w:val="es-MX"/>
        </w:rPr>
        <w:t>normativa, garanticen</w:t>
      </w:r>
      <w:r w:rsidR="004866D8" w:rsidRPr="00CB28E8">
        <w:rPr>
          <w:rFonts w:ascii="Calibri" w:hAnsi="Calibri"/>
          <w:lang w:val="es-MX"/>
        </w:rPr>
        <w:t xml:space="preserve"> presencia de </w:t>
      </w:r>
      <w:r w:rsidR="005A5EDB" w:rsidRPr="00CB28E8">
        <w:rPr>
          <w:rFonts w:ascii="Calibri" w:hAnsi="Calibri"/>
          <w:lang w:val="es-MX"/>
        </w:rPr>
        <w:t>todos</w:t>
      </w:r>
      <w:r w:rsidR="004866D8" w:rsidRPr="00CB28E8">
        <w:rPr>
          <w:rFonts w:ascii="Calibri" w:hAnsi="Calibri"/>
          <w:lang w:val="es-MX"/>
        </w:rPr>
        <w:t xml:space="preserve"> los actores e imp</w:t>
      </w:r>
      <w:r w:rsidR="00831E37" w:rsidRPr="00CB28E8">
        <w:rPr>
          <w:rFonts w:ascii="Calibri" w:hAnsi="Calibri"/>
          <w:lang w:val="es-MX"/>
        </w:rPr>
        <w:t xml:space="preserve">ulsen </w:t>
      </w:r>
      <w:r w:rsidR="004866D8" w:rsidRPr="00CB28E8">
        <w:rPr>
          <w:rFonts w:ascii="Calibri" w:hAnsi="Calibri"/>
          <w:lang w:val="es-MX"/>
        </w:rPr>
        <w:t>la gestión local con una visión de economía verde.</w:t>
      </w:r>
    </w:p>
    <w:p w:rsidR="000A46D8" w:rsidRPr="00CB28E8" w:rsidRDefault="000A46D8" w:rsidP="000A46D8">
      <w:pPr>
        <w:spacing w:after="0" w:line="240" w:lineRule="auto"/>
        <w:jc w:val="both"/>
        <w:rPr>
          <w:rFonts w:ascii="Calibri" w:hAnsi="Calibri"/>
          <w:lang w:val="es-MX"/>
        </w:rPr>
      </w:pPr>
    </w:p>
    <w:p w:rsidR="00042451" w:rsidRPr="00CB28E8" w:rsidRDefault="004866D8" w:rsidP="000A46D8">
      <w:pPr>
        <w:spacing w:after="0" w:line="240" w:lineRule="auto"/>
        <w:jc w:val="both"/>
        <w:rPr>
          <w:rFonts w:ascii="Calibri" w:hAnsi="Calibri"/>
          <w:lang w:val="es-MX"/>
        </w:rPr>
      </w:pPr>
      <w:r w:rsidRPr="00CB28E8">
        <w:rPr>
          <w:rFonts w:ascii="Calibri" w:hAnsi="Calibri"/>
          <w:lang w:val="es-MX"/>
        </w:rPr>
        <w:lastRenderedPageBreak/>
        <w:t>El agua es el hilo conducto</w:t>
      </w:r>
      <w:r w:rsidR="005A5EDB" w:rsidRPr="00CB28E8">
        <w:rPr>
          <w:rFonts w:ascii="Calibri" w:hAnsi="Calibri"/>
          <w:lang w:val="es-MX"/>
        </w:rPr>
        <w:t>r de la vida natural y social. L</w:t>
      </w:r>
      <w:r w:rsidRPr="00CB28E8">
        <w:rPr>
          <w:rFonts w:ascii="Calibri" w:hAnsi="Calibri"/>
          <w:lang w:val="es-MX"/>
        </w:rPr>
        <w:t xml:space="preserve">os ODS </w:t>
      </w:r>
      <w:r w:rsidR="007F1FA8" w:rsidRPr="00CB28E8">
        <w:rPr>
          <w:rFonts w:ascii="Calibri" w:hAnsi="Calibri"/>
          <w:lang w:val="es-MX"/>
        </w:rPr>
        <w:t xml:space="preserve">deben procurarse junto con </w:t>
      </w:r>
      <w:r w:rsidR="00EF2CEF">
        <w:rPr>
          <w:rFonts w:ascii="Calibri" w:hAnsi="Calibri"/>
          <w:lang w:val="es-MX"/>
        </w:rPr>
        <w:t>la Contribución Prevista y Determinada (I</w:t>
      </w:r>
      <w:r w:rsidR="007F1FA8" w:rsidRPr="00CB28E8">
        <w:rPr>
          <w:rFonts w:ascii="Calibri" w:hAnsi="Calibri"/>
          <w:lang w:val="es-MX"/>
        </w:rPr>
        <w:t>N</w:t>
      </w:r>
      <w:r w:rsidR="00EF2CEF">
        <w:rPr>
          <w:rFonts w:ascii="Calibri" w:hAnsi="Calibri"/>
          <w:lang w:val="es-MX"/>
        </w:rPr>
        <w:t>EC</w:t>
      </w:r>
      <w:r w:rsidR="007F1FA8" w:rsidRPr="00CB28E8">
        <w:rPr>
          <w:rFonts w:ascii="Calibri" w:hAnsi="Calibri"/>
          <w:lang w:val="es-MX"/>
        </w:rPr>
        <w:t>C</w:t>
      </w:r>
      <w:r w:rsidR="00EF2CEF">
        <w:rPr>
          <w:rFonts w:ascii="Calibri" w:hAnsi="Calibri"/>
          <w:lang w:val="es-MX"/>
        </w:rPr>
        <w:t>)</w:t>
      </w:r>
      <w:r w:rsidR="00EF2CEF" w:rsidRPr="00EF2CEF">
        <w:rPr>
          <w:rStyle w:val="Refdenotaalpie"/>
          <w:rFonts w:ascii="Calibri" w:hAnsi="Calibri"/>
          <w:lang w:val="es-MX"/>
        </w:rPr>
        <w:t xml:space="preserve"> </w:t>
      </w:r>
      <w:r w:rsidR="00EF2CEF" w:rsidRPr="00CB28E8">
        <w:rPr>
          <w:rStyle w:val="Refdenotaalpie"/>
          <w:rFonts w:ascii="Calibri" w:hAnsi="Calibri"/>
          <w:lang w:val="es-MX"/>
        </w:rPr>
        <w:footnoteReference w:id="2"/>
      </w:r>
      <w:r w:rsidR="007F1FA8" w:rsidRPr="00CB28E8">
        <w:rPr>
          <w:rFonts w:ascii="Calibri" w:hAnsi="Calibri"/>
          <w:lang w:val="es-MX"/>
        </w:rPr>
        <w:t>. Así como e</w:t>
      </w:r>
      <w:r w:rsidR="000C6711" w:rsidRPr="00CB28E8">
        <w:rPr>
          <w:rFonts w:ascii="Calibri" w:hAnsi="Calibri"/>
          <w:lang w:val="es-MX"/>
        </w:rPr>
        <w:t xml:space="preserve">l programa </w:t>
      </w:r>
      <w:r w:rsidRPr="00CB28E8">
        <w:rPr>
          <w:rFonts w:ascii="Calibri" w:hAnsi="Calibri"/>
          <w:lang w:val="es-MX"/>
        </w:rPr>
        <w:t xml:space="preserve">REDD+, no solo está relacionado con </w:t>
      </w:r>
      <w:r w:rsidR="007F1FA8" w:rsidRPr="00CB28E8">
        <w:rPr>
          <w:rFonts w:ascii="Calibri" w:hAnsi="Calibri"/>
          <w:lang w:val="es-MX"/>
        </w:rPr>
        <w:t xml:space="preserve">la </w:t>
      </w:r>
      <w:r w:rsidRPr="00CB28E8">
        <w:rPr>
          <w:rFonts w:ascii="Calibri" w:hAnsi="Calibri"/>
          <w:lang w:val="es-MX"/>
        </w:rPr>
        <w:t xml:space="preserve">captura de carbono, sino también con el metano -que en </w:t>
      </w:r>
      <w:r w:rsidR="007F1FA8" w:rsidRPr="00CB28E8">
        <w:rPr>
          <w:rFonts w:ascii="Calibri" w:hAnsi="Calibri"/>
          <w:lang w:val="es-MX"/>
        </w:rPr>
        <w:t>la región se ha visto</w:t>
      </w:r>
      <w:r w:rsidRPr="00CB28E8">
        <w:rPr>
          <w:rFonts w:ascii="Calibri" w:hAnsi="Calibri"/>
          <w:lang w:val="es-MX"/>
        </w:rPr>
        <w:t xml:space="preserve"> como un problema y no como una oportunidad-, con la contaminación de acuíferos en zonas bajas costeras y </w:t>
      </w:r>
      <w:r w:rsidR="007F1FA8" w:rsidRPr="00CB28E8">
        <w:rPr>
          <w:rFonts w:ascii="Calibri" w:hAnsi="Calibri"/>
          <w:lang w:val="es-MX"/>
        </w:rPr>
        <w:t xml:space="preserve">con </w:t>
      </w:r>
      <w:r w:rsidRPr="00CB28E8">
        <w:rPr>
          <w:rFonts w:ascii="Calibri" w:hAnsi="Calibri"/>
          <w:lang w:val="es-MX"/>
        </w:rPr>
        <w:t>la restauración de cuencas para su productividad. Castro señaló que si se hace la vinculación con los IN</w:t>
      </w:r>
      <w:r w:rsidR="00EF2CEF">
        <w:rPr>
          <w:rFonts w:ascii="Calibri" w:hAnsi="Calibri"/>
          <w:lang w:val="es-MX"/>
        </w:rPr>
        <w:t>EC</w:t>
      </w:r>
      <w:r w:rsidRPr="00CB28E8">
        <w:rPr>
          <w:rFonts w:ascii="Calibri" w:hAnsi="Calibri"/>
          <w:lang w:val="es-MX"/>
        </w:rPr>
        <w:t>C</w:t>
      </w:r>
      <w:r w:rsidR="00EF2CEF">
        <w:rPr>
          <w:rFonts w:ascii="Calibri" w:hAnsi="Calibri"/>
          <w:lang w:val="es-MX"/>
        </w:rPr>
        <w:t xml:space="preserve"> </w:t>
      </w:r>
      <w:r w:rsidRPr="00CB28E8">
        <w:rPr>
          <w:rFonts w:ascii="Calibri" w:hAnsi="Calibri"/>
          <w:lang w:val="es-MX"/>
        </w:rPr>
        <w:t>y no só</w:t>
      </w:r>
      <w:r w:rsidR="007F1FA8" w:rsidRPr="00CB28E8">
        <w:rPr>
          <w:rFonts w:ascii="Calibri" w:hAnsi="Calibri"/>
          <w:lang w:val="es-MX"/>
        </w:rPr>
        <w:t>lo con los ODS, la</w:t>
      </w:r>
      <w:r w:rsidRPr="00CB28E8">
        <w:rPr>
          <w:rFonts w:ascii="Calibri" w:hAnsi="Calibri"/>
          <w:lang w:val="es-MX"/>
        </w:rPr>
        <w:t xml:space="preserve"> CAF podría a</w:t>
      </w:r>
      <w:r w:rsidR="007F1FA8" w:rsidRPr="00CB28E8">
        <w:rPr>
          <w:rFonts w:ascii="Calibri" w:hAnsi="Calibri"/>
          <w:lang w:val="es-MX"/>
        </w:rPr>
        <w:t>poyar financieramente al PNUMA.</w:t>
      </w:r>
      <w:r w:rsidRPr="00CB28E8">
        <w:rPr>
          <w:rFonts w:ascii="Calibri" w:hAnsi="Calibri"/>
          <w:lang w:val="es-MX"/>
        </w:rPr>
        <w:t xml:space="preserve"> Otro punto de entrada es el de los sistemas de alerta temprana en las cuencas </w:t>
      </w:r>
      <w:r w:rsidR="007F1FA8" w:rsidRPr="00CB28E8">
        <w:rPr>
          <w:rFonts w:ascii="Calibri" w:hAnsi="Calibri"/>
          <w:lang w:val="es-MX"/>
        </w:rPr>
        <w:t>con un enfoque de ecosistemas Eb</w:t>
      </w:r>
      <w:r w:rsidRPr="00CB28E8">
        <w:rPr>
          <w:rFonts w:ascii="Calibri" w:hAnsi="Calibri"/>
          <w:lang w:val="es-MX"/>
        </w:rPr>
        <w:t>A, así como visibilizar los nexos agua-alimento-energía. Concluy</w:t>
      </w:r>
      <w:r w:rsidR="00296F8A" w:rsidRPr="00CB28E8">
        <w:rPr>
          <w:rFonts w:ascii="Calibri" w:hAnsi="Calibri"/>
          <w:lang w:val="es-MX"/>
        </w:rPr>
        <w:t>ó</w:t>
      </w:r>
      <w:r w:rsidRPr="00CB28E8">
        <w:rPr>
          <w:rFonts w:ascii="Calibri" w:hAnsi="Calibri"/>
          <w:lang w:val="es-MX"/>
        </w:rPr>
        <w:t xml:space="preserve"> su intervención con </w:t>
      </w:r>
      <w:r w:rsidR="00296F8A" w:rsidRPr="00CB28E8">
        <w:rPr>
          <w:rFonts w:ascii="Calibri" w:hAnsi="Calibri"/>
          <w:lang w:val="es-MX"/>
        </w:rPr>
        <w:t>resumiendo</w:t>
      </w:r>
      <w:r w:rsidRPr="00CB28E8">
        <w:rPr>
          <w:rFonts w:ascii="Calibri" w:hAnsi="Calibri"/>
          <w:lang w:val="es-MX"/>
        </w:rPr>
        <w:t xml:space="preserve"> los </w:t>
      </w:r>
      <w:r w:rsidR="007F1FA8" w:rsidRPr="00CB28E8">
        <w:rPr>
          <w:rFonts w:ascii="Calibri" w:hAnsi="Calibri"/>
          <w:lang w:val="es-MX"/>
        </w:rPr>
        <w:t>retos de la gobernanza del agua d</w:t>
      </w:r>
      <w:r w:rsidRPr="00CB28E8">
        <w:rPr>
          <w:rFonts w:ascii="Calibri" w:hAnsi="Calibri"/>
          <w:lang w:val="es-MX"/>
        </w:rPr>
        <w:t>ulce</w:t>
      </w:r>
      <w:r w:rsidR="00472A81">
        <w:rPr>
          <w:rFonts w:ascii="Calibri" w:hAnsi="Calibri"/>
          <w:lang w:val="es-MX"/>
        </w:rPr>
        <w:t>, a saber,</w:t>
      </w:r>
      <w:r w:rsidR="007F1FA8" w:rsidRPr="00CB28E8">
        <w:rPr>
          <w:rFonts w:ascii="Calibri" w:hAnsi="Calibri"/>
          <w:lang w:val="es-MX"/>
        </w:rPr>
        <w:t xml:space="preserve"> las e</w:t>
      </w:r>
      <w:r w:rsidRPr="00CB28E8">
        <w:rPr>
          <w:rFonts w:ascii="Calibri" w:hAnsi="Calibri"/>
          <w:lang w:val="es-MX"/>
        </w:rPr>
        <w:t>strategias económicas para la sostenibilidad</w:t>
      </w:r>
      <w:r w:rsidR="00472A81">
        <w:rPr>
          <w:rFonts w:ascii="Calibri" w:hAnsi="Calibri"/>
          <w:lang w:val="es-MX"/>
        </w:rPr>
        <w:t>,</w:t>
      </w:r>
      <w:r w:rsidRPr="00CB28E8">
        <w:rPr>
          <w:rFonts w:ascii="Calibri" w:hAnsi="Calibri"/>
          <w:lang w:val="es-MX"/>
        </w:rPr>
        <w:t xml:space="preserve"> tarifas hídricas para conservación, concesion</w:t>
      </w:r>
      <w:r w:rsidR="007F1FA8" w:rsidRPr="00CB28E8">
        <w:rPr>
          <w:rFonts w:ascii="Calibri" w:hAnsi="Calibri"/>
          <w:lang w:val="es-MX"/>
        </w:rPr>
        <w:t xml:space="preserve">es de agua para distintos usos y </w:t>
      </w:r>
      <w:r w:rsidRPr="00CB28E8">
        <w:rPr>
          <w:rFonts w:ascii="Calibri" w:hAnsi="Calibri"/>
          <w:lang w:val="es-MX"/>
        </w:rPr>
        <w:t>PSA</w:t>
      </w:r>
      <w:r w:rsidR="007F1FA8" w:rsidRPr="00CB28E8">
        <w:rPr>
          <w:rFonts w:ascii="Calibri" w:hAnsi="Calibri"/>
          <w:lang w:val="es-MX"/>
        </w:rPr>
        <w:t>; la a</w:t>
      </w:r>
      <w:r w:rsidRPr="00CB28E8">
        <w:rPr>
          <w:rFonts w:ascii="Calibri" w:hAnsi="Calibri"/>
          <w:lang w:val="es-MX"/>
        </w:rPr>
        <w:t xml:space="preserve">plicación de Salvaguardas Ambientales y Sociales; </w:t>
      </w:r>
      <w:r w:rsidR="007F1FA8" w:rsidRPr="00CB28E8">
        <w:rPr>
          <w:rFonts w:ascii="Calibri" w:hAnsi="Calibri"/>
          <w:lang w:val="es-MX"/>
        </w:rPr>
        <w:t>la p</w:t>
      </w:r>
      <w:r w:rsidRPr="00CB28E8">
        <w:rPr>
          <w:rFonts w:ascii="Calibri" w:hAnsi="Calibri"/>
          <w:lang w:val="es-MX"/>
        </w:rPr>
        <w:t>lanificación y gestión de proyectos; y</w:t>
      </w:r>
      <w:r w:rsidR="007F1FA8" w:rsidRPr="00CB28E8">
        <w:rPr>
          <w:rFonts w:ascii="Calibri" w:hAnsi="Calibri"/>
          <w:lang w:val="es-MX"/>
        </w:rPr>
        <w:t xml:space="preserve"> la r</w:t>
      </w:r>
      <w:r w:rsidRPr="00CB28E8">
        <w:rPr>
          <w:rFonts w:ascii="Calibri" w:hAnsi="Calibri"/>
          <w:lang w:val="es-MX"/>
        </w:rPr>
        <w:t>endición de cuentas y transparencia</w:t>
      </w:r>
      <w:r w:rsidR="00AB0D39">
        <w:rPr>
          <w:rFonts w:ascii="Calibri" w:hAnsi="Calibri"/>
          <w:lang w:val="es-MX"/>
        </w:rPr>
        <w:t xml:space="preserve">, </w:t>
      </w:r>
      <w:r w:rsidR="00296F8A" w:rsidRPr="00CB28E8">
        <w:rPr>
          <w:rFonts w:ascii="Calibri" w:hAnsi="Calibri"/>
          <w:lang w:val="es-MX"/>
        </w:rPr>
        <w:t xml:space="preserve">considerando </w:t>
      </w:r>
      <w:r w:rsidR="007F1FA8" w:rsidRPr="00CB28E8">
        <w:rPr>
          <w:rFonts w:ascii="Calibri" w:hAnsi="Calibri"/>
          <w:lang w:val="es-MX"/>
        </w:rPr>
        <w:t>que s</w:t>
      </w:r>
      <w:r w:rsidRPr="00CB28E8">
        <w:rPr>
          <w:rFonts w:ascii="Calibri" w:hAnsi="Calibri"/>
          <w:lang w:val="es-MX"/>
        </w:rPr>
        <w:t xml:space="preserve">i se avanza en estos aspectos, se lograrían más aportes de todos los sectores para la gestión del agua. </w:t>
      </w:r>
    </w:p>
    <w:p w:rsidR="00290C28" w:rsidRPr="00CB28E8" w:rsidRDefault="00290C28" w:rsidP="000A46D8">
      <w:pPr>
        <w:spacing w:after="0" w:line="240" w:lineRule="auto"/>
        <w:jc w:val="both"/>
        <w:rPr>
          <w:rFonts w:ascii="Calibri" w:hAnsi="Calibri"/>
          <w:lang w:val="es-MX"/>
        </w:rPr>
      </w:pPr>
    </w:p>
    <w:p w:rsidR="005841FA" w:rsidRPr="00CB28E8" w:rsidRDefault="005841FA" w:rsidP="000A46D8">
      <w:pPr>
        <w:spacing w:after="0" w:line="240" w:lineRule="auto"/>
        <w:jc w:val="both"/>
        <w:rPr>
          <w:rFonts w:ascii="Calibri" w:hAnsi="Calibri"/>
          <w:lang w:val="es-MX"/>
        </w:rPr>
      </w:pPr>
      <w:r w:rsidRPr="00CB28E8">
        <w:rPr>
          <w:rFonts w:ascii="Calibri" w:hAnsi="Calibri"/>
          <w:lang w:val="es-MX"/>
        </w:rPr>
        <w:t>El tercer panelista fue</w:t>
      </w:r>
      <w:r w:rsidR="000A46D8" w:rsidRPr="00CB28E8">
        <w:rPr>
          <w:rFonts w:ascii="Calibri" w:hAnsi="Calibri"/>
          <w:lang w:val="es-MX"/>
        </w:rPr>
        <w:t xml:space="preserve">el Sr. Maximiliano Campos Ortiz, </w:t>
      </w:r>
      <w:r w:rsidR="00432B29" w:rsidRPr="00CB28E8">
        <w:rPr>
          <w:rFonts w:ascii="Calibri" w:hAnsi="Calibri"/>
          <w:lang w:val="es-MX"/>
        </w:rPr>
        <w:t xml:space="preserve">Especialista Principal en Recursos Hídricos, Jefe </w:t>
      </w:r>
      <w:r w:rsidR="00296F8A" w:rsidRPr="00CB28E8">
        <w:rPr>
          <w:rFonts w:ascii="Calibri" w:hAnsi="Calibri"/>
          <w:lang w:val="es-MX"/>
        </w:rPr>
        <w:t xml:space="preserve">de la </w:t>
      </w:r>
      <w:r w:rsidR="00432B29" w:rsidRPr="00CB28E8">
        <w:rPr>
          <w:rFonts w:ascii="Calibri" w:hAnsi="Calibri"/>
          <w:lang w:val="es-MX"/>
        </w:rPr>
        <w:t>Sección Gestión Integrada Recursos Hídricos (GIRH)</w:t>
      </w:r>
      <w:r w:rsidR="00296F8A" w:rsidRPr="00CB28E8">
        <w:rPr>
          <w:rFonts w:ascii="Calibri" w:hAnsi="Calibri"/>
          <w:lang w:val="es-MX"/>
        </w:rPr>
        <w:t xml:space="preserve"> del</w:t>
      </w:r>
      <w:r w:rsidR="00432B29" w:rsidRPr="00CB28E8">
        <w:rPr>
          <w:rFonts w:ascii="Calibri" w:hAnsi="Calibri"/>
          <w:lang w:val="es-MX"/>
        </w:rPr>
        <w:t xml:space="preserve"> Departamento de Desarrollo Sostenible</w:t>
      </w:r>
      <w:r w:rsidR="00EA0221" w:rsidRPr="00CB28E8">
        <w:rPr>
          <w:rFonts w:ascii="Calibri" w:hAnsi="Calibri"/>
          <w:lang w:val="es-MX"/>
        </w:rPr>
        <w:t xml:space="preserve"> de la </w:t>
      </w:r>
      <w:r w:rsidR="00432B29" w:rsidRPr="00CB28E8">
        <w:rPr>
          <w:rFonts w:ascii="Calibri" w:hAnsi="Calibri"/>
          <w:lang w:val="es-MX"/>
        </w:rPr>
        <w:t>Organiza</w:t>
      </w:r>
      <w:r w:rsidRPr="00CB28E8">
        <w:rPr>
          <w:rFonts w:ascii="Calibri" w:hAnsi="Calibri"/>
          <w:lang w:val="es-MX"/>
        </w:rPr>
        <w:t>ción de los Estados Americanos</w:t>
      </w:r>
      <w:r w:rsidR="00EA0221" w:rsidRPr="00CB28E8">
        <w:rPr>
          <w:rFonts w:ascii="Calibri" w:hAnsi="Calibri"/>
          <w:lang w:val="es-MX"/>
        </w:rPr>
        <w:t xml:space="preserve"> (</w:t>
      </w:r>
      <w:r w:rsidRPr="00CB28E8">
        <w:rPr>
          <w:rFonts w:ascii="Calibri" w:hAnsi="Calibri"/>
          <w:lang w:val="es-MX"/>
        </w:rPr>
        <w:t>OEA</w:t>
      </w:r>
      <w:r w:rsidR="00EA0221" w:rsidRPr="00CB28E8">
        <w:rPr>
          <w:rFonts w:ascii="Calibri" w:hAnsi="Calibri"/>
          <w:lang w:val="es-MX"/>
        </w:rPr>
        <w:t>)</w:t>
      </w:r>
      <w:r w:rsidRPr="00CB28E8">
        <w:rPr>
          <w:rFonts w:ascii="Calibri" w:hAnsi="Calibri"/>
          <w:lang w:val="es-MX"/>
        </w:rPr>
        <w:t xml:space="preserve">, con el tema </w:t>
      </w:r>
      <w:r w:rsidRPr="00CB28E8">
        <w:rPr>
          <w:rFonts w:ascii="Calibri" w:hAnsi="Calibri"/>
          <w:i/>
          <w:lang w:val="es-MX"/>
        </w:rPr>
        <w:t>“</w:t>
      </w:r>
      <w:r w:rsidR="00B07454" w:rsidRPr="00CB28E8">
        <w:rPr>
          <w:rFonts w:ascii="Calibri" w:hAnsi="Calibri"/>
          <w:i/>
          <w:lang w:val="es-MX"/>
        </w:rPr>
        <w:t>Organismos de Cuenca como instrumentos de implementación de acuerdos internacionales relat</w:t>
      </w:r>
      <w:r w:rsidR="00763D41">
        <w:rPr>
          <w:rFonts w:ascii="Calibri" w:hAnsi="Calibri"/>
          <w:i/>
          <w:lang w:val="es-MX"/>
        </w:rPr>
        <w:t>ivos al agua y los Objetivos de</w:t>
      </w:r>
      <w:r w:rsidR="00B07454" w:rsidRPr="00CB28E8">
        <w:rPr>
          <w:rFonts w:ascii="Calibri" w:hAnsi="Calibri"/>
          <w:i/>
          <w:lang w:val="es-MX"/>
        </w:rPr>
        <w:t xml:space="preserve"> Desarrollo Sostenible”. </w:t>
      </w:r>
      <w:r w:rsidR="00B07454" w:rsidRPr="00CB28E8">
        <w:rPr>
          <w:rFonts w:ascii="Calibri" w:hAnsi="Calibri"/>
          <w:lang w:val="es-MX"/>
        </w:rPr>
        <w:t>Campos i</w:t>
      </w:r>
      <w:r w:rsidRPr="00CB28E8">
        <w:rPr>
          <w:rFonts w:ascii="Calibri" w:hAnsi="Calibri"/>
          <w:lang w:val="es-MX"/>
        </w:rPr>
        <w:t xml:space="preserve">nició su intervención señalando que se está discutiendo el Programa Interamericano de Desarrollo Sostenible (PIDS), el cual es una instancia importante para visibilizar el rol de los </w:t>
      </w:r>
      <w:r w:rsidR="00F25317" w:rsidRPr="00CB28E8">
        <w:rPr>
          <w:rFonts w:ascii="Calibri" w:hAnsi="Calibri"/>
          <w:lang w:val="es-MX"/>
        </w:rPr>
        <w:t>organismos de cuenca</w:t>
      </w:r>
      <w:r w:rsidRPr="00CB28E8">
        <w:rPr>
          <w:rFonts w:ascii="Calibri" w:hAnsi="Calibri"/>
          <w:lang w:val="es-MX"/>
        </w:rPr>
        <w:t>. Todos coincidimos en que hay un requerimiento de eficiencia para satisfacer las demandas de la sociedad y por tanto es imp</w:t>
      </w:r>
      <w:r w:rsidR="00AB0D39">
        <w:rPr>
          <w:rFonts w:ascii="Calibri" w:hAnsi="Calibri"/>
          <w:lang w:val="es-MX"/>
        </w:rPr>
        <w:t>ortante coordinar las agendas y</w:t>
      </w:r>
      <w:r w:rsidR="000A46D8" w:rsidRPr="00CB28E8">
        <w:rPr>
          <w:rFonts w:ascii="Calibri" w:hAnsi="Calibri"/>
          <w:lang w:val="es-MX"/>
        </w:rPr>
        <w:t xml:space="preserve"> evitar traslapes,</w:t>
      </w:r>
      <w:r w:rsidR="00104B9B" w:rsidRPr="00CB28E8">
        <w:rPr>
          <w:rFonts w:ascii="Calibri" w:hAnsi="Calibri"/>
          <w:lang w:val="es-MX"/>
        </w:rPr>
        <w:t xml:space="preserve"> recordando</w:t>
      </w:r>
      <w:r w:rsidR="00763D41">
        <w:rPr>
          <w:rFonts w:ascii="Calibri" w:hAnsi="Calibri"/>
          <w:lang w:val="es-MX"/>
        </w:rPr>
        <w:t xml:space="preserve"> </w:t>
      </w:r>
      <w:r w:rsidRPr="00CB28E8">
        <w:rPr>
          <w:rFonts w:ascii="Calibri" w:hAnsi="Calibri"/>
          <w:lang w:val="es-MX"/>
        </w:rPr>
        <w:t>que las agencias tienen un espacio para el acompañamiento y no de sustituir la responsabilidad de cada país. Considera que todos los ODS están transversalizados por el agua.</w:t>
      </w:r>
    </w:p>
    <w:p w:rsidR="00EA0221" w:rsidRPr="00CB28E8" w:rsidRDefault="00EA0221" w:rsidP="000A46D8">
      <w:pPr>
        <w:spacing w:after="0" w:line="240" w:lineRule="auto"/>
        <w:jc w:val="both"/>
        <w:rPr>
          <w:rFonts w:ascii="Calibri" w:hAnsi="Calibri"/>
          <w:lang w:val="es-MX"/>
        </w:rPr>
      </w:pPr>
    </w:p>
    <w:p w:rsidR="005841FA" w:rsidRPr="00CB28E8" w:rsidRDefault="0002275F" w:rsidP="000A46D8">
      <w:pPr>
        <w:spacing w:after="0" w:line="240" w:lineRule="auto"/>
        <w:jc w:val="both"/>
        <w:rPr>
          <w:rFonts w:ascii="Calibri" w:hAnsi="Calibri"/>
          <w:lang w:val="es-MX"/>
        </w:rPr>
      </w:pPr>
      <w:r w:rsidRPr="00CB28E8">
        <w:rPr>
          <w:rFonts w:ascii="Calibri" w:hAnsi="Calibri"/>
          <w:lang w:val="es-MX"/>
        </w:rPr>
        <w:t>Concluido el panel se abrió la sesión a comentarios de los participantes</w:t>
      </w:r>
      <w:r w:rsidR="00104B9B" w:rsidRPr="00CB28E8">
        <w:rPr>
          <w:rFonts w:ascii="Calibri" w:hAnsi="Calibri"/>
          <w:lang w:val="es-MX"/>
        </w:rPr>
        <w:t>. L</w:t>
      </w:r>
      <w:r w:rsidR="00EA0221" w:rsidRPr="00CB28E8">
        <w:rPr>
          <w:rFonts w:ascii="Calibri" w:hAnsi="Calibri"/>
          <w:lang w:val="es-MX"/>
        </w:rPr>
        <w:t xml:space="preserve">os </w:t>
      </w:r>
      <w:r w:rsidRPr="00CB28E8">
        <w:rPr>
          <w:rFonts w:ascii="Calibri" w:hAnsi="Calibri"/>
          <w:lang w:val="es-MX"/>
        </w:rPr>
        <w:t xml:space="preserve">aspectos más relevantes se consignan de seguido: </w:t>
      </w:r>
    </w:p>
    <w:p w:rsidR="0022299D" w:rsidRPr="00CB28E8" w:rsidRDefault="0022299D" w:rsidP="000A46D8">
      <w:pPr>
        <w:pStyle w:val="Prrafodelista"/>
        <w:numPr>
          <w:ilvl w:val="0"/>
          <w:numId w:val="38"/>
        </w:numPr>
        <w:spacing w:after="0" w:line="240" w:lineRule="auto"/>
        <w:jc w:val="both"/>
        <w:rPr>
          <w:i/>
          <w:lang w:val="es-MX"/>
        </w:rPr>
      </w:pPr>
      <w:r w:rsidRPr="00CB28E8">
        <w:rPr>
          <w:i/>
          <w:lang w:val="es-MX"/>
        </w:rPr>
        <w:t xml:space="preserve">Es necesario hacer la vinculación entre la gestión del agua y los </w:t>
      </w:r>
      <w:r w:rsidR="000679D4" w:rsidRPr="00CB28E8">
        <w:rPr>
          <w:i/>
          <w:lang w:val="es-MX"/>
        </w:rPr>
        <w:t>organismos de cuenca</w:t>
      </w:r>
      <w:r w:rsidR="00104B9B" w:rsidRPr="00CB28E8">
        <w:rPr>
          <w:i/>
          <w:lang w:val="es-MX"/>
        </w:rPr>
        <w:t xml:space="preserve">, </w:t>
      </w:r>
      <w:r w:rsidRPr="00CB28E8">
        <w:rPr>
          <w:i/>
          <w:lang w:val="es-MX"/>
        </w:rPr>
        <w:t>no solo frente a los ODS, sino también en relación a los INDC que los países deben presentar en el seno de la CMNUCC. Esto repre</w:t>
      </w:r>
      <w:r w:rsidR="000679D4" w:rsidRPr="00CB28E8">
        <w:rPr>
          <w:i/>
          <w:lang w:val="es-MX"/>
        </w:rPr>
        <w:t xml:space="preserve">senta una oportunidad para los organismos </w:t>
      </w:r>
      <w:r w:rsidRPr="00CB28E8">
        <w:rPr>
          <w:i/>
          <w:lang w:val="es-MX"/>
        </w:rPr>
        <w:t>de</w:t>
      </w:r>
      <w:r w:rsidR="0019227F">
        <w:rPr>
          <w:i/>
          <w:lang w:val="es-MX"/>
        </w:rPr>
        <w:t xml:space="preserve"> </w:t>
      </w:r>
      <w:r w:rsidR="00472A81">
        <w:rPr>
          <w:i/>
          <w:lang w:val="es-MX"/>
        </w:rPr>
        <w:t>c</w:t>
      </w:r>
      <w:r w:rsidR="000679D4" w:rsidRPr="00CB28E8">
        <w:rPr>
          <w:i/>
          <w:lang w:val="es-MX"/>
        </w:rPr>
        <w:t>uenca</w:t>
      </w:r>
      <w:r w:rsidRPr="00CB28E8">
        <w:rPr>
          <w:i/>
          <w:lang w:val="es-MX"/>
        </w:rPr>
        <w:t xml:space="preserve">. </w:t>
      </w:r>
    </w:p>
    <w:p w:rsidR="00104B9B" w:rsidRPr="00CB28E8" w:rsidRDefault="00104B9B" w:rsidP="000A46D8">
      <w:pPr>
        <w:pStyle w:val="Prrafodelista"/>
        <w:spacing w:after="0" w:line="240" w:lineRule="auto"/>
        <w:jc w:val="both"/>
        <w:rPr>
          <w:i/>
          <w:lang w:val="es-MX"/>
        </w:rPr>
      </w:pPr>
    </w:p>
    <w:p w:rsidR="0022299D" w:rsidRPr="00CB28E8" w:rsidRDefault="0022299D" w:rsidP="000A46D8">
      <w:pPr>
        <w:pStyle w:val="Prrafodelista"/>
        <w:numPr>
          <w:ilvl w:val="0"/>
          <w:numId w:val="38"/>
        </w:numPr>
        <w:spacing w:after="0" w:line="240" w:lineRule="auto"/>
        <w:jc w:val="both"/>
        <w:rPr>
          <w:i/>
          <w:lang w:val="es-MX"/>
        </w:rPr>
      </w:pPr>
      <w:r w:rsidRPr="00CB28E8">
        <w:rPr>
          <w:i/>
          <w:lang w:val="es-MX"/>
        </w:rPr>
        <w:t xml:space="preserve">El trabajo coordinado de las agencias y organismos de cooperación ha venido fortaleciendo a los </w:t>
      </w:r>
      <w:r w:rsidR="000679D4" w:rsidRPr="00CB28E8">
        <w:rPr>
          <w:i/>
          <w:lang w:val="es-MX"/>
        </w:rPr>
        <w:t>organismos de cuenca</w:t>
      </w:r>
      <w:r w:rsidRPr="00CB28E8">
        <w:rPr>
          <w:i/>
          <w:lang w:val="es-MX"/>
        </w:rPr>
        <w:t xml:space="preserve"> como actores clave y prioritarios para la implementación de los acuerdos globales e internacionales a nivel local. </w:t>
      </w:r>
    </w:p>
    <w:p w:rsidR="00104B9B" w:rsidRPr="00CB28E8" w:rsidRDefault="00104B9B" w:rsidP="000A46D8">
      <w:pPr>
        <w:pStyle w:val="Prrafodelista"/>
        <w:spacing w:after="0" w:line="240" w:lineRule="auto"/>
        <w:jc w:val="both"/>
        <w:rPr>
          <w:i/>
          <w:lang w:val="es-MX"/>
        </w:rPr>
      </w:pPr>
    </w:p>
    <w:p w:rsidR="00104B9B" w:rsidRPr="00CB28E8" w:rsidRDefault="00104B9B" w:rsidP="000A46D8">
      <w:pPr>
        <w:pStyle w:val="Prrafodelista"/>
        <w:numPr>
          <w:ilvl w:val="0"/>
          <w:numId w:val="38"/>
        </w:numPr>
        <w:spacing w:after="0" w:line="240" w:lineRule="auto"/>
        <w:jc w:val="both"/>
        <w:rPr>
          <w:i/>
          <w:lang w:val="es-MX"/>
        </w:rPr>
      </w:pPr>
      <w:r w:rsidRPr="00CB28E8">
        <w:rPr>
          <w:i/>
          <w:lang w:val="es-MX"/>
        </w:rPr>
        <w:lastRenderedPageBreak/>
        <w:t xml:space="preserve">Si bien </w:t>
      </w:r>
      <w:r w:rsidR="009F5553" w:rsidRPr="00CB28E8">
        <w:rPr>
          <w:i/>
          <w:lang w:val="es-MX"/>
        </w:rPr>
        <w:t>persisten los</w:t>
      </w:r>
      <w:r w:rsidR="00034814" w:rsidRPr="00CB28E8">
        <w:rPr>
          <w:i/>
          <w:lang w:val="es-MX"/>
        </w:rPr>
        <w:t xml:space="preserve"> retos, </w:t>
      </w:r>
      <w:r w:rsidRPr="00CB28E8">
        <w:rPr>
          <w:i/>
          <w:lang w:val="es-MX"/>
        </w:rPr>
        <w:t>América La</w:t>
      </w:r>
      <w:r w:rsidR="00EA0221" w:rsidRPr="00CB28E8">
        <w:rPr>
          <w:i/>
          <w:lang w:val="es-MX"/>
        </w:rPr>
        <w:t>t</w:t>
      </w:r>
      <w:r w:rsidRPr="00CB28E8">
        <w:rPr>
          <w:i/>
          <w:lang w:val="es-MX"/>
        </w:rPr>
        <w:t xml:space="preserve">ina </w:t>
      </w:r>
      <w:r w:rsidR="009F5553" w:rsidRPr="00CB28E8">
        <w:rPr>
          <w:i/>
          <w:lang w:val="es-MX"/>
        </w:rPr>
        <w:t>ha</w:t>
      </w:r>
      <w:r w:rsidR="00034814" w:rsidRPr="00CB28E8">
        <w:rPr>
          <w:i/>
          <w:lang w:val="es-MX"/>
        </w:rPr>
        <w:t xml:space="preserve"> avanzado muchísimo en materia de</w:t>
      </w:r>
      <w:r w:rsidR="0019227F">
        <w:rPr>
          <w:i/>
          <w:lang w:val="es-MX"/>
        </w:rPr>
        <w:t xml:space="preserve"> Gestión Integrada de Recursos Hídricos (</w:t>
      </w:r>
      <w:r w:rsidR="00034814" w:rsidRPr="00CB28E8">
        <w:rPr>
          <w:i/>
          <w:lang w:val="es-MX"/>
        </w:rPr>
        <w:t>GIR</w:t>
      </w:r>
      <w:r w:rsidR="0019227F">
        <w:rPr>
          <w:i/>
          <w:lang w:val="es-MX"/>
        </w:rPr>
        <w:t>H).</w:t>
      </w:r>
      <w:r w:rsidR="00034814" w:rsidRPr="00CB28E8">
        <w:rPr>
          <w:i/>
          <w:lang w:val="es-MX"/>
        </w:rPr>
        <w:t xml:space="preserve"> </w:t>
      </w:r>
    </w:p>
    <w:p w:rsidR="00EA0221" w:rsidRPr="00CB28E8" w:rsidRDefault="00EA0221" w:rsidP="000A46D8">
      <w:pPr>
        <w:pStyle w:val="Prrafodelista"/>
        <w:spacing w:after="0" w:line="240" w:lineRule="auto"/>
        <w:jc w:val="both"/>
        <w:rPr>
          <w:i/>
          <w:lang w:val="es-MX"/>
        </w:rPr>
      </w:pPr>
    </w:p>
    <w:p w:rsidR="00034814" w:rsidRPr="00CB28E8" w:rsidRDefault="00034814" w:rsidP="000A46D8">
      <w:pPr>
        <w:pStyle w:val="Prrafodelista"/>
        <w:numPr>
          <w:ilvl w:val="0"/>
          <w:numId w:val="38"/>
        </w:numPr>
        <w:spacing w:after="0" w:line="240" w:lineRule="auto"/>
        <w:jc w:val="both"/>
        <w:rPr>
          <w:i/>
          <w:lang w:val="es-MX"/>
        </w:rPr>
      </w:pPr>
      <w:r w:rsidRPr="00CB28E8">
        <w:rPr>
          <w:i/>
          <w:lang w:val="es-MX"/>
        </w:rPr>
        <w:t>Estamos en</w:t>
      </w:r>
      <w:r w:rsidR="009F5553" w:rsidRPr="00CB28E8">
        <w:rPr>
          <w:i/>
          <w:lang w:val="es-MX"/>
        </w:rPr>
        <w:t>frentando</w:t>
      </w:r>
      <w:r w:rsidRPr="00CB28E8">
        <w:rPr>
          <w:i/>
          <w:lang w:val="es-MX"/>
        </w:rPr>
        <w:t xml:space="preserve"> un cambio de época</w:t>
      </w:r>
      <w:r w:rsidR="00AB0D39">
        <w:rPr>
          <w:i/>
          <w:lang w:val="es-MX"/>
        </w:rPr>
        <w:t xml:space="preserve">, y </w:t>
      </w:r>
      <w:r w:rsidR="00104B9B" w:rsidRPr="00CB28E8">
        <w:rPr>
          <w:i/>
          <w:lang w:val="es-MX"/>
        </w:rPr>
        <w:t xml:space="preserve">la </w:t>
      </w:r>
      <w:r w:rsidRPr="00CB28E8">
        <w:rPr>
          <w:i/>
          <w:lang w:val="es-MX"/>
        </w:rPr>
        <w:t>nueva agenda global es una oportunidad para los organismos de cuenca para revisar las propias agendas y llevarlas a un nivel completamente diferente y con posibilidad de movilizar más recursos de toda fuente. El 2015 será un año recordado por todos.</w:t>
      </w:r>
    </w:p>
    <w:p w:rsidR="00104B9B" w:rsidRPr="00CB28E8" w:rsidRDefault="00104B9B" w:rsidP="000A46D8">
      <w:pPr>
        <w:pStyle w:val="Prrafodelista"/>
        <w:spacing w:after="0" w:line="240" w:lineRule="auto"/>
        <w:jc w:val="both"/>
        <w:rPr>
          <w:i/>
          <w:lang w:val="es-MX"/>
        </w:rPr>
      </w:pPr>
    </w:p>
    <w:p w:rsidR="00034814" w:rsidRPr="00CB28E8" w:rsidRDefault="0047498F" w:rsidP="000A46D8">
      <w:pPr>
        <w:pStyle w:val="Prrafodelista"/>
        <w:numPr>
          <w:ilvl w:val="0"/>
          <w:numId w:val="38"/>
        </w:numPr>
        <w:spacing w:after="0" w:line="240" w:lineRule="auto"/>
        <w:jc w:val="both"/>
        <w:rPr>
          <w:i/>
          <w:lang w:val="es-MX"/>
        </w:rPr>
      </w:pPr>
      <w:r w:rsidRPr="00CB28E8">
        <w:rPr>
          <w:i/>
          <w:lang w:val="es-MX"/>
        </w:rPr>
        <w:t>Hay que hacer e</w:t>
      </w:r>
      <w:r w:rsidR="0022299D" w:rsidRPr="00CB28E8">
        <w:rPr>
          <w:i/>
          <w:lang w:val="es-MX"/>
        </w:rPr>
        <w:t xml:space="preserve">sfuerzos para </w:t>
      </w:r>
      <w:r w:rsidR="00104B9B" w:rsidRPr="00CB28E8">
        <w:rPr>
          <w:i/>
          <w:lang w:val="es-MX"/>
        </w:rPr>
        <w:t xml:space="preserve">que </w:t>
      </w:r>
      <w:r w:rsidR="00472A81">
        <w:rPr>
          <w:i/>
          <w:lang w:val="es-MX"/>
        </w:rPr>
        <w:t>se</w:t>
      </w:r>
      <w:r w:rsidR="0019227F">
        <w:rPr>
          <w:i/>
          <w:lang w:val="es-MX"/>
        </w:rPr>
        <w:t xml:space="preserve"> </w:t>
      </w:r>
      <w:r w:rsidR="00104B9B" w:rsidRPr="00CB28E8">
        <w:rPr>
          <w:i/>
          <w:lang w:val="es-MX"/>
        </w:rPr>
        <w:t>conozca</w:t>
      </w:r>
      <w:r w:rsidR="00472A81">
        <w:rPr>
          <w:i/>
          <w:lang w:val="es-MX"/>
        </w:rPr>
        <w:t>n</w:t>
      </w:r>
      <w:r w:rsidR="00104B9B" w:rsidRPr="00CB28E8">
        <w:rPr>
          <w:i/>
          <w:lang w:val="es-MX"/>
        </w:rPr>
        <w:t xml:space="preserve"> y aplique</w:t>
      </w:r>
      <w:r w:rsidR="00472A81">
        <w:rPr>
          <w:i/>
          <w:lang w:val="es-MX"/>
        </w:rPr>
        <w:t>n</w:t>
      </w:r>
      <w:r w:rsidR="00104B9B" w:rsidRPr="00CB28E8">
        <w:rPr>
          <w:i/>
          <w:lang w:val="es-MX"/>
        </w:rPr>
        <w:t xml:space="preserve"> los</w:t>
      </w:r>
      <w:r w:rsidR="0022299D" w:rsidRPr="00CB28E8">
        <w:rPr>
          <w:i/>
          <w:lang w:val="es-MX"/>
        </w:rPr>
        <w:t xml:space="preserve"> marcos legales </w:t>
      </w:r>
      <w:r w:rsidR="00104B9B" w:rsidRPr="00CB28E8">
        <w:rPr>
          <w:i/>
          <w:lang w:val="es-MX"/>
        </w:rPr>
        <w:t>existentes</w:t>
      </w:r>
      <w:r w:rsidR="0022299D" w:rsidRPr="00CB28E8">
        <w:rPr>
          <w:i/>
          <w:lang w:val="es-MX"/>
        </w:rPr>
        <w:t xml:space="preserve">. En este ámbito los esfuerzos en materia de </w:t>
      </w:r>
      <w:r w:rsidR="00472A81">
        <w:rPr>
          <w:i/>
          <w:lang w:val="es-MX"/>
        </w:rPr>
        <w:t>e</w:t>
      </w:r>
      <w:r w:rsidR="0022299D" w:rsidRPr="00CB28E8">
        <w:rPr>
          <w:i/>
          <w:lang w:val="es-MX"/>
        </w:rPr>
        <w:t xml:space="preserve">ducación </w:t>
      </w:r>
      <w:r w:rsidR="00472A81">
        <w:rPr>
          <w:i/>
          <w:lang w:val="es-MX"/>
        </w:rPr>
        <w:t>a</w:t>
      </w:r>
      <w:r w:rsidR="0022299D" w:rsidRPr="00CB28E8">
        <w:rPr>
          <w:i/>
          <w:lang w:val="es-MX"/>
        </w:rPr>
        <w:t>mbiental formal y no formal son claves</w:t>
      </w:r>
      <w:r w:rsidRPr="00CB28E8">
        <w:rPr>
          <w:i/>
          <w:lang w:val="es-MX"/>
        </w:rPr>
        <w:t xml:space="preserve"> en todos los niveles</w:t>
      </w:r>
      <w:r w:rsidR="0022299D" w:rsidRPr="00CB28E8">
        <w:rPr>
          <w:i/>
          <w:lang w:val="es-MX"/>
        </w:rPr>
        <w:t xml:space="preserve">. </w:t>
      </w:r>
    </w:p>
    <w:p w:rsidR="00034814" w:rsidRPr="00CB28E8" w:rsidRDefault="00034814" w:rsidP="000A46D8">
      <w:pPr>
        <w:spacing w:after="0" w:line="240" w:lineRule="auto"/>
        <w:contextualSpacing/>
        <w:jc w:val="both"/>
        <w:rPr>
          <w:rFonts w:ascii="Calibri" w:hAnsi="Calibri"/>
          <w:i/>
          <w:lang w:val="es-MX"/>
        </w:rPr>
      </w:pPr>
    </w:p>
    <w:p w:rsidR="0022299D" w:rsidRPr="00CB28E8" w:rsidRDefault="005066CD" w:rsidP="000A46D8">
      <w:pPr>
        <w:spacing w:after="0" w:line="240" w:lineRule="auto"/>
        <w:jc w:val="both"/>
        <w:rPr>
          <w:rFonts w:ascii="Calibri" w:hAnsi="Calibri"/>
          <w:lang w:val="es-MX"/>
        </w:rPr>
      </w:pPr>
      <w:r w:rsidRPr="00CB28E8">
        <w:rPr>
          <w:rFonts w:ascii="Calibri" w:hAnsi="Calibri"/>
          <w:lang w:val="es-MX"/>
        </w:rPr>
        <w:t>Recomendaciones</w:t>
      </w:r>
      <w:r w:rsidR="0022299D" w:rsidRPr="00CB28E8">
        <w:rPr>
          <w:rFonts w:ascii="Calibri" w:hAnsi="Calibri"/>
          <w:lang w:val="es-MX"/>
        </w:rPr>
        <w:t>:</w:t>
      </w:r>
    </w:p>
    <w:p w:rsidR="005066CD" w:rsidRPr="00CB28E8" w:rsidRDefault="0022299D" w:rsidP="000A46D8">
      <w:pPr>
        <w:pStyle w:val="Prrafodelista"/>
        <w:numPr>
          <w:ilvl w:val="0"/>
          <w:numId w:val="39"/>
        </w:numPr>
        <w:spacing w:after="0" w:line="240" w:lineRule="auto"/>
        <w:jc w:val="both"/>
        <w:rPr>
          <w:lang w:val="es-MX"/>
        </w:rPr>
      </w:pPr>
      <w:r w:rsidRPr="00CB28E8">
        <w:rPr>
          <w:lang w:val="es-MX"/>
        </w:rPr>
        <w:t xml:space="preserve">Cuando se </w:t>
      </w:r>
      <w:r w:rsidR="009F5553" w:rsidRPr="00CB28E8">
        <w:rPr>
          <w:lang w:val="es-MX"/>
        </w:rPr>
        <w:t xml:space="preserve">adoptan </w:t>
      </w:r>
      <w:r w:rsidRPr="00CB28E8">
        <w:rPr>
          <w:lang w:val="es-MX"/>
        </w:rPr>
        <w:t>acuerdos internacionales se tienen que aprobar por las asambleas de cada país y luego en cada país habrá una entidad</w:t>
      </w:r>
      <w:r w:rsidR="009E47E1" w:rsidRPr="00CB28E8">
        <w:rPr>
          <w:lang w:val="es-MX"/>
        </w:rPr>
        <w:t xml:space="preserve"> competente para implementarlo</w:t>
      </w:r>
      <w:r w:rsidR="00472A81">
        <w:rPr>
          <w:lang w:val="es-MX"/>
        </w:rPr>
        <w:t>s</w:t>
      </w:r>
      <w:r w:rsidR="009E47E1" w:rsidRPr="00CB28E8">
        <w:rPr>
          <w:lang w:val="es-MX"/>
        </w:rPr>
        <w:t>.</w:t>
      </w:r>
      <w:r w:rsidRPr="00CB28E8">
        <w:rPr>
          <w:lang w:val="es-MX"/>
        </w:rPr>
        <w:t xml:space="preserve"> En nuestros países hay buenas leyes, pero la población </w:t>
      </w:r>
      <w:r w:rsidR="00AF7A4B" w:rsidRPr="00CB28E8">
        <w:rPr>
          <w:lang w:val="es-MX"/>
        </w:rPr>
        <w:t xml:space="preserve">en </w:t>
      </w:r>
      <w:r w:rsidRPr="00CB28E8">
        <w:rPr>
          <w:lang w:val="es-MX"/>
        </w:rPr>
        <w:t xml:space="preserve">general no </w:t>
      </w:r>
      <w:r w:rsidR="009E47E1" w:rsidRPr="00CB28E8">
        <w:rPr>
          <w:lang w:val="es-MX"/>
        </w:rPr>
        <w:t xml:space="preserve">las </w:t>
      </w:r>
      <w:r w:rsidRPr="00CB28E8">
        <w:rPr>
          <w:lang w:val="es-MX"/>
        </w:rPr>
        <w:t>conoce y por tanto desconoce sus derechos y deberes</w:t>
      </w:r>
      <w:r w:rsidR="00104B9B" w:rsidRPr="00CB28E8">
        <w:rPr>
          <w:lang w:val="es-MX"/>
        </w:rPr>
        <w:t>,</w:t>
      </w:r>
      <w:r w:rsidRPr="00CB28E8">
        <w:rPr>
          <w:lang w:val="es-MX"/>
        </w:rPr>
        <w:t xml:space="preserve"> y no </w:t>
      </w:r>
      <w:r w:rsidR="00EA0221" w:rsidRPr="00CB28E8">
        <w:rPr>
          <w:lang w:val="es-MX"/>
        </w:rPr>
        <w:t>exige</w:t>
      </w:r>
      <w:r w:rsidR="00104B9B" w:rsidRPr="00CB28E8">
        <w:rPr>
          <w:lang w:val="es-MX"/>
        </w:rPr>
        <w:t xml:space="preserve"> su cumplimiento</w:t>
      </w:r>
      <w:r w:rsidRPr="00CB28E8">
        <w:rPr>
          <w:lang w:val="es-MX"/>
        </w:rPr>
        <w:t xml:space="preserve">. Las agencias de cooperación deben hacer un esfuerzo para fortalecer los mecanismos de monitoreo y control, </w:t>
      </w:r>
      <w:r w:rsidR="00763D41">
        <w:rPr>
          <w:lang w:val="es-MX"/>
        </w:rPr>
        <w:t>para evitar</w:t>
      </w:r>
      <w:r w:rsidRPr="00CB28E8">
        <w:rPr>
          <w:lang w:val="es-MX"/>
        </w:rPr>
        <w:t xml:space="preserve"> la impunidad que </w:t>
      </w:r>
      <w:r w:rsidR="00104B9B" w:rsidRPr="00CB28E8">
        <w:rPr>
          <w:lang w:val="es-MX"/>
        </w:rPr>
        <w:t xml:space="preserve">es causa de </w:t>
      </w:r>
      <w:r w:rsidRPr="00CB28E8">
        <w:rPr>
          <w:lang w:val="es-MX"/>
        </w:rPr>
        <w:t xml:space="preserve">conflictos en las cuencas. </w:t>
      </w:r>
    </w:p>
    <w:p w:rsidR="00EA0221" w:rsidRPr="00CB28E8" w:rsidRDefault="00EA0221" w:rsidP="000A46D8">
      <w:pPr>
        <w:pStyle w:val="Prrafodelista"/>
        <w:spacing w:after="0" w:line="240" w:lineRule="auto"/>
        <w:jc w:val="both"/>
        <w:rPr>
          <w:lang w:val="es-MX"/>
        </w:rPr>
      </w:pPr>
    </w:p>
    <w:p w:rsidR="0022299D" w:rsidRDefault="00104B9B" w:rsidP="000A46D8">
      <w:pPr>
        <w:pStyle w:val="Prrafodelista"/>
        <w:numPr>
          <w:ilvl w:val="0"/>
          <w:numId w:val="39"/>
        </w:numPr>
        <w:spacing w:after="0" w:line="240" w:lineRule="auto"/>
        <w:jc w:val="both"/>
        <w:rPr>
          <w:lang w:val="es-MX"/>
        </w:rPr>
      </w:pPr>
      <w:r w:rsidRPr="00CB28E8">
        <w:rPr>
          <w:lang w:val="es-MX"/>
        </w:rPr>
        <w:t>En materia</w:t>
      </w:r>
      <w:r w:rsidR="0022299D" w:rsidRPr="00CB28E8">
        <w:rPr>
          <w:lang w:val="es-MX"/>
        </w:rPr>
        <w:t xml:space="preserve"> de educación</w:t>
      </w:r>
      <w:r w:rsidR="009E47E1" w:rsidRPr="00CB28E8">
        <w:rPr>
          <w:lang w:val="es-MX"/>
        </w:rPr>
        <w:t xml:space="preserve"> y</w:t>
      </w:r>
      <w:r w:rsidR="0022299D" w:rsidRPr="00CB28E8">
        <w:rPr>
          <w:lang w:val="es-MX"/>
        </w:rPr>
        <w:t xml:space="preserve"> cultura del agua hay que </w:t>
      </w:r>
      <w:r w:rsidR="009E47E1" w:rsidRPr="00CB28E8">
        <w:rPr>
          <w:lang w:val="es-MX"/>
        </w:rPr>
        <w:t xml:space="preserve">implementarla </w:t>
      </w:r>
      <w:r w:rsidR="0022299D" w:rsidRPr="00CB28E8">
        <w:rPr>
          <w:lang w:val="es-MX"/>
        </w:rPr>
        <w:t xml:space="preserve">a todos los niveles para incorporar </w:t>
      </w:r>
      <w:r w:rsidR="00472A81">
        <w:rPr>
          <w:lang w:val="es-MX"/>
        </w:rPr>
        <w:t xml:space="preserve">las temáticas de </w:t>
      </w:r>
      <w:r w:rsidR="0022299D" w:rsidRPr="00CB28E8">
        <w:rPr>
          <w:lang w:val="es-MX"/>
        </w:rPr>
        <w:t xml:space="preserve">ambiente y </w:t>
      </w:r>
      <w:r w:rsidRPr="00CB28E8">
        <w:rPr>
          <w:lang w:val="es-MX"/>
        </w:rPr>
        <w:t>c</w:t>
      </w:r>
      <w:r w:rsidR="009E47E1" w:rsidRPr="00CB28E8">
        <w:rPr>
          <w:lang w:val="es-MX"/>
        </w:rPr>
        <w:t xml:space="preserve">ambio </w:t>
      </w:r>
      <w:r w:rsidRPr="00CB28E8">
        <w:rPr>
          <w:lang w:val="es-MX"/>
        </w:rPr>
        <w:t>c</w:t>
      </w:r>
      <w:r w:rsidR="009E47E1" w:rsidRPr="00CB28E8">
        <w:rPr>
          <w:lang w:val="es-MX"/>
        </w:rPr>
        <w:t>limático</w:t>
      </w:r>
      <w:r w:rsidR="0022299D" w:rsidRPr="00CB28E8">
        <w:rPr>
          <w:lang w:val="es-MX"/>
        </w:rPr>
        <w:t xml:space="preserve"> en t</w:t>
      </w:r>
      <w:r w:rsidR="009E47E1" w:rsidRPr="00CB28E8">
        <w:rPr>
          <w:lang w:val="es-MX"/>
        </w:rPr>
        <w:t xml:space="preserve">odas las carreras y también </w:t>
      </w:r>
      <w:r w:rsidR="0022299D" w:rsidRPr="00CB28E8">
        <w:rPr>
          <w:lang w:val="es-MX"/>
        </w:rPr>
        <w:t>e</w:t>
      </w:r>
      <w:r w:rsidR="009E47E1" w:rsidRPr="00CB28E8">
        <w:rPr>
          <w:lang w:val="es-MX"/>
        </w:rPr>
        <w:t>n</w:t>
      </w:r>
      <w:r w:rsidR="0022299D" w:rsidRPr="00CB28E8">
        <w:rPr>
          <w:lang w:val="es-MX"/>
        </w:rPr>
        <w:t xml:space="preserve"> las escuelas.</w:t>
      </w:r>
    </w:p>
    <w:p w:rsidR="00AB0D39" w:rsidRPr="00AB0D39" w:rsidRDefault="00AB0D39" w:rsidP="00AB0D39">
      <w:pPr>
        <w:spacing w:after="0" w:line="240" w:lineRule="auto"/>
        <w:ind w:left="708"/>
        <w:jc w:val="both"/>
        <w:rPr>
          <w:lang w:val="es-MX"/>
        </w:rPr>
      </w:pPr>
    </w:p>
    <w:p w:rsidR="005066CD" w:rsidRPr="00CB28E8" w:rsidRDefault="005066CD" w:rsidP="000A46D8">
      <w:pPr>
        <w:pStyle w:val="Prrafodelista"/>
        <w:numPr>
          <w:ilvl w:val="0"/>
          <w:numId w:val="40"/>
        </w:numPr>
        <w:spacing w:after="0" w:line="240" w:lineRule="auto"/>
        <w:jc w:val="both"/>
        <w:rPr>
          <w:lang w:val="es-MX"/>
        </w:rPr>
      </w:pPr>
      <w:r w:rsidRPr="00CB28E8">
        <w:rPr>
          <w:lang w:val="es-MX"/>
        </w:rPr>
        <w:t>Hay que combatir la idea prevalente de que “el agua viene del grifo” sin vincularlo con los ecosistemas, y generar conciencia de que los usuarios del agua son los mismos que la impactan con sus prácticas. Es posible la creación de una agenda común, que ya de facto existe, pero hay que hacer que baje de lo global a lo local y se de una apropiación para que se vincule con las preocupaciones legítimas que tiene la gente</w:t>
      </w:r>
      <w:r w:rsidR="00472A81">
        <w:rPr>
          <w:lang w:val="es-MX"/>
        </w:rPr>
        <w:t>.</w:t>
      </w:r>
    </w:p>
    <w:p w:rsidR="005066CD" w:rsidRPr="00CB28E8" w:rsidRDefault="005066CD" w:rsidP="000A46D8">
      <w:pPr>
        <w:spacing w:after="0" w:line="240" w:lineRule="auto"/>
        <w:jc w:val="both"/>
        <w:rPr>
          <w:rFonts w:ascii="Calibri" w:hAnsi="Calibri"/>
          <w:lang w:val="es-MX"/>
        </w:rPr>
      </w:pPr>
    </w:p>
    <w:p w:rsidR="005066CD" w:rsidRPr="00CB28E8" w:rsidRDefault="00EA0221" w:rsidP="000A46D8">
      <w:pPr>
        <w:spacing w:after="0" w:line="240" w:lineRule="auto"/>
        <w:jc w:val="both"/>
        <w:rPr>
          <w:rFonts w:ascii="Calibri" w:hAnsi="Calibri"/>
          <w:lang w:val="es-MX"/>
        </w:rPr>
      </w:pPr>
      <w:r w:rsidRPr="00CB28E8">
        <w:rPr>
          <w:rFonts w:ascii="Calibri" w:hAnsi="Calibri"/>
          <w:lang w:val="es-MX"/>
        </w:rPr>
        <w:t>Ejemplos de b</w:t>
      </w:r>
      <w:r w:rsidR="005066CD" w:rsidRPr="00CB28E8">
        <w:rPr>
          <w:rFonts w:ascii="Calibri" w:hAnsi="Calibri"/>
          <w:lang w:val="es-MX"/>
        </w:rPr>
        <w:t>uenas prácticas:</w:t>
      </w:r>
    </w:p>
    <w:p w:rsidR="005066CD" w:rsidRPr="00CB28E8" w:rsidRDefault="005066CD" w:rsidP="000A46D8">
      <w:pPr>
        <w:pStyle w:val="Prrafodelista"/>
        <w:numPr>
          <w:ilvl w:val="0"/>
          <w:numId w:val="41"/>
        </w:numPr>
        <w:spacing w:after="0" w:line="240" w:lineRule="auto"/>
        <w:jc w:val="both"/>
        <w:rPr>
          <w:lang w:val="es-MX"/>
        </w:rPr>
      </w:pPr>
      <w:r w:rsidRPr="00CB28E8">
        <w:rPr>
          <w:lang w:val="es-MX"/>
        </w:rPr>
        <w:t xml:space="preserve">Trabajo del PNUMA en </w:t>
      </w:r>
      <w:r w:rsidR="00E94E52" w:rsidRPr="00CB28E8">
        <w:rPr>
          <w:lang w:val="es-MX"/>
        </w:rPr>
        <w:t>el tema de la Educación Ambiental</w:t>
      </w:r>
      <w:r w:rsidR="0022299D" w:rsidRPr="00CB28E8">
        <w:rPr>
          <w:lang w:val="es-MX"/>
        </w:rPr>
        <w:t xml:space="preserve">. </w:t>
      </w:r>
      <w:r w:rsidR="00B077D8" w:rsidRPr="00CB28E8">
        <w:rPr>
          <w:lang w:val="es-MX"/>
        </w:rPr>
        <w:t>El</w:t>
      </w:r>
      <w:r w:rsidR="0022299D" w:rsidRPr="00CB28E8">
        <w:rPr>
          <w:lang w:val="es-MX"/>
        </w:rPr>
        <w:t xml:space="preserve"> trabajo más fuerte ha sido a través de la red de universidades que incluye trabajo con </w:t>
      </w:r>
      <w:r w:rsidR="00290C28" w:rsidRPr="00CB28E8">
        <w:rPr>
          <w:lang w:val="es-MX"/>
        </w:rPr>
        <w:t>los</w:t>
      </w:r>
      <w:r w:rsidR="00AB0D39">
        <w:rPr>
          <w:lang w:val="es-MX"/>
        </w:rPr>
        <w:t xml:space="preserve"> </w:t>
      </w:r>
      <w:r w:rsidR="00104B9B" w:rsidRPr="00CB28E8">
        <w:rPr>
          <w:lang w:val="es-MX"/>
        </w:rPr>
        <w:t>currículos</w:t>
      </w:r>
      <w:r w:rsidR="0022299D" w:rsidRPr="00CB28E8">
        <w:rPr>
          <w:lang w:val="es-MX"/>
        </w:rPr>
        <w:t xml:space="preserve"> y una segunda parte que tiene que ver con el performance de la propia universidad en materia ambiental. A partir del nuevo Programa de Trabajo y de la estrategia de mediano y largo plazo el tema de Ed</w:t>
      </w:r>
      <w:r w:rsidR="00AF7A4B" w:rsidRPr="00CB28E8">
        <w:rPr>
          <w:lang w:val="es-MX"/>
        </w:rPr>
        <w:t>u</w:t>
      </w:r>
      <w:r w:rsidR="0022299D" w:rsidRPr="00CB28E8">
        <w:rPr>
          <w:lang w:val="es-MX"/>
        </w:rPr>
        <w:t>c</w:t>
      </w:r>
      <w:r w:rsidR="00AF7A4B" w:rsidRPr="00CB28E8">
        <w:rPr>
          <w:lang w:val="es-MX"/>
        </w:rPr>
        <w:t>ación</w:t>
      </w:r>
      <w:r w:rsidR="0022299D" w:rsidRPr="00CB28E8">
        <w:rPr>
          <w:lang w:val="es-MX"/>
        </w:rPr>
        <w:t xml:space="preserve"> Ambiental te</w:t>
      </w:r>
      <w:r w:rsidR="00AF7A4B" w:rsidRPr="00CB28E8">
        <w:rPr>
          <w:lang w:val="es-MX"/>
        </w:rPr>
        <w:t>ndrá un espacio mayor y un</w:t>
      </w:r>
      <w:r w:rsidR="00B077D8" w:rsidRPr="00CB28E8">
        <w:rPr>
          <w:lang w:val="es-MX"/>
        </w:rPr>
        <w:t>a vínculos con lo ecosistémico</w:t>
      </w:r>
      <w:r w:rsidRPr="00CB28E8">
        <w:rPr>
          <w:lang w:val="es-MX"/>
        </w:rPr>
        <w:t>.</w:t>
      </w:r>
      <w:r w:rsidR="00E94E52" w:rsidRPr="00CB28E8">
        <w:rPr>
          <w:rStyle w:val="Refdenotaalpie"/>
          <w:lang w:val="es-MX"/>
        </w:rPr>
        <w:footnoteReference w:id="3"/>
      </w:r>
    </w:p>
    <w:p w:rsidR="00EA0221" w:rsidRPr="00CB28E8" w:rsidRDefault="00EA0221" w:rsidP="000A46D8">
      <w:pPr>
        <w:pStyle w:val="Prrafodelista"/>
        <w:spacing w:after="0" w:line="240" w:lineRule="auto"/>
        <w:jc w:val="both"/>
        <w:rPr>
          <w:lang w:val="es-MX"/>
        </w:rPr>
      </w:pPr>
    </w:p>
    <w:p w:rsidR="0022299D" w:rsidRPr="00CB28E8" w:rsidRDefault="005066CD" w:rsidP="000A46D8">
      <w:pPr>
        <w:pStyle w:val="Prrafodelista"/>
        <w:numPr>
          <w:ilvl w:val="0"/>
          <w:numId w:val="41"/>
        </w:numPr>
        <w:spacing w:after="0" w:line="240" w:lineRule="auto"/>
        <w:jc w:val="both"/>
        <w:rPr>
          <w:lang w:val="es-MX"/>
        </w:rPr>
      </w:pPr>
      <w:r w:rsidRPr="00CB28E8">
        <w:rPr>
          <w:lang w:val="es-MX"/>
        </w:rPr>
        <w:t xml:space="preserve">Impulso para la implementación del Principio 10 de la </w:t>
      </w:r>
      <w:r w:rsidR="00EA0221" w:rsidRPr="00CB28E8">
        <w:rPr>
          <w:lang w:val="es-MX"/>
        </w:rPr>
        <w:t>Declaración</w:t>
      </w:r>
      <w:r w:rsidRPr="00CB28E8">
        <w:rPr>
          <w:lang w:val="es-MX"/>
        </w:rPr>
        <w:t xml:space="preserve"> de Rio de Jan</w:t>
      </w:r>
      <w:r w:rsidR="00EA0221" w:rsidRPr="00CB28E8">
        <w:rPr>
          <w:lang w:val="es-MX"/>
        </w:rPr>
        <w:t xml:space="preserve">eiro en la región, </w:t>
      </w:r>
      <w:r w:rsidR="00104B9B" w:rsidRPr="00CB28E8">
        <w:rPr>
          <w:lang w:val="es-MX"/>
        </w:rPr>
        <w:t xml:space="preserve">con el objetivo de facilitar </w:t>
      </w:r>
      <w:r w:rsidR="0022299D" w:rsidRPr="00CB28E8">
        <w:rPr>
          <w:lang w:val="es-MX"/>
        </w:rPr>
        <w:t>el acceso a la información</w:t>
      </w:r>
      <w:r w:rsidR="00104B9B" w:rsidRPr="00CB28E8">
        <w:rPr>
          <w:lang w:val="es-MX"/>
        </w:rPr>
        <w:t>, la participación pública y el acceso a la justicia ambiental</w:t>
      </w:r>
      <w:r w:rsidR="0022299D" w:rsidRPr="00CB28E8">
        <w:rPr>
          <w:lang w:val="es-MX"/>
        </w:rPr>
        <w:t>.</w:t>
      </w:r>
      <w:r w:rsidR="00E94E52" w:rsidRPr="00CB28E8">
        <w:rPr>
          <w:rStyle w:val="Refdenotaalpie"/>
          <w:lang w:val="es-MX"/>
        </w:rPr>
        <w:footnoteReference w:id="4"/>
      </w:r>
    </w:p>
    <w:p w:rsidR="00EA0221" w:rsidRPr="00CB28E8" w:rsidRDefault="00EA0221" w:rsidP="000A46D8">
      <w:pPr>
        <w:pStyle w:val="Prrafodelista"/>
        <w:spacing w:after="0" w:line="240" w:lineRule="auto"/>
        <w:jc w:val="both"/>
        <w:rPr>
          <w:lang w:val="es-MX"/>
        </w:rPr>
      </w:pPr>
    </w:p>
    <w:p w:rsidR="005066CD" w:rsidRPr="00CB28E8" w:rsidRDefault="00633C42" w:rsidP="000A46D8">
      <w:pPr>
        <w:pStyle w:val="Prrafodelista"/>
        <w:numPr>
          <w:ilvl w:val="0"/>
          <w:numId w:val="41"/>
        </w:numPr>
        <w:spacing w:after="0" w:line="240" w:lineRule="auto"/>
        <w:jc w:val="both"/>
        <w:rPr>
          <w:lang w:val="es-MX"/>
        </w:rPr>
      </w:pPr>
      <w:r w:rsidRPr="00CB28E8">
        <w:rPr>
          <w:lang w:val="es-MX"/>
        </w:rPr>
        <w:lastRenderedPageBreak/>
        <w:t xml:space="preserve">En el contexto de la OEA, en </w:t>
      </w:r>
      <w:r w:rsidR="0022299D" w:rsidRPr="00CB28E8">
        <w:rPr>
          <w:lang w:val="es-MX"/>
        </w:rPr>
        <w:t>Honduras se adoptó la dec</w:t>
      </w:r>
      <w:r w:rsidRPr="00CB28E8">
        <w:rPr>
          <w:lang w:val="es-MX"/>
        </w:rPr>
        <w:t>laración de los jóvenes de las Américas por el Desarrollo S</w:t>
      </w:r>
      <w:r w:rsidR="0022299D" w:rsidRPr="00CB28E8">
        <w:rPr>
          <w:lang w:val="es-MX"/>
        </w:rPr>
        <w:t xml:space="preserve">ostenible. </w:t>
      </w:r>
      <w:r w:rsidRPr="00CB28E8">
        <w:rPr>
          <w:lang w:val="es-MX"/>
        </w:rPr>
        <w:t xml:space="preserve">En temas de educación la </w:t>
      </w:r>
      <w:r w:rsidR="0022299D" w:rsidRPr="00CB28E8">
        <w:rPr>
          <w:lang w:val="es-MX"/>
        </w:rPr>
        <w:t>OEA se concentra en educación no formal, pero su programa de beca</w:t>
      </w:r>
      <w:r w:rsidRPr="00CB28E8">
        <w:rPr>
          <w:lang w:val="es-MX"/>
        </w:rPr>
        <w:t xml:space="preserve">s es uno de los más fuertes en </w:t>
      </w:r>
      <w:r w:rsidR="0022299D" w:rsidRPr="00CB28E8">
        <w:rPr>
          <w:lang w:val="es-MX"/>
        </w:rPr>
        <w:t>A</w:t>
      </w:r>
      <w:r w:rsidRPr="00CB28E8">
        <w:rPr>
          <w:lang w:val="es-MX"/>
        </w:rPr>
        <w:t>L</w:t>
      </w:r>
      <w:r w:rsidR="00B077D8" w:rsidRPr="00CB28E8">
        <w:rPr>
          <w:lang w:val="es-MX"/>
        </w:rPr>
        <w:t xml:space="preserve">C. </w:t>
      </w:r>
      <w:r w:rsidR="0022299D" w:rsidRPr="00CB28E8">
        <w:rPr>
          <w:lang w:val="es-MX"/>
        </w:rPr>
        <w:t xml:space="preserve">En Panamá </w:t>
      </w:r>
      <w:r w:rsidRPr="00CB28E8">
        <w:rPr>
          <w:lang w:val="es-MX"/>
        </w:rPr>
        <w:t>se colabora</w:t>
      </w:r>
      <w:r w:rsidR="0022299D" w:rsidRPr="00CB28E8">
        <w:rPr>
          <w:lang w:val="es-MX"/>
        </w:rPr>
        <w:t xml:space="preserve"> con </w:t>
      </w:r>
      <w:r w:rsidRPr="00CB28E8">
        <w:rPr>
          <w:lang w:val="es-MX"/>
        </w:rPr>
        <w:t>CATHALAC con dos cursos por año y p</w:t>
      </w:r>
      <w:r w:rsidR="0022299D" w:rsidRPr="00CB28E8">
        <w:rPr>
          <w:lang w:val="es-MX"/>
        </w:rPr>
        <w:t xml:space="preserve">ara </w:t>
      </w:r>
      <w:r w:rsidRPr="00CB28E8">
        <w:rPr>
          <w:lang w:val="es-MX"/>
        </w:rPr>
        <w:t xml:space="preserve">el </w:t>
      </w:r>
      <w:r w:rsidR="0022299D" w:rsidRPr="00CB28E8">
        <w:rPr>
          <w:lang w:val="es-MX"/>
        </w:rPr>
        <w:t xml:space="preserve">2016 </w:t>
      </w:r>
      <w:r w:rsidRPr="00CB28E8">
        <w:rPr>
          <w:lang w:val="es-MX"/>
        </w:rPr>
        <w:t xml:space="preserve">se </w:t>
      </w:r>
      <w:r w:rsidR="0022299D" w:rsidRPr="00CB28E8">
        <w:rPr>
          <w:lang w:val="es-MX"/>
        </w:rPr>
        <w:t xml:space="preserve">están firmando </w:t>
      </w:r>
      <w:r w:rsidRPr="00CB28E8">
        <w:rPr>
          <w:lang w:val="es-MX"/>
        </w:rPr>
        <w:t>un convenio con la Asociación de S</w:t>
      </w:r>
      <w:r w:rsidR="0022299D" w:rsidRPr="00CB28E8">
        <w:rPr>
          <w:lang w:val="es-MX"/>
        </w:rPr>
        <w:t xml:space="preserve">couts </w:t>
      </w:r>
      <w:r w:rsidRPr="00CB28E8">
        <w:rPr>
          <w:lang w:val="es-MX"/>
        </w:rPr>
        <w:t>para</w:t>
      </w:r>
      <w:r w:rsidR="0022299D" w:rsidRPr="00CB28E8">
        <w:rPr>
          <w:lang w:val="es-MX"/>
        </w:rPr>
        <w:t xml:space="preserve"> una agenda interamericana</w:t>
      </w:r>
      <w:r w:rsidR="00EA572C" w:rsidRPr="00CB28E8">
        <w:rPr>
          <w:rStyle w:val="Refdenotaalpie"/>
          <w:lang w:val="es-MX"/>
        </w:rPr>
        <w:footnoteReference w:id="5"/>
      </w:r>
      <w:r w:rsidR="0022299D" w:rsidRPr="00CB28E8">
        <w:rPr>
          <w:lang w:val="es-MX"/>
        </w:rPr>
        <w:t>.</w:t>
      </w:r>
    </w:p>
    <w:p w:rsidR="00236A03" w:rsidRPr="00B108CB" w:rsidRDefault="00236A03" w:rsidP="00B108CB">
      <w:pPr>
        <w:spacing w:after="0" w:line="240" w:lineRule="auto"/>
        <w:jc w:val="both"/>
        <w:rPr>
          <w:rFonts w:ascii="Calibri" w:hAnsi="Calibri"/>
          <w:lang w:val="es-MX"/>
        </w:rPr>
      </w:pPr>
    </w:p>
    <w:p w:rsidR="0063141E" w:rsidRPr="00B108CB" w:rsidRDefault="00034814" w:rsidP="00B108CB">
      <w:pPr>
        <w:spacing w:after="0" w:line="240" w:lineRule="auto"/>
        <w:jc w:val="both"/>
        <w:rPr>
          <w:rFonts w:ascii="Calibri" w:hAnsi="Calibri"/>
          <w:b/>
          <w:lang w:val="es-MX"/>
        </w:rPr>
      </w:pPr>
      <w:r w:rsidRPr="00B108CB">
        <w:rPr>
          <w:rFonts w:ascii="Calibri" w:hAnsi="Calibri"/>
          <w:b/>
          <w:lang w:val="es-MX"/>
        </w:rPr>
        <w:t>Sesión 2.-</w:t>
      </w:r>
      <w:r w:rsidR="0063141E" w:rsidRPr="00B108CB">
        <w:rPr>
          <w:rFonts w:ascii="Calibri" w:hAnsi="Calibri"/>
          <w:b/>
          <w:lang w:val="es-MX"/>
        </w:rPr>
        <w:t xml:space="preserve"> La calidad del agua y la salud de los ecosistemas</w:t>
      </w:r>
    </w:p>
    <w:p w:rsidR="00B751ED" w:rsidRPr="00B108CB" w:rsidRDefault="00B751ED" w:rsidP="000A46D8">
      <w:pPr>
        <w:spacing w:after="0" w:line="240" w:lineRule="auto"/>
        <w:jc w:val="both"/>
        <w:rPr>
          <w:rFonts w:ascii="Calibri" w:hAnsi="Calibri"/>
          <w:lang w:val="es-MX"/>
        </w:rPr>
      </w:pPr>
    </w:p>
    <w:p w:rsidR="0063141E" w:rsidRPr="00CB28E8" w:rsidRDefault="001F470D" w:rsidP="000A46D8">
      <w:pPr>
        <w:spacing w:after="0" w:line="240" w:lineRule="auto"/>
        <w:jc w:val="both"/>
        <w:rPr>
          <w:rFonts w:ascii="Calibri" w:hAnsi="Calibri"/>
        </w:rPr>
      </w:pPr>
      <w:r w:rsidRPr="00B108CB">
        <w:rPr>
          <w:rFonts w:ascii="Calibri" w:hAnsi="Calibri"/>
          <w:lang w:val="es-MX"/>
        </w:rPr>
        <w:t>En esta s</w:t>
      </w:r>
      <w:r w:rsidRPr="00CB28E8">
        <w:rPr>
          <w:rFonts w:ascii="Calibri" w:hAnsi="Calibri"/>
        </w:rPr>
        <w:t xml:space="preserve">egunda sesión, la </w:t>
      </w:r>
      <w:r w:rsidR="00513481" w:rsidRPr="00CB28E8">
        <w:rPr>
          <w:rFonts w:ascii="Calibri" w:hAnsi="Calibri"/>
        </w:rPr>
        <w:t xml:space="preserve">moderación </w:t>
      </w:r>
      <w:r w:rsidRPr="00CB28E8">
        <w:rPr>
          <w:rFonts w:ascii="Calibri" w:hAnsi="Calibri"/>
        </w:rPr>
        <w:t xml:space="preserve">estuvo a cargo </w:t>
      </w:r>
      <w:r w:rsidR="00290C28" w:rsidRPr="00CB28E8">
        <w:rPr>
          <w:rFonts w:ascii="Calibri" w:hAnsi="Calibri"/>
        </w:rPr>
        <w:t xml:space="preserve">la Sra. </w:t>
      </w:r>
      <w:r w:rsidR="00EA0221" w:rsidRPr="00CB28E8">
        <w:rPr>
          <w:rFonts w:ascii="Calibri" w:hAnsi="Calibri"/>
        </w:rPr>
        <w:t>Rocío Córdoba</w:t>
      </w:r>
      <w:r w:rsidR="00513481" w:rsidRPr="00CB28E8">
        <w:rPr>
          <w:rFonts w:ascii="Calibri" w:hAnsi="Calibri"/>
          <w:b/>
        </w:rPr>
        <w:t xml:space="preserve">, </w:t>
      </w:r>
      <w:r w:rsidR="00513481" w:rsidRPr="00CB28E8">
        <w:rPr>
          <w:rFonts w:ascii="Calibri" w:hAnsi="Calibri"/>
        </w:rPr>
        <w:t>Coordinadora</w:t>
      </w:r>
      <w:r w:rsidR="00EA0221" w:rsidRPr="00CB28E8">
        <w:rPr>
          <w:rFonts w:ascii="Calibri" w:hAnsi="Calibri"/>
        </w:rPr>
        <w:t xml:space="preserve"> de la </w:t>
      </w:r>
      <w:r w:rsidR="00513481" w:rsidRPr="00CB28E8">
        <w:rPr>
          <w:rFonts w:ascii="Calibri" w:hAnsi="Calibri"/>
        </w:rPr>
        <w:t xml:space="preserve">Unidad de Medios de Vida y Cambio Climático, Unión Internacional para la Conservación de la Naturaleza (UICN), </w:t>
      </w:r>
      <w:r w:rsidR="00EA0221" w:rsidRPr="00CB28E8">
        <w:rPr>
          <w:rFonts w:ascii="Calibri" w:hAnsi="Calibri"/>
        </w:rPr>
        <w:t xml:space="preserve">y </w:t>
      </w:r>
      <w:r w:rsidR="00513481" w:rsidRPr="00CB28E8">
        <w:rPr>
          <w:rFonts w:ascii="Calibri" w:hAnsi="Calibri"/>
        </w:rPr>
        <w:t>la</w:t>
      </w:r>
      <w:r w:rsidR="00AB0D39">
        <w:rPr>
          <w:rFonts w:ascii="Calibri" w:hAnsi="Calibri"/>
        </w:rPr>
        <w:t xml:space="preserve"> </w:t>
      </w:r>
      <w:r w:rsidR="00EA0221" w:rsidRPr="00CB28E8">
        <w:rPr>
          <w:rFonts w:ascii="Calibri" w:hAnsi="Calibri"/>
        </w:rPr>
        <w:t>presentación correspondió a la Sra. Andrea Salinas</w:t>
      </w:r>
      <w:r w:rsidRPr="00CB28E8">
        <w:rPr>
          <w:rFonts w:ascii="Calibri" w:hAnsi="Calibri"/>
          <w:b/>
        </w:rPr>
        <w:t xml:space="preserve">, </w:t>
      </w:r>
      <w:r w:rsidRPr="00CB28E8">
        <w:rPr>
          <w:rFonts w:ascii="Calibri" w:hAnsi="Calibri"/>
        </w:rPr>
        <w:t>Oficial de Programa</w:t>
      </w:r>
      <w:r w:rsidR="00EA0221" w:rsidRPr="00CB28E8">
        <w:rPr>
          <w:rFonts w:ascii="Calibri" w:hAnsi="Calibri"/>
        </w:rPr>
        <w:t xml:space="preserve"> de la </w:t>
      </w:r>
      <w:r w:rsidRPr="00CB28E8">
        <w:rPr>
          <w:rFonts w:ascii="Calibri" w:hAnsi="Calibri"/>
        </w:rPr>
        <w:t>División de Evaluación y Alertas Tempranas</w:t>
      </w:r>
      <w:r w:rsidR="00EA0221" w:rsidRPr="00CB28E8">
        <w:rPr>
          <w:rFonts w:ascii="Calibri" w:hAnsi="Calibri"/>
        </w:rPr>
        <w:t xml:space="preserve"> del </w:t>
      </w:r>
      <w:r w:rsidRPr="00CB28E8">
        <w:rPr>
          <w:rFonts w:ascii="Calibri" w:hAnsi="Calibri"/>
        </w:rPr>
        <w:t>P</w:t>
      </w:r>
      <w:r w:rsidR="00EA0221" w:rsidRPr="00CB28E8">
        <w:rPr>
          <w:rFonts w:ascii="Calibri" w:hAnsi="Calibri"/>
        </w:rPr>
        <w:t xml:space="preserve">NUMA, </w:t>
      </w:r>
      <w:r w:rsidRPr="00CB28E8">
        <w:rPr>
          <w:rFonts w:ascii="Calibri" w:hAnsi="Calibri"/>
        </w:rPr>
        <w:t xml:space="preserve">sobre el </w:t>
      </w:r>
      <w:r w:rsidRPr="00CB28E8">
        <w:rPr>
          <w:rFonts w:ascii="Calibri" w:hAnsi="Calibri"/>
          <w:i/>
        </w:rPr>
        <w:t>“</w:t>
      </w:r>
      <w:r w:rsidR="0063141E" w:rsidRPr="00CB28E8">
        <w:rPr>
          <w:rFonts w:ascii="Calibri" w:hAnsi="Calibri"/>
          <w:i/>
        </w:rPr>
        <w:t>Estado de cuencas y ecosistemas hídricos en América Latina</w:t>
      </w:r>
      <w:r w:rsidRPr="00CB28E8">
        <w:rPr>
          <w:rFonts w:ascii="Calibri" w:hAnsi="Calibri"/>
          <w:i/>
        </w:rPr>
        <w:t>”</w:t>
      </w:r>
      <w:r w:rsidR="00513481" w:rsidRPr="00CB28E8">
        <w:rPr>
          <w:rFonts w:ascii="Calibri" w:hAnsi="Calibri"/>
          <w:i/>
        </w:rPr>
        <w:t xml:space="preserve">. </w:t>
      </w:r>
      <w:r w:rsidR="00513481" w:rsidRPr="00CB28E8">
        <w:rPr>
          <w:rFonts w:ascii="Calibri" w:hAnsi="Calibri"/>
        </w:rPr>
        <w:t xml:space="preserve">La moderadora inició la sesión llamando la atención de los asistentes sobre el Objetivo 14 de los ODS, </w:t>
      </w:r>
      <w:r w:rsidR="00EA0221" w:rsidRPr="00CB28E8">
        <w:rPr>
          <w:rFonts w:ascii="Calibri" w:hAnsi="Calibri"/>
        </w:rPr>
        <w:t>relacionado</w:t>
      </w:r>
      <w:r w:rsidR="00513481" w:rsidRPr="00CB28E8">
        <w:rPr>
          <w:rFonts w:ascii="Calibri" w:hAnsi="Calibri"/>
        </w:rPr>
        <w:t xml:space="preserve"> con la conservación de los océanos y mares y por tanto visibilizar la vinculación entre la cuenca y el mar. Igualmente apuntó el vínculo clave entre ciencia y política.</w:t>
      </w:r>
    </w:p>
    <w:p w:rsidR="00290C28" w:rsidRPr="00CB28E8" w:rsidRDefault="00290C28" w:rsidP="000A46D8">
      <w:pPr>
        <w:spacing w:after="0" w:line="240" w:lineRule="auto"/>
        <w:jc w:val="both"/>
        <w:rPr>
          <w:rFonts w:ascii="Calibri" w:hAnsi="Calibri"/>
        </w:rPr>
      </w:pPr>
    </w:p>
    <w:p w:rsidR="007D28F7" w:rsidRDefault="00CA1B17" w:rsidP="000A46D8">
      <w:pPr>
        <w:spacing w:after="0" w:line="240" w:lineRule="auto"/>
        <w:jc w:val="both"/>
        <w:rPr>
          <w:rFonts w:ascii="Calibri" w:hAnsi="Calibri"/>
          <w:lang w:val="es-MX"/>
        </w:rPr>
      </w:pPr>
      <w:r w:rsidRPr="00CB28E8">
        <w:rPr>
          <w:rFonts w:ascii="Calibri" w:hAnsi="Calibri"/>
          <w:lang w:val="es-MX"/>
        </w:rPr>
        <w:t xml:space="preserve">Se destacó que hay </w:t>
      </w:r>
      <w:r w:rsidR="007D28F7" w:rsidRPr="00CB28E8">
        <w:rPr>
          <w:rFonts w:ascii="Calibri" w:hAnsi="Calibri"/>
          <w:lang w:val="es-MX"/>
        </w:rPr>
        <w:t xml:space="preserve"> una ventana de oportunidad para establecer vínculos </w:t>
      </w:r>
      <w:r w:rsidR="00513481" w:rsidRPr="00CB28E8">
        <w:rPr>
          <w:rFonts w:ascii="Calibri" w:hAnsi="Calibri"/>
          <w:lang w:val="es-MX"/>
        </w:rPr>
        <w:t xml:space="preserve">entre los </w:t>
      </w:r>
      <w:r w:rsidR="005066CD" w:rsidRPr="00CB28E8">
        <w:rPr>
          <w:rFonts w:ascii="Calibri" w:hAnsi="Calibri"/>
          <w:lang w:val="es-MX"/>
        </w:rPr>
        <w:t xml:space="preserve">organismos de cuenca </w:t>
      </w:r>
      <w:r w:rsidR="007D28F7" w:rsidRPr="00CB28E8">
        <w:rPr>
          <w:rFonts w:ascii="Calibri" w:hAnsi="Calibri"/>
          <w:lang w:val="es-MX"/>
        </w:rPr>
        <w:t xml:space="preserve">con los </w:t>
      </w:r>
      <w:r w:rsidR="005066CD" w:rsidRPr="00CB28E8">
        <w:rPr>
          <w:rFonts w:ascii="Calibri" w:hAnsi="Calibri"/>
          <w:lang w:val="es-MX"/>
        </w:rPr>
        <w:t>A</w:t>
      </w:r>
      <w:r w:rsidR="00EA0221" w:rsidRPr="00CB28E8">
        <w:rPr>
          <w:rFonts w:ascii="Calibri" w:hAnsi="Calibri"/>
          <w:lang w:val="es-MX"/>
        </w:rPr>
        <w:t xml:space="preserve">cuerdos Multilaterales de Medio Ambiente </w:t>
      </w:r>
      <w:r w:rsidR="00F17898" w:rsidRPr="00CB28E8">
        <w:rPr>
          <w:rFonts w:ascii="Calibri" w:hAnsi="Calibri"/>
          <w:lang w:val="es-MX"/>
        </w:rPr>
        <w:t>sobre contaminación como el de</w:t>
      </w:r>
      <w:r w:rsidR="007D28F7" w:rsidRPr="00CB28E8">
        <w:rPr>
          <w:rFonts w:ascii="Calibri" w:hAnsi="Calibri"/>
          <w:lang w:val="es-MX"/>
        </w:rPr>
        <w:t xml:space="preserve"> Basilea</w:t>
      </w:r>
      <w:r w:rsidR="00993C39" w:rsidRPr="00CB28E8">
        <w:rPr>
          <w:rFonts w:ascii="Calibri" w:hAnsi="Calibri"/>
          <w:lang w:val="es-MX"/>
        </w:rPr>
        <w:t xml:space="preserve"> (movimientos </w:t>
      </w:r>
      <w:r w:rsidR="00290C28" w:rsidRPr="00CB28E8">
        <w:rPr>
          <w:rFonts w:ascii="Calibri" w:hAnsi="Calibri"/>
          <w:lang w:val="es-MX"/>
        </w:rPr>
        <w:t>transfronterizos</w:t>
      </w:r>
      <w:r w:rsidR="00993C39" w:rsidRPr="00CB28E8">
        <w:rPr>
          <w:rFonts w:ascii="Calibri" w:hAnsi="Calibri"/>
          <w:lang w:val="es-MX"/>
        </w:rPr>
        <w:t>)</w:t>
      </w:r>
      <w:r w:rsidR="00513481" w:rsidRPr="00CB28E8">
        <w:rPr>
          <w:rFonts w:ascii="Calibri" w:hAnsi="Calibri"/>
          <w:lang w:val="es-MX"/>
        </w:rPr>
        <w:t xml:space="preserve">, Rotterdam </w:t>
      </w:r>
      <w:r w:rsidR="007D28F7" w:rsidRPr="00CB28E8">
        <w:rPr>
          <w:rFonts w:ascii="Calibri" w:hAnsi="Calibri"/>
          <w:lang w:val="es-MX"/>
        </w:rPr>
        <w:t xml:space="preserve">(transporte </w:t>
      </w:r>
      <w:r w:rsidR="00920A6B" w:rsidRPr="00CB28E8">
        <w:rPr>
          <w:rFonts w:ascii="Calibri" w:hAnsi="Calibri"/>
          <w:lang w:val="es-MX"/>
        </w:rPr>
        <w:t xml:space="preserve">y comercio </w:t>
      </w:r>
      <w:r w:rsidR="007D28F7" w:rsidRPr="00CB28E8">
        <w:rPr>
          <w:rFonts w:ascii="Calibri" w:hAnsi="Calibri"/>
          <w:lang w:val="es-MX"/>
        </w:rPr>
        <w:t>de químicos</w:t>
      </w:r>
      <w:r w:rsidR="00920A6B" w:rsidRPr="00CB28E8">
        <w:rPr>
          <w:rFonts w:ascii="Calibri" w:hAnsi="Calibri"/>
          <w:lang w:val="es-MX"/>
        </w:rPr>
        <w:t xml:space="preserve">; </w:t>
      </w:r>
      <w:r w:rsidR="0014210D" w:rsidRPr="00CB28E8">
        <w:rPr>
          <w:rFonts w:ascii="Calibri" w:hAnsi="Calibri"/>
          <w:lang w:val="es-MX"/>
        </w:rPr>
        <w:t>consentimiento previo,</w:t>
      </w:r>
      <w:r w:rsidR="00920A6B" w:rsidRPr="00CB28E8">
        <w:rPr>
          <w:rFonts w:ascii="Calibri" w:hAnsi="Calibri"/>
          <w:lang w:val="es-MX"/>
        </w:rPr>
        <w:t xml:space="preserve"> información por </w:t>
      </w:r>
      <w:r w:rsidR="0014210D" w:rsidRPr="00CB28E8">
        <w:rPr>
          <w:rFonts w:ascii="Calibri" w:hAnsi="Calibri"/>
          <w:lang w:val="es-MX"/>
        </w:rPr>
        <w:t>adelantado</w:t>
      </w:r>
      <w:r w:rsidR="00920A6B" w:rsidRPr="00CB28E8">
        <w:rPr>
          <w:rFonts w:ascii="Calibri" w:hAnsi="Calibri"/>
          <w:lang w:val="es-MX"/>
        </w:rPr>
        <w:t xml:space="preserve"> y </w:t>
      </w:r>
      <w:r w:rsidR="0014210D" w:rsidRPr="00CB28E8">
        <w:rPr>
          <w:rFonts w:ascii="Calibri" w:hAnsi="Calibri"/>
          <w:lang w:val="es-MX"/>
        </w:rPr>
        <w:t>el principio</w:t>
      </w:r>
      <w:r w:rsidR="00920A6B" w:rsidRPr="00CB28E8">
        <w:rPr>
          <w:rFonts w:ascii="Calibri" w:hAnsi="Calibri"/>
          <w:lang w:val="es-MX"/>
        </w:rPr>
        <w:t xml:space="preserve"> de </w:t>
      </w:r>
      <w:r w:rsidR="0014210D" w:rsidRPr="00CB28E8">
        <w:rPr>
          <w:rFonts w:ascii="Calibri" w:hAnsi="Calibri"/>
          <w:lang w:val="es-MX"/>
        </w:rPr>
        <w:t>precaución</w:t>
      </w:r>
      <w:r w:rsidR="00A909C4" w:rsidRPr="00CB28E8">
        <w:rPr>
          <w:rFonts w:ascii="Calibri" w:hAnsi="Calibri"/>
          <w:lang w:val="es-MX"/>
        </w:rPr>
        <w:t>), Estocolmo (las 12 sustancias pesticidas y herbicidas prohibidas</w:t>
      </w:r>
      <w:r w:rsidR="007D28F7" w:rsidRPr="00CB28E8">
        <w:rPr>
          <w:rFonts w:ascii="Calibri" w:hAnsi="Calibri"/>
          <w:lang w:val="es-MX"/>
        </w:rPr>
        <w:t>), Minamata (</w:t>
      </w:r>
      <w:r w:rsidR="00993C39" w:rsidRPr="00CB28E8">
        <w:rPr>
          <w:rFonts w:ascii="Calibri" w:hAnsi="Calibri"/>
          <w:lang w:val="es-MX"/>
        </w:rPr>
        <w:t xml:space="preserve">protección de la salud y el medio ambiente del </w:t>
      </w:r>
      <w:r w:rsidR="001249C7" w:rsidRPr="00CB28E8">
        <w:rPr>
          <w:rFonts w:ascii="Calibri" w:hAnsi="Calibri"/>
          <w:lang w:val="es-MX"/>
        </w:rPr>
        <w:t xml:space="preserve">mercurio) </w:t>
      </w:r>
      <w:r w:rsidR="007D28F7" w:rsidRPr="00CB28E8">
        <w:rPr>
          <w:rFonts w:ascii="Calibri" w:hAnsi="Calibri"/>
          <w:lang w:val="es-MX"/>
        </w:rPr>
        <w:t xml:space="preserve">para constituirsecomo organismos locales de implementación, lo cual constituirá una posible nueva fuente de recursos para su gestión.  </w:t>
      </w:r>
    </w:p>
    <w:p w:rsidR="00472A81" w:rsidRPr="00CB28E8" w:rsidRDefault="00472A81" w:rsidP="000A46D8">
      <w:pPr>
        <w:spacing w:after="0" w:line="240" w:lineRule="auto"/>
        <w:jc w:val="both"/>
        <w:rPr>
          <w:rFonts w:ascii="Calibri" w:hAnsi="Calibri"/>
          <w:lang w:val="es-MX"/>
        </w:rPr>
      </w:pPr>
    </w:p>
    <w:p w:rsidR="007D28F7" w:rsidRPr="00CB28E8" w:rsidRDefault="00F17898" w:rsidP="000A46D8">
      <w:pPr>
        <w:spacing w:after="0" w:line="240" w:lineRule="auto"/>
        <w:jc w:val="both"/>
        <w:rPr>
          <w:rFonts w:ascii="Calibri" w:hAnsi="Calibri"/>
          <w:lang w:val="es-MX"/>
        </w:rPr>
      </w:pPr>
      <w:r w:rsidRPr="00CB28E8">
        <w:rPr>
          <w:rFonts w:ascii="Calibri" w:hAnsi="Calibri"/>
          <w:lang w:val="es-MX"/>
        </w:rPr>
        <w:t xml:space="preserve">Mencionó </w:t>
      </w:r>
      <w:r w:rsidR="00472A81">
        <w:rPr>
          <w:rFonts w:ascii="Calibri" w:hAnsi="Calibri"/>
          <w:lang w:val="es-MX"/>
        </w:rPr>
        <w:t xml:space="preserve">el </w:t>
      </w:r>
      <w:r w:rsidR="00472A81" w:rsidRPr="00472A81">
        <w:rPr>
          <w:rFonts w:ascii="Calibri" w:hAnsi="Calibri"/>
          <w:lang w:val="es-MX"/>
        </w:rPr>
        <w:t>Atlas de un Ambiente en Transformación</w:t>
      </w:r>
      <w:r w:rsidR="00472A81">
        <w:rPr>
          <w:rStyle w:val="Refdenotaalpie"/>
          <w:rFonts w:ascii="Calibri" w:hAnsi="Calibri"/>
          <w:lang w:val="es-MX"/>
        </w:rPr>
        <w:footnoteReference w:id="6"/>
      </w:r>
      <w:r w:rsidRPr="00CB28E8">
        <w:rPr>
          <w:rFonts w:ascii="Calibri" w:hAnsi="Calibri"/>
          <w:lang w:val="es-MX"/>
        </w:rPr>
        <w:t>que muestra los a</w:t>
      </w:r>
      <w:r w:rsidR="007D28F7" w:rsidRPr="00CB28E8">
        <w:rPr>
          <w:rFonts w:ascii="Calibri" w:hAnsi="Calibri"/>
          <w:lang w:val="es-MX"/>
        </w:rPr>
        <w:t>vance</w:t>
      </w:r>
      <w:r w:rsidRPr="00CB28E8">
        <w:rPr>
          <w:rFonts w:ascii="Calibri" w:hAnsi="Calibri"/>
          <w:lang w:val="es-MX"/>
        </w:rPr>
        <w:t>s</w:t>
      </w:r>
      <w:r w:rsidR="007D28F7" w:rsidRPr="00CB28E8">
        <w:rPr>
          <w:rFonts w:ascii="Calibri" w:hAnsi="Calibri"/>
          <w:lang w:val="es-MX"/>
        </w:rPr>
        <w:t xml:space="preserve"> de la frontera agrícola</w:t>
      </w:r>
      <w:r w:rsidR="005066CD" w:rsidRPr="00CB28E8">
        <w:rPr>
          <w:rFonts w:ascii="Calibri" w:hAnsi="Calibri"/>
          <w:lang w:val="es-MX"/>
        </w:rPr>
        <w:t xml:space="preserve"> en la región</w:t>
      </w:r>
      <w:r w:rsidRPr="00CB28E8">
        <w:rPr>
          <w:rFonts w:ascii="Calibri" w:hAnsi="Calibri"/>
          <w:lang w:val="es-MX"/>
        </w:rPr>
        <w:t xml:space="preserve">, </w:t>
      </w:r>
      <w:r w:rsidR="007D28F7" w:rsidRPr="00CB28E8">
        <w:rPr>
          <w:rFonts w:ascii="Calibri" w:hAnsi="Calibri"/>
          <w:lang w:val="es-MX"/>
        </w:rPr>
        <w:t>uno de los principale</w:t>
      </w:r>
      <w:r w:rsidRPr="00CB28E8">
        <w:rPr>
          <w:rFonts w:ascii="Calibri" w:hAnsi="Calibri"/>
          <w:lang w:val="es-MX"/>
        </w:rPr>
        <w:t>s impulsores de conflicto</w:t>
      </w:r>
      <w:r w:rsidR="00513481" w:rsidRPr="00CB28E8">
        <w:rPr>
          <w:rFonts w:ascii="Calibri" w:hAnsi="Calibri"/>
          <w:lang w:val="es-MX"/>
        </w:rPr>
        <w:t xml:space="preserve"> asociados al agua</w:t>
      </w:r>
      <w:r w:rsidRPr="00CB28E8">
        <w:rPr>
          <w:rFonts w:ascii="Calibri" w:hAnsi="Calibri"/>
          <w:lang w:val="es-MX"/>
        </w:rPr>
        <w:t xml:space="preserve">. </w:t>
      </w:r>
      <w:r w:rsidR="001F3587" w:rsidRPr="00CB28E8">
        <w:rPr>
          <w:rFonts w:ascii="Calibri" w:hAnsi="Calibri"/>
          <w:lang w:val="es-MX"/>
        </w:rPr>
        <w:t>A</w:t>
      </w:r>
      <w:r w:rsidR="005066CD" w:rsidRPr="00CB28E8">
        <w:rPr>
          <w:rFonts w:ascii="Calibri" w:hAnsi="Calibri"/>
          <w:lang w:val="es-MX"/>
        </w:rPr>
        <w:t>sim</w:t>
      </w:r>
      <w:r w:rsidR="00AB0D39">
        <w:rPr>
          <w:rFonts w:ascii="Calibri" w:hAnsi="Calibri"/>
          <w:lang w:val="es-MX"/>
        </w:rPr>
        <w:t xml:space="preserve">ismo, adelantó los resultados </w:t>
      </w:r>
      <w:r w:rsidR="005066CD" w:rsidRPr="00CB28E8">
        <w:rPr>
          <w:rFonts w:ascii="Calibri" w:hAnsi="Calibri"/>
          <w:lang w:val="es-MX"/>
        </w:rPr>
        <w:t xml:space="preserve">un </w:t>
      </w:r>
      <w:r w:rsidR="007D28F7" w:rsidRPr="00CB28E8">
        <w:rPr>
          <w:rFonts w:ascii="Calibri" w:hAnsi="Calibri"/>
          <w:lang w:val="es-MX"/>
        </w:rPr>
        <w:t>estudio de cuencas transfronterizas que se publicará muy pronto</w:t>
      </w:r>
      <w:r w:rsidR="0018292E" w:rsidRPr="00CB28E8">
        <w:rPr>
          <w:rFonts w:ascii="Calibri" w:hAnsi="Calibri"/>
          <w:lang w:val="es-MX"/>
        </w:rPr>
        <w:t>, sobre los impactos en los ecosistemas</w:t>
      </w:r>
      <w:r w:rsidR="007D3B4A">
        <w:rPr>
          <w:rFonts w:ascii="Calibri" w:hAnsi="Calibri"/>
          <w:lang w:val="es-MX"/>
        </w:rPr>
        <w:t xml:space="preserve"> que abarca la</w:t>
      </w:r>
      <w:r w:rsidR="0018292E" w:rsidRPr="00CB28E8">
        <w:rPr>
          <w:rFonts w:ascii="Calibri" w:hAnsi="Calibri"/>
          <w:lang w:val="es-MX"/>
        </w:rPr>
        <w:t xml:space="preserve"> relación </w:t>
      </w:r>
      <w:r w:rsidR="007D3B4A">
        <w:rPr>
          <w:rFonts w:ascii="Calibri" w:hAnsi="Calibri"/>
          <w:lang w:val="es-MX"/>
        </w:rPr>
        <w:t xml:space="preserve">de la </w:t>
      </w:r>
      <w:r w:rsidR="0018292E" w:rsidRPr="00CB28E8">
        <w:rPr>
          <w:rFonts w:ascii="Calibri" w:hAnsi="Calibri"/>
          <w:lang w:val="es-MX"/>
        </w:rPr>
        <w:t>densidad de presas con la</w:t>
      </w:r>
      <w:r w:rsidR="007D28F7" w:rsidRPr="00CB28E8">
        <w:rPr>
          <w:rFonts w:ascii="Calibri" w:hAnsi="Calibri"/>
          <w:lang w:val="es-MX"/>
        </w:rPr>
        <w:t xml:space="preserve"> obstrucción de </w:t>
      </w:r>
      <w:r w:rsidRPr="00CB28E8">
        <w:rPr>
          <w:rFonts w:ascii="Calibri" w:hAnsi="Calibri"/>
          <w:lang w:val="es-MX"/>
        </w:rPr>
        <w:t>flujo de agua</w:t>
      </w:r>
      <w:r w:rsidR="0018292E" w:rsidRPr="00CB28E8">
        <w:rPr>
          <w:rFonts w:ascii="Calibri" w:hAnsi="Calibri"/>
          <w:lang w:val="es-MX"/>
        </w:rPr>
        <w:t xml:space="preserve"> que requieren los ecosistemas; s</w:t>
      </w:r>
      <w:r w:rsidR="007D28F7" w:rsidRPr="00CB28E8">
        <w:rPr>
          <w:rFonts w:ascii="Calibri" w:hAnsi="Calibri"/>
          <w:lang w:val="es-MX"/>
        </w:rPr>
        <w:t>ob</w:t>
      </w:r>
      <w:r w:rsidR="0018292E" w:rsidRPr="00CB28E8">
        <w:rPr>
          <w:rFonts w:ascii="Calibri" w:hAnsi="Calibri"/>
          <w:lang w:val="es-MX"/>
        </w:rPr>
        <w:t xml:space="preserve">repesca y especies invasoras; </w:t>
      </w:r>
      <w:r w:rsidR="007D3B4A">
        <w:rPr>
          <w:rFonts w:ascii="Calibri" w:hAnsi="Calibri"/>
          <w:lang w:val="es-MX"/>
        </w:rPr>
        <w:t xml:space="preserve">falta de </w:t>
      </w:r>
      <w:r w:rsidR="007D28F7" w:rsidRPr="00CB28E8">
        <w:rPr>
          <w:rFonts w:ascii="Calibri" w:hAnsi="Calibri"/>
          <w:lang w:val="es-MX"/>
        </w:rPr>
        <w:t xml:space="preserve">conectividad </w:t>
      </w:r>
      <w:r w:rsidR="007D3B4A">
        <w:rPr>
          <w:rFonts w:ascii="Calibri" w:hAnsi="Calibri"/>
          <w:lang w:val="es-MX"/>
        </w:rPr>
        <w:t>entre</w:t>
      </w:r>
      <w:r w:rsidR="0019227F">
        <w:rPr>
          <w:rFonts w:ascii="Calibri" w:hAnsi="Calibri"/>
          <w:lang w:val="es-MX"/>
        </w:rPr>
        <w:t xml:space="preserve"> </w:t>
      </w:r>
      <w:r w:rsidR="007D28F7" w:rsidRPr="00CB28E8">
        <w:rPr>
          <w:rFonts w:ascii="Calibri" w:hAnsi="Calibri"/>
          <w:lang w:val="es-MX"/>
        </w:rPr>
        <w:t xml:space="preserve">ecosistemas que tiene que ver con represas, pero también con actividades como dragado de </w:t>
      </w:r>
      <w:r w:rsidRPr="00CB28E8">
        <w:rPr>
          <w:rFonts w:ascii="Calibri" w:hAnsi="Calibri"/>
          <w:lang w:val="es-MX"/>
        </w:rPr>
        <w:t xml:space="preserve">ríos y </w:t>
      </w:r>
      <w:r w:rsidR="0018292E" w:rsidRPr="00CB28E8">
        <w:rPr>
          <w:rFonts w:ascii="Calibri" w:hAnsi="Calibri"/>
          <w:lang w:val="es-MX"/>
        </w:rPr>
        <w:t>el deshielo; alteración del ciclo hidrológico asociado a manifestaciones del cambio climático como salinización de aguas subterráneas, acidificación y sobrecarga de nutrientesy desastres naturales.</w:t>
      </w:r>
    </w:p>
    <w:p w:rsidR="00290C28" w:rsidRPr="00CB28E8" w:rsidRDefault="00290C28" w:rsidP="000A46D8">
      <w:pPr>
        <w:spacing w:after="0" w:line="240" w:lineRule="auto"/>
        <w:jc w:val="both"/>
        <w:rPr>
          <w:rFonts w:ascii="Calibri" w:hAnsi="Calibri"/>
          <w:lang w:val="es-MX"/>
        </w:rPr>
      </w:pPr>
    </w:p>
    <w:p w:rsidR="007D28F7" w:rsidRPr="00CB28E8" w:rsidRDefault="00282E12" w:rsidP="000A46D8">
      <w:pPr>
        <w:spacing w:after="0" w:line="240" w:lineRule="auto"/>
        <w:jc w:val="both"/>
        <w:rPr>
          <w:rFonts w:ascii="Calibri" w:hAnsi="Calibri"/>
          <w:lang w:val="es-MX"/>
        </w:rPr>
      </w:pPr>
      <w:r w:rsidRPr="00CB28E8">
        <w:rPr>
          <w:rFonts w:ascii="Calibri" w:hAnsi="Calibri"/>
          <w:lang w:val="es-MX"/>
        </w:rPr>
        <w:t>Abordó el tema relativo a la calidad del agua, fuentes de contaminación y acciones de monitoreo. Mencionó la</w:t>
      </w:r>
      <w:r w:rsidR="007D28F7" w:rsidRPr="00CB28E8">
        <w:rPr>
          <w:rFonts w:ascii="Calibri" w:hAnsi="Calibri"/>
          <w:lang w:val="es-MX"/>
        </w:rPr>
        <w:t xml:space="preserve"> actividad de</w:t>
      </w:r>
      <w:r w:rsidR="0019227F">
        <w:rPr>
          <w:rFonts w:ascii="Calibri" w:hAnsi="Calibri"/>
          <w:lang w:val="es-MX"/>
        </w:rPr>
        <w:t xml:space="preserve"> la fracturación hidráulica </w:t>
      </w:r>
      <w:r w:rsidRPr="00CB28E8">
        <w:rPr>
          <w:rFonts w:ascii="Calibri" w:hAnsi="Calibri"/>
          <w:lang w:val="es-MX"/>
        </w:rPr>
        <w:t xml:space="preserve">como un nuevo riesgo </w:t>
      </w:r>
      <w:r w:rsidR="003E6456" w:rsidRPr="00CB28E8">
        <w:rPr>
          <w:rFonts w:ascii="Calibri" w:hAnsi="Calibri"/>
          <w:lang w:val="es-MX"/>
        </w:rPr>
        <w:t xml:space="preserve">para el recurso hídrico tanto por la demanda en el proceso </w:t>
      </w:r>
      <w:r w:rsidR="007D3B4A">
        <w:rPr>
          <w:rFonts w:ascii="Calibri" w:hAnsi="Calibri"/>
          <w:lang w:val="es-MX"/>
        </w:rPr>
        <w:t xml:space="preserve">de fracturación </w:t>
      </w:r>
      <w:r w:rsidR="003E6456" w:rsidRPr="00CB28E8">
        <w:rPr>
          <w:rFonts w:ascii="Calibri" w:hAnsi="Calibri"/>
          <w:lang w:val="es-MX"/>
        </w:rPr>
        <w:t>como por</w:t>
      </w:r>
      <w:r w:rsidR="0019227F">
        <w:rPr>
          <w:rFonts w:ascii="Calibri" w:hAnsi="Calibri"/>
          <w:lang w:val="es-MX"/>
        </w:rPr>
        <w:t xml:space="preserve"> </w:t>
      </w:r>
      <w:r w:rsidR="003E6456" w:rsidRPr="00CB28E8">
        <w:rPr>
          <w:rFonts w:ascii="Calibri" w:hAnsi="Calibri"/>
          <w:lang w:val="es-MX"/>
        </w:rPr>
        <w:t>la</w:t>
      </w:r>
      <w:r w:rsidRPr="00CB28E8">
        <w:rPr>
          <w:rFonts w:ascii="Calibri" w:hAnsi="Calibri"/>
          <w:lang w:val="es-MX"/>
        </w:rPr>
        <w:t xml:space="preserve"> superposición de</w:t>
      </w:r>
      <w:r w:rsidR="007D28F7" w:rsidRPr="00CB28E8">
        <w:rPr>
          <w:rFonts w:ascii="Calibri" w:hAnsi="Calibri"/>
          <w:lang w:val="es-MX"/>
        </w:rPr>
        <w:t xml:space="preserve"> zonas áridas con </w:t>
      </w:r>
      <w:r w:rsidR="008D3A92" w:rsidRPr="00CB28E8">
        <w:rPr>
          <w:rFonts w:ascii="Calibri" w:hAnsi="Calibri"/>
          <w:lang w:val="es-MX"/>
        </w:rPr>
        <w:t xml:space="preserve">alto </w:t>
      </w:r>
      <w:r w:rsidR="007D28F7" w:rsidRPr="00CB28E8">
        <w:rPr>
          <w:rFonts w:ascii="Calibri" w:hAnsi="Calibri"/>
          <w:lang w:val="es-MX"/>
        </w:rPr>
        <w:t xml:space="preserve">potencial de </w:t>
      </w:r>
      <w:r w:rsidR="006B30E5">
        <w:rPr>
          <w:rFonts w:ascii="Calibri" w:hAnsi="Calibri"/>
          <w:lang w:val="es-MX"/>
        </w:rPr>
        <w:t>escapes de metano y</w:t>
      </w:r>
      <w:r w:rsidRPr="00CB28E8">
        <w:rPr>
          <w:rFonts w:ascii="Calibri" w:hAnsi="Calibri"/>
          <w:lang w:val="es-MX"/>
        </w:rPr>
        <w:t xml:space="preserve"> </w:t>
      </w:r>
      <w:r w:rsidR="006B30E5">
        <w:rPr>
          <w:rFonts w:ascii="Calibri" w:hAnsi="Calibri"/>
          <w:lang w:val="es-MX"/>
        </w:rPr>
        <w:t>la gran cantidad de agua necesitada para hacerlo</w:t>
      </w:r>
      <w:r w:rsidR="00920A6B" w:rsidRPr="00CB28E8">
        <w:rPr>
          <w:rFonts w:ascii="Calibri" w:hAnsi="Calibri"/>
          <w:lang w:val="es-MX"/>
        </w:rPr>
        <w:t>. También se refirió a las s</w:t>
      </w:r>
      <w:r w:rsidR="007D28F7" w:rsidRPr="00CB28E8">
        <w:rPr>
          <w:rFonts w:ascii="Calibri" w:hAnsi="Calibri"/>
          <w:lang w:val="es-MX"/>
        </w:rPr>
        <w:t>ustancias bioacumulables</w:t>
      </w:r>
      <w:r w:rsidR="00920A6B" w:rsidRPr="00CB28E8">
        <w:rPr>
          <w:rFonts w:ascii="Calibri" w:hAnsi="Calibri"/>
          <w:lang w:val="es-MX"/>
        </w:rPr>
        <w:t>,</w:t>
      </w:r>
      <w:r w:rsidR="007D28F7" w:rsidRPr="00CB28E8">
        <w:rPr>
          <w:rFonts w:ascii="Calibri" w:hAnsi="Calibri"/>
          <w:lang w:val="es-MX"/>
        </w:rPr>
        <w:t xml:space="preserve"> sust</w:t>
      </w:r>
      <w:r w:rsidR="00920A6B" w:rsidRPr="00CB28E8">
        <w:rPr>
          <w:rFonts w:ascii="Calibri" w:hAnsi="Calibri"/>
          <w:lang w:val="es-MX"/>
        </w:rPr>
        <w:t>ancias</w:t>
      </w:r>
      <w:r w:rsidR="007D28F7" w:rsidRPr="00CB28E8">
        <w:rPr>
          <w:rFonts w:ascii="Calibri" w:hAnsi="Calibri"/>
          <w:lang w:val="es-MX"/>
        </w:rPr>
        <w:t xml:space="preserve"> químicas que entran en las cadenas tróficas y </w:t>
      </w:r>
      <w:r w:rsidR="00920A6B" w:rsidRPr="00CB28E8">
        <w:rPr>
          <w:rFonts w:ascii="Calibri" w:hAnsi="Calibri"/>
          <w:lang w:val="es-MX"/>
        </w:rPr>
        <w:t xml:space="preserve">como </w:t>
      </w:r>
      <w:r w:rsidR="007D28F7" w:rsidRPr="00CB28E8">
        <w:rPr>
          <w:rFonts w:ascii="Calibri" w:hAnsi="Calibri"/>
          <w:lang w:val="es-MX"/>
        </w:rPr>
        <w:t xml:space="preserve">resultado </w:t>
      </w:r>
      <w:r w:rsidR="00920A6B" w:rsidRPr="00CB28E8">
        <w:rPr>
          <w:rFonts w:ascii="Calibri" w:hAnsi="Calibri"/>
          <w:lang w:val="es-MX"/>
        </w:rPr>
        <w:t xml:space="preserve">el </w:t>
      </w:r>
      <w:r w:rsidR="007D28F7" w:rsidRPr="00CB28E8">
        <w:rPr>
          <w:rFonts w:ascii="Calibri" w:hAnsi="Calibri"/>
          <w:lang w:val="es-MX"/>
        </w:rPr>
        <w:t xml:space="preserve">pescado </w:t>
      </w:r>
      <w:r w:rsidR="00920A6B" w:rsidRPr="00CB28E8">
        <w:rPr>
          <w:rFonts w:ascii="Calibri" w:hAnsi="Calibri"/>
          <w:lang w:val="es-MX"/>
        </w:rPr>
        <w:t>presenta contaminación</w:t>
      </w:r>
      <w:r w:rsidR="007D28F7" w:rsidRPr="00CB28E8">
        <w:rPr>
          <w:rFonts w:ascii="Calibri" w:hAnsi="Calibri"/>
          <w:lang w:val="es-MX"/>
        </w:rPr>
        <w:t xml:space="preserve"> con mercurio y otras sustancias afectando la salud humana </w:t>
      </w:r>
      <w:r w:rsidR="00920A6B" w:rsidRPr="00CB28E8">
        <w:rPr>
          <w:rFonts w:ascii="Calibri" w:hAnsi="Calibri"/>
          <w:lang w:val="es-MX"/>
        </w:rPr>
        <w:t>al</w:t>
      </w:r>
      <w:r w:rsidR="007D28F7" w:rsidRPr="00CB28E8">
        <w:rPr>
          <w:rFonts w:ascii="Calibri" w:hAnsi="Calibri"/>
          <w:lang w:val="es-MX"/>
        </w:rPr>
        <w:t xml:space="preserve"> fin</w:t>
      </w:r>
      <w:r w:rsidR="00920A6B" w:rsidRPr="00CB28E8">
        <w:rPr>
          <w:rFonts w:ascii="Calibri" w:hAnsi="Calibri"/>
          <w:lang w:val="es-MX"/>
        </w:rPr>
        <w:t>al</w:t>
      </w:r>
      <w:r w:rsidR="00AB0D39">
        <w:rPr>
          <w:rFonts w:ascii="Calibri" w:hAnsi="Calibri"/>
          <w:lang w:val="es-MX"/>
        </w:rPr>
        <w:t xml:space="preserve"> de la cadena trófica.</w:t>
      </w:r>
      <w:r w:rsidR="00D831A2" w:rsidRPr="00CB28E8">
        <w:rPr>
          <w:rFonts w:ascii="Calibri" w:hAnsi="Calibri"/>
          <w:lang w:val="es-MX"/>
        </w:rPr>
        <w:t xml:space="preserve"> Señaló las</w:t>
      </w:r>
      <w:r w:rsidR="007D28F7" w:rsidRPr="00CB28E8">
        <w:rPr>
          <w:rFonts w:ascii="Calibri" w:hAnsi="Calibri"/>
          <w:lang w:val="es-MX"/>
        </w:rPr>
        <w:t xml:space="preserve"> oportunidades para los </w:t>
      </w:r>
      <w:r w:rsidR="000679D4" w:rsidRPr="00CB28E8">
        <w:rPr>
          <w:rFonts w:ascii="Calibri" w:hAnsi="Calibri"/>
          <w:lang w:val="es-MX"/>
        </w:rPr>
        <w:t xml:space="preserve">organismos de </w:t>
      </w:r>
      <w:r w:rsidR="000679D4" w:rsidRPr="00CB28E8">
        <w:rPr>
          <w:rFonts w:ascii="Calibri" w:hAnsi="Calibri"/>
          <w:lang w:val="es-MX"/>
        </w:rPr>
        <w:lastRenderedPageBreak/>
        <w:t xml:space="preserve">cuenca </w:t>
      </w:r>
      <w:r w:rsidR="007D28F7" w:rsidRPr="00CB28E8">
        <w:rPr>
          <w:rFonts w:ascii="Calibri" w:hAnsi="Calibri"/>
          <w:lang w:val="es-MX"/>
        </w:rPr>
        <w:t xml:space="preserve">de </w:t>
      </w:r>
      <w:r w:rsidR="00526E48" w:rsidRPr="00CB28E8">
        <w:rPr>
          <w:rFonts w:ascii="Calibri" w:hAnsi="Calibri"/>
          <w:lang w:val="es-MX"/>
        </w:rPr>
        <w:t xml:space="preserve">vincularse con estos </w:t>
      </w:r>
      <w:r w:rsidR="008D3A92" w:rsidRPr="00CB28E8">
        <w:rPr>
          <w:rFonts w:ascii="Calibri" w:hAnsi="Calibri"/>
          <w:lang w:val="es-MX"/>
        </w:rPr>
        <w:t xml:space="preserve">Acuerdos Globales, lo que les permitiría </w:t>
      </w:r>
      <w:r w:rsidR="00526E48" w:rsidRPr="00CB28E8">
        <w:rPr>
          <w:rFonts w:ascii="Calibri" w:hAnsi="Calibri"/>
          <w:lang w:val="es-MX"/>
        </w:rPr>
        <w:t xml:space="preserve">convertirse en entidades de implementación, teniendo </w:t>
      </w:r>
      <w:r w:rsidR="000679D4" w:rsidRPr="00CB28E8">
        <w:rPr>
          <w:rFonts w:ascii="Calibri" w:hAnsi="Calibri"/>
          <w:lang w:val="es-MX"/>
        </w:rPr>
        <w:t>acceso a recursos</w:t>
      </w:r>
      <w:r w:rsidR="007D28F7" w:rsidRPr="00CB28E8">
        <w:rPr>
          <w:rFonts w:ascii="Calibri" w:hAnsi="Calibri"/>
          <w:lang w:val="es-MX"/>
        </w:rPr>
        <w:t>.</w:t>
      </w:r>
    </w:p>
    <w:p w:rsidR="00290C28" w:rsidRPr="00CB28E8" w:rsidRDefault="00290C28" w:rsidP="000A46D8">
      <w:pPr>
        <w:spacing w:after="0" w:line="240" w:lineRule="auto"/>
        <w:jc w:val="both"/>
        <w:rPr>
          <w:rFonts w:ascii="Calibri" w:hAnsi="Calibri"/>
          <w:lang w:val="es-MX"/>
        </w:rPr>
      </w:pPr>
    </w:p>
    <w:p w:rsidR="007D28F7" w:rsidRPr="00CB28E8" w:rsidRDefault="007D28F7" w:rsidP="000A46D8">
      <w:pPr>
        <w:spacing w:after="0" w:line="240" w:lineRule="auto"/>
        <w:jc w:val="both"/>
        <w:rPr>
          <w:rFonts w:ascii="Calibri" w:hAnsi="Calibri"/>
          <w:lang w:val="es-MX"/>
        </w:rPr>
      </w:pPr>
      <w:r w:rsidRPr="00CB28E8">
        <w:rPr>
          <w:rFonts w:ascii="Calibri" w:hAnsi="Calibri"/>
          <w:lang w:val="es-MX"/>
        </w:rPr>
        <w:t>S</w:t>
      </w:r>
      <w:r w:rsidR="00526E48" w:rsidRPr="00CB28E8">
        <w:rPr>
          <w:rFonts w:ascii="Calibri" w:hAnsi="Calibri"/>
          <w:lang w:val="es-MX"/>
        </w:rPr>
        <w:t>obre el enfoque ecosistémico, indicó que e</w:t>
      </w:r>
      <w:r w:rsidRPr="00CB28E8">
        <w:rPr>
          <w:rFonts w:ascii="Calibri" w:hAnsi="Calibri"/>
          <w:lang w:val="es-MX"/>
        </w:rPr>
        <w:t>n 2009 jun</w:t>
      </w:r>
      <w:r w:rsidR="00CA1B17" w:rsidRPr="00CB28E8">
        <w:rPr>
          <w:rFonts w:ascii="Calibri" w:hAnsi="Calibri"/>
          <w:lang w:val="es-MX"/>
        </w:rPr>
        <w:t>to con la O</w:t>
      </w:r>
      <w:r w:rsidRPr="00CB28E8">
        <w:rPr>
          <w:rFonts w:ascii="Calibri" w:hAnsi="Calibri"/>
          <w:lang w:val="es-MX"/>
        </w:rPr>
        <w:t xml:space="preserve">TCA se </w:t>
      </w:r>
      <w:r w:rsidR="00526E48" w:rsidRPr="00CB28E8">
        <w:rPr>
          <w:rFonts w:ascii="Calibri" w:hAnsi="Calibri"/>
          <w:lang w:val="es-MX"/>
        </w:rPr>
        <w:t xml:space="preserve">desarrolló una nueva delimitación, incorporando </w:t>
      </w:r>
      <w:r w:rsidRPr="00CB28E8">
        <w:rPr>
          <w:rFonts w:ascii="Calibri" w:hAnsi="Calibri"/>
          <w:lang w:val="es-MX"/>
        </w:rPr>
        <w:t>criterios polític</w:t>
      </w:r>
      <w:r w:rsidR="00526E48" w:rsidRPr="00CB28E8">
        <w:rPr>
          <w:rFonts w:ascii="Calibri" w:hAnsi="Calibri"/>
          <w:lang w:val="es-MX"/>
        </w:rPr>
        <w:t xml:space="preserve">o </w:t>
      </w:r>
      <w:r w:rsidR="00D831A2" w:rsidRPr="00CB28E8">
        <w:rPr>
          <w:rFonts w:ascii="Calibri" w:hAnsi="Calibri"/>
          <w:lang w:val="es-MX"/>
        </w:rPr>
        <w:t xml:space="preserve">– </w:t>
      </w:r>
      <w:r w:rsidR="00526E48" w:rsidRPr="00CB28E8">
        <w:rPr>
          <w:rFonts w:ascii="Calibri" w:hAnsi="Calibri"/>
          <w:lang w:val="es-MX"/>
        </w:rPr>
        <w:t>administrativos</w:t>
      </w:r>
      <w:r w:rsidR="00AB0D39">
        <w:rPr>
          <w:rFonts w:ascii="Calibri" w:hAnsi="Calibri"/>
          <w:lang w:val="es-MX"/>
        </w:rPr>
        <w:t>,</w:t>
      </w:r>
      <w:r w:rsidRPr="00CB28E8">
        <w:rPr>
          <w:rFonts w:ascii="Calibri" w:hAnsi="Calibri"/>
          <w:lang w:val="es-MX"/>
        </w:rPr>
        <w:t xml:space="preserve"> hidrológico</w:t>
      </w:r>
      <w:r w:rsidR="00526E48" w:rsidRPr="00CB28E8">
        <w:rPr>
          <w:rFonts w:ascii="Calibri" w:hAnsi="Calibri"/>
          <w:lang w:val="es-MX"/>
        </w:rPr>
        <w:t>s y ecosistémico</w:t>
      </w:r>
      <w:r w:rsidR="006D5211" w:rsidRPr="00CB28E8">
        <w:rPr>
          <w:rFonts w:ascii="Calibri" w:hAnsi="Calibri"/>
          <w:lang w:val="es-MX"/>
        </w:rPr>
        <w:t>s</w:t>
      </w:r>
      <w:r w:rsidRPr="00CB28E8">
        <w:rPr>
          <w:rFonts w:ascii="Calibri" w:hAnsi="Calibri"/>
          <w:lang w:val="es-MX"/>
        </w:rPr>
        <w:t xml:space="preserve">. </w:t>
      </w:r>
      <w:r w:rsidR="00526E48" w:rsidRPr="00CB28E8">
        <w:rPr>
          <w:rFonts w:ascii="Calibri" w:hAnsi="Calibri"/>
          <w:lang w:val="es-MX"/>
        </w:rPr>
        <w:t>Se compartieron las expe</w:t>
      </w:r>
      <w:r w:rsidR="006D5211" w:rsidRPr="00CB28E8">
        <w:rPr>
          <w:rFonts w:ascii="Calibri" w:hAnsi="Calibri"/>
          <w:lang w:val="es-MX"/>
        </w:rPr>
        <w:t>r</w:t>
      </w:r>
      <w:r w:rsidR="00526E48" w:rsidRPr="00CB28E8">
        <w:rPr>
          <w:rFonts w:ascii="Calibri" w:hAnsi="Calibri"/>
          <w:lang w:val="es-MX"/>
        </w:rPr>
        <w:t>iencias y lecciones aprendidas sobre la i</w:t>
      </w:r>
      <w:r w:rsidRPr="00CB28E8">
        <w:rPr>
          <w:rFonts w:ascii="Calibri" w:hAnsi="Calibri"/>
          <w:lang w:val="es-MX"/>
        </w:rPr>
        <w:t>mportancia de la valoración monetaria y no monetaria</w:t>
      </w:r>
      <w:r w:rsidR="00526E48" w:rsidRPr="00CB28E8">
        <w:rPr>
          <w:rFonts w:ascii="Calibri" w:hAnsi="Calibri"/>
          <w:lang w:val="es-MX"/>
        </w:rPr>
        <w:t xml:space="preserve"> de los ecosistemas</w:t>
      </w:r>
      <w:r w:rsidRPr="00CB28E8">
        <w:rPr>
          <w:rFonts w:ascii="Calibri" w:hAnsi="Calibri"/>
          <w:lang w:val="es-MX"/>
        </w:rPr>
        <w:t>; de</w:t>
      </w:r>
      <w:r w:rsidR="006D5211" w:rsidRPr="00CB28E8">
        <w:rPr>
          <w:rFonts w:ascii="Calibri" w:hAnsi="Calibri"/>
          <w:lang w:val="es-MX"/>
        </w:rPr>
        <w:t xml:space="preserve">l </w:t>
      </w:r>
      <w:r w:rsidR="006B30E5">
        <w:rPr>
          <w:rFonts w:ascii="Calibri" w:hAnsi="Calibri"/>
          <w:lang w:val="es-MX"/>
        </w:rPr>
        <w:t>pago por servicios ambientales (</w:t>
      </w:r>
      <w:r w:rsidR="00EB410D" w:rsidRPr="00CB28E8">
        <w:rPr>
          <w:rFonts w:ascii="Calibri" w:hAnsi="Calibri"/>
          <w:lang w:val="es-MX"/>
        </w:rPr>
        <w:t>PSA</w:t>
      </w:r>
      <w:r w:rsidR="006B30E5">
        <w:rPr>
          <w:rFonts w:ascii="Calibri" w:hAnsi="Calibri"/>
          <w:lang w:val="es-MX"/>
        </w:rPr>
        <w:t>)</w:t>
      </w:r>
      <w:r w:rsidR="006D5211" w:rsidRPr="00CB28E8">
        <w:rPr>
          <w:rFonts w:ascii="Calibri" w:hAnsi="Calibri"/>
          <w:lang w:val="es-MX"/>
        </w:rPr>
        <w:t>, del enfoque basado en ecosistemas en</w:t>
      </w:r>
      <w:r w:rsidRPr="00CB28E8">
        <w:rPr>
          <w:rFonts w:ascii="Calibri" w:hAnsi="Calibri"/>
          <w:lang w:val="es-MX"/>
        </w:rPr>
        <w:t xml:space="preserve"> área</w:t>
      </w:r>
      <w:r w:rsidR="006D5211" w:rsidRPr="00CB28E8">
        <w:rPr>
          <w:rFonts w:ascii="Calibri" w:hAnsi="Calibri"/>
          <w:lang w:val="es-MX"/>
        </w:rPr>
        <w:t xml:space="preserve">s protegidas para evitar la des-conectividad y procurarla </w:t>
      </w:r>
      <w:r w:rsidRPr="00CB28E8">
        <w:rPr>
          <w:rFonts w:ascii="Calibri" w:hAnsi="Calibri"/>
          <w:lang w:val="es-MX"/>
        </w:rPr>
        <w:t>restauración de cuencas</w:t>
      </w:r>
      <w:r w:rsidR="006D5211" w:rsidRPr="00CB28E8">
        <w:rPr>
          <w:rFonts w:ascii="Calibri" w:hAnsi="Calibri"/>
          <w:lang w:val="es-MX"/>
        </w:rPr>
        <w:t xml:space="preserve"> una de las actividades</w:t>
      </w:r>
      <w:r w:rsidRPr="00CB28E8">
        <w:rPr>
          <w:rFonts w:ascii="Calibri" w:hAnsi="Calibri"/>
          <w:lang w:val="es-MX"/>
        </w:rPr>
        <w:t xml:space="preserve"> que </w:t>
      </w:r>
      <w:r w:rsidR="00AB0D39">
        <w:rPr>
          <w:rFonts w:ascii="Calibri" w:hAnsi="Calibri"/>
          <w:lang w:val="es-MX"/>
        </w:rPr>
        <w:t xml:space="preserve">requieren mayor </w:t>
      </w:r>
      <w:r w:rsidR="006D5211" w:rsidRPr="00CB28E8">
        <w:rPr>
          <w:rFonts w:ascii="Calibri" w:hAnsi="Calibri"/>
          <w:lang w:val="es-MX"/>
        </w:rPr>
        <w:t xml:space="preserve">inversión y finalmente el reto de rescatar e incorporar el </w:t>
      </w:r>
      <w:r w:rsidRPr="00CB28E8">
        <w:rPr>
          <w:rFonts w:ascii="Calibri" w:hAnsi="Calibri"/>
          <w:lang w:val="es-MX"/>
        </w:rPr>
        <w:t xml:space="preserve">conocimiento tradicional en </w:t>
      </w:r>
      <w:r w:rsidR="006D5211" w:rsidRPr="00CB28E8">
        <w:rPr>
          <w:rFonts w:ascii="Calibri" w:hAnsi="Calibri"/>
          <w:lang w:val="es-MX"/>
        </w:rPr>
        <w:t xml:space="preserve">el </w:t>
      </w:r>
      <w:r w:rsidRPr="00CB28E8">
        <w:rPr>
          <w:rFonts w:ascii="Calibri" w:hAnsi="Calibri"/>
          <w:lang w:val="es-MX"/>
        </w:rPr>
        <w:t>manejo de</w:t>
      </w:r>
      <w:r w:rsidR="006D5211" w:rsidRPr="00CB28E8">
        <w:rPr>
          <w:rFonts w:ascii="Calibri" w:hAnsi="Calibri"/>
          <w:lang w:val="es-MX"/>
        </w:rPr>
        <w:t>lrecurso hídrico</w:t>
      </w:r>
      <w:r w:rsidRPr="00CB28E8">
        <w:rPr>
          <w:rFonts w:ascii="Calibri" w:hAnsi="Calibri"/>
          <w:lang w:val="es-MX"/>
        </w:rPr>
        <w:t xml:space="preserve">. </w:t>
      </w:r>
      <w:r w:rsidR="007B6017" w:rsidRPr="00CB28E8">
        <w:rPr>
          <w:rFonts w:ascii="Calibri" w:hAnsi="Calibri"/>
          <w:lang w:val="es-MX"/>
        </w:rPr>
        <w:t>T</w:t>
      </w:r>
      <w:r w:rsidR="006D5211" w:rsidRPr="00CB28E8">
        <w:rPr>
          <w:rFonts w:ascii="Calibri" w:hAnsi="Calibri"/>
          <w:lang w:val="es-MX"/>
        </w:rPr>
        <w:t xml:space="preserve">odas estas medidas </w:t>
      </w:r>
      <w:r w:rsidR="00F315C4" w:rsidRPr="00CB28E8">
        <w:rPr>
          <w:rFonts w:ascii="Calibri" w:hAnsi="Calibri"/>
          <w:lang w:val="es-MX"/>
        </w:rPr>
        <w:t xml:space="preserve">preventivas </w:t>
      </w:r>
      <w:r w:rsidR="006D5211" w:rsidRPr="00CB28E8">
        <w:rPr>
          <w:rFonts w:ascii="Calibri" w:hAnsi="Calibri"/>
          <w:lang w:val="es-MX"/>
        </w:rPr>
        <w:t>resultan más económicas</w:t>
      </w:r>
      <w:r w:rsidR="00AB0D39">
        <w:rPr>
          <w:rFonts w:ascii="Calibri" w:hAnsi="Calibri"/>
          <w:lang w:val="es-MX"/>
        </w:rPr>
        <w:t xml:space="preserve"> </w:t>
      </w:r>
      <w:r w:rsidR="006D5211" w:rsidRPr="00CB28E8">
        <w:rPr>
          <w:rFonts w:ascii="Calibri" w:hAnsi="Calibri"/>
          <w:lang w:val="es-MX"/>
        </w:rPr>
        <w:t>que las tradicionales</w:t>
      </w:r>
      <w:r w:rsidR="00D831A2" w:rsidRPr="00CB28E8">
        <w:rPr>
          <w:rFonts w:ascii="Calibri" w:hAnsi="Calibri"/>
          <w:lang w:val="es-MX"/>
        </w:rPr>
        <w:t xml:space="preserve">, </w:t>
      </w:r>
      <w:r w:rsidR="006D5211" w:rsidRPr="00CB28E8">
        <w:rPr>
          <w:rFonts w:ascii="Calibri" w:hAnsi="Calibri"/>
          <w:lang w:val="es-MX"/>
        </w:rPr>
        <w:t xml:space="preserve">pero </w:t>
      </w:r>
      <w:r w:rsidR="00EB410D" w:rsidRPr="00CB28E8">
        <w:rPr>
          <w:rFonts w:ascii="Calibri" w:hAnsi="Calibri"/>
          <w:lang w:val="es-MX"/>
        </w:rPr>
        <w:t xml:space="preserve">deben estar ligadas </w:t>
      </w:r>
      <w:r w:rsidR="006D5211" w:rsidRPr="00CB28E8">
        <w:rPr>
          <w:rFonts w:ascii="Calibri" w:hAnsi="Calibri"/>
          <w:lang w:val="es-MX"/>
        </w:rPr>
        <w:t xml:space="preserve">a </w:t>
      </w:r>
      <w:r w:rsidR="00EB410D" w:rsidRPr="00CB28E8">
        <w:rPr>
          <w:rFonts w:ascii="Calibri" w:hAnsi="Calibri"/>
          <w:lang w:val="es-MX"/>
        </w:rPr>
        <w:t xml:space="preserve">la </w:t>
      </w:r>
      <w:r w:rsidR="006D5211" w:rsidRPr="00CB28E8">
        <w:rPr>
          <w:rFonts w:ascii="Calibri" w:hAnsi="Calibri"/>
          <w:lang w:val="es-MX"/>
        </w:rPr>
        <w:t xml:space="preserve">gestión de tierras y arreglos institucionales. </w:t>
      </w:r>
    </w:p>
    <w:p w:rsidR="00290C28" w:rsidRPr="00CB28E8" w:rsidRDefault="00290C28" w:rsidP="000A46D8">
      <w:pPr>
        <w:spacing w:after="0" w:line="240" w:lineRule="auto"/>
        <w:jc w:val="both"/>
        <w:rPr>
          <w:rFonts w:ascii="Calibri" w:hAnsi="Calibri"/>
          <w:lang w:val="es-MX"/>
        </w:rPr>
      </w:pPr>
    </w:p>
    <w:p w:rsidR="007D28F7" w:rsidRPr="00CB28E8" w:rsidRDefault="006D5211" w:rsidP="000A46D8">
      <w:pPr>
        <w:spacing w:after="0" w:line="240" w:lineRule="auto"/>
        <w:jc w:val="both"/>
        <w:rPr>
          <w:rFonts w:ascii="Calibri" w:hAnsi="Calibri"/>
          <w:lang w:val="es-MX"/>
        </w:rPr>
      </w:pPr>
      <w:r w:rsidRPr="00CB28E8">
        <w:rPr>
          <w:rFonts w:ascii="Calibri" w:hAnsi="Calibri"/>
          <w:lang w:val="es-MX"/>
        </w:rPr>
        <w:t xml:space="preserve">Concluyó su intervención con una reflexión: </w:t>
      </w:r>
      <w:r w:rsidR="007D28F7" w:rsidRPr="00CB28E8">
        <w:rPr>
          <w:rFonts w:ascii="Calibri" w:hAnsi="Calibri"/>
          <w:lang w:val="es-MX"/>
        </w:rPr>
        <w:t>no hay verde sin azul; lo que no</w:t>
      </w:r>
      <w:r w:rsidR="00B124E4" w:rsidRPr="00CB28E8">
        <w:rPr>
          <w:rFonts w:ascii="Calibri" w:hAnsi="Calibri"/>
          <w:lang w:val="es-MX"/>
        </w:rPr>
        <w:t xml:space="preserve"> se mide no se puede gestionar</w:t>
      </w:r>
      <w:r w:rsidR="00AB0D39">
        <w:rPr>
          <w:rFonts w:ascii="Calibri" w:hAnsi="Calibri"/>
          <w:lang w:val="es-MX"/>
        </w:rPr>
        <w:t>;</w:t>
      </w:r>
      <w:r w:rsidR="00B124E4" w:rsidRPr="00CB28E8">
        <w:rPr>
          <w:rFonts w:ascii="Calibri" w:hAnsi="Calibri"/>
          <w:lang w:val="es-MX"/>
        </w:rPr>
        <w:t xml:space="preserve"> y </w:t>
      </w:r>
      <w:r w:rsidRPr="00CB28E8">
        <w:rPr>
          <w:rFonts w:ascii="Calibri" w:hAnsi="Calibri"/>
          <w:lang w:val="es-MX"/>
        </w:rPr>
        <w:t>hay que p</w:t>
      </w:r>
      <w:r w:rsidR="007D28F7" w:rsidRPr="00CB28E8">
        <w:rPr>
          <w:rFonts w:ascii="Calibri" w:hAnsi="Calibri"/>
          <w:lang w:val="es-MX"/>
        </w:rPr>
        <w:t>ensa</w:t>
      </w:r>
      <w:r w:rsidRPr="00CB28E8">
        <w:rPr>
          <w:rFonts w:ascii="Calibri" w:hAnsi="Calibri"/>
          <w:lang w:val="es-MX"/>
        </w:rPr>
        <w:t>r a nivel global y actuar</w:t>
      </w:r>
      <w:r w:rsidR="007D28F7" w:rsidRPr="00CB28E8">
        <w:rPr>
          <w:rFonts w:ascii="Calibri" w:hAnsi="Calibri"/>
          <w:lang w:val="es-MX"/>
        </w:rPr>
        <w:t xml:space="preserve"> a nivel local.</w:t>
      </w:r>
    </w:p>
    <w:p w:rsidR="00290C28" w:rsidRPr="00CB28E8" w:rsidRDefault="00290C28" w:rsidP="000A46D8">
      <w:pPr>
        <w:spacing w:after="0" w:line="240" w:lineRule="auto"/>
        <w:jc w:val="both"/>
        <w:rPr>
          <w:rFonts w:ascii="Calibri" w:hAnsi="Calibri"/>
          <w:lang w:val="es-MX"/>
        </w:rPr>
      </w:pPr>
    </w:p>
    <w:p w:rsidR="001249C7" w:rsidRPr="00CB28E8" w:rsidRDefault="00D11BEF" w:rsidP="000A46D8">
      <w:pPr>
        <w:spacing w:after="0" w:line="240" w:lineRule="auto"/>
        <w:jc w:val="both"/>
        <w:rPr>
          <w:rFonts w:ascii="Calibri" w:hAnsi="Calibri"/>
          <w:lang w:val="es-MX"/>
        </w:rPr>
      </w:pPr>
      <w:r w:rsidRPr="00CB28E8">
        <w:rPr>
          <w:rFonts w:ascii="Calibri" w:hAnsi="Calibri"/>
          <w:lang w:val="es-MX"/>
        </w:rPr>
        <w:t>E</w:t>
      </w:r>
      <w:r w:rsidRPr="00FE549D">
        <w:rPr>
          <w:rFonts w:ascii="Calibri" w:hAnsi="Calibri"/>
          <w:lang w:val="es-MX"/>
        </w:rPr>
        <w:t xml:space="preserve">l </w:t>
      </w:r>
      <w:r w:rsidR="00CA1B17" w:rsidRPr="00FE549D">
        <w:rPr>
          <w:rFonts w:ascii="Calibri" w:hAnsi="Calibri"/>
          <w:lang w:val="es-MX"/>
        </w:rPr>
        <w:t>Panel</w:t>
      </w:r>
      <w:r w:rsidR="00FE549D" w:rsidRPr="00FE549D">
        <w:rPr>
          <w:rFonts w:ascii="Calibri" w:hAnsi="Calibri"/>
          <w:lang w:val="es-MX"/>
        </w:rPr>
        <w:t xml:space="preserve"> </w:t>
      </w:r>
      <w:r w:rsidR="00034EE5" w:rsidRPr="00FE549D">
        <w:rPr>
          <w:rFonts w:ascii="Calibri" w:hAnsi="Calibri"/>
          <w:lang w:val="es-MX"/>
        </w:rPr>
        <w:t>de e</w:t>
      </w:r>
      <w:r w:rsidR="00034EE5" w:rsidRPr="00CB28E8">
        <w:rPr>
          <w:rFonts w:ascii="Calibri" w:hAnsi="Calibri"/>
          <w:lang w:val="es-MX"/>
        </w:rPr>
        <w:t xml:space="preserve">sta segunda sesión </w:t>
      </w:r>
      <w:r w:rsidR="00290C28" w:rsidRPr="00CB28E8">
        <w:rPr>
          <w:rFonts w:ascii="Calibri" w:hAnsi="Calibri"/>
          <w:lang w:val="es-MX"/>
        </w:rPr>
        <w:t>incluyó las</w:t>
      </w:r>
      <w:r w:rsidR="00CA1B17" w:rsidRPr="00CB28E8">
        <w:rPr>
          <w:rFonts w:ascii="Calibri" w:hAnsi="Calibri"/>
          <w:lang w:val="es-MX"/>
        </w:rPr>
        <w:t xml:space="preserve"> siguientes presentaciones: la Sra. Amalia Paniza</w:t>
      </w:r>
      <w:r w:rsidR="001249C7" w:rsidRPr="00CB28E8">
        <w:rPr>
          <w:rFonts w:ascii="Calibri" w:hAnsi="Calibri"/>
          <w:b/>
          <w:lang w:val="es-MX"/>
        </w:rPr>
        <w:t>,</w:t>
      </w:r>
      <w:r w:rsidR="001249C7" w:rsidRPr="00CB28E8">
        <w:rPr>
          <w:rFonts w:ascii="Calibri" w:hAnsi="Calibri"/>
          <w:lang w:val="es-MX"/>
        </w:rPr>
        <w:t xml:space="preserve"> Secretaria Técnica de Consejos Regionales de Recursos Hídricos, </w:t>
      </w:r>
      <w:r w:rsidR="00CA1B17" w:rsidRPr="00CB28E8">
        <w:rPr>
          <w:rFonts w:ascii="Calibri" w:hAnsi="Calibri"/>
          <w:lang w:val="es-MX"/>
        </w:rPr>
        <w:t xml:space="preserve">de la </w:t>
      </w:r>
      <w:r w:rsidR="001249C7" w:rsidRPr="00CB28E8">
        <w:rPr>
          <w:rFonts w:ascii="Calibri" w:hAnsi="Calibri"/>
          <w:lang w:val="es-MX"/>
        </w:rPr>
        <w:t>Dirección Nacional de Aguas del Ministerio de Vivienda, Ordenamiento Territorial y Medio Ambiente de Uruguay,</w:t>
      </w:r>
      <w:r w:rsidR="00861BFC">
        <w:rPr>
          <w:rFonts w:ascii="Calibri" w:hAnsi="Calibri"/>
          <w:lang w:val="es-MX"/>
        </w:rPr>
        <w:t xml:space="preserve"> </w:t>
      </w:r>
      <w:r w:rsidR="00780D42" w:rsidRPr="00780D42">
        <w:rPr>
          <w:rFonts w:ascii="Calibri" w:hAnsi="Calibri"/>
          <w:lang w:val="es-MX"/>
        </w:rPr>
        <w:t xml:space="preserve">quien </w:t>
      </w:r>
      <w:r w:rsidR="001249C7" w:rsidRPr="00CB28E8">
        <w:rPr>
          <w:rFonts w:ascii="Calibri" w:hAnsi="Calibri"/>
          <w:lang w:val="es-MX"/>
        </w:rPr>
        <w:t xml:space="preserve">expuso sobre el </w:t>
      </w:r>
      <w:r w:rsidR="00B124E4" w:rsidRPr="00CB28E8">
        <w:rPr>
          <w:rFonts w:ascii="Calibri" w:hAnsi="Calibri"/>
          <w:lang w:val="es-MX"/>
        </w:rPr>
        <w:t>“</w:t>
      </w:r>
      <w:r w:rsidR="001249C7" w:rsidRPr="00CB28E8">
        <w:rPr>
          <w:rFonts w:ascii="Calibri" w:hAnsi="Calibri"/>
          <w:i/>
          <w:lang w:val="es-MX"/>
        </w:rPr>
        <w:t>Manejo Integrado de cuencas-herramienta p</w:t>
      </w:r>
      <w:r w:rsidR="00763D41">
        <w:rPr>
          <w:rFonts w:ascii="Calibri" w:hAnsi="Calibri"/>
          <w:i/>
          <w:lang w:val="es-MX"/>
        </w:rPr>
        <w:t xml:space="preserve">ara mantener </w:t>
      </w:r>
      <w:r w:rsidR="001249C7" w:rsidRPr="00CB28E8">
        <w:rPr>
          <w:rFonts w:ascii="Calibri" w:hAnsi="Calibri"/>
          <w:i/>
          <w:lang w:val="es-MX"/>
        </w:rPr>
        <w:t>y mejorar la calidad del agua y la obtención de servicios ecosistémicos</w:t>
      </w:r>
      <w:r w:rsidR="00B124E4" w:rsidRPr="00CB28E8">
        <w:rPr>
          <w:rFonts w:ascii="Calibri" w:hAnsi="Calibri"/>
          <w:lang w:val="es-MX"/>
        </w:rPr>
        <w:t>”.</w:t>
      </w:r>
      <w:r w:rsidR="00861BFC">
        <w:rPr>
          <w:rFonts w:ascii="Calibri" w:hAnsi="Calibri"/>
          <w:lang w:val="es-MX"/>
        </w:rPr>
        <w:t xml:space="preserve"> </w:t>
      </w:r>
      <w:r w:rsidR="001249C7" w:rsidRPr="00CB28E8">
        <w:rPr>
          <w:rFonts w:ascii="Calibri" w:hAnsi="Calibri"/>
          <w:lang w:val="es-MX"/>
        </w:rPr>
        <w:t>Señaló que si bien los Consejos y Comisiones de Cuenca no tienen un carácter vinculante en cuanto a sus decisiones, pues ese poder lo tiene el Pod</w:t>
      </w:r>
      <w:r w:rsidR="00B124E4" w:rsidRPr="00CB28E8">
        <w:rPr>
          <w:rFonts w:ascii="Calibri" w:hAnsi="Calibri"/>
          <w:lang w:val="es-MX"/>
        </w:rPr>
        <w:t>er Ejecutivo, esto no es</w:t>
      </w:r>
      <w:r w:rsidR="001249C7" w:rsidRPr="00CB28E8">
        <w:rPr>
          <w:rFonts w:ascii="Calibri" w:hAnsi="Calibri"/>
          <w:lang w:val="es-MX"/>
        </w:rPr>
        <w:t xml:space="preserve"> un obstáculo para su implementación y funcionamiento como instancias clave de discusión y solución de problemas a nivel local, </w:t>
      </w:r>
      <w:r w:rsidR="00CE6307" w:rsidRPr="00CB28E8">
        <w:rPr>
          <w:rFonts w:ascii="Calibri" w:hAnsi="Calibri"/>
          <w:lang w:val="es-MX"/>
        </w:rPr>
        <w:t xml:space="preserve">dado </w:t>
      </w:r>
      <w:r w:rsidR="001249C7" w:rsidRPr="00CB28E8">
        <w:rPr>
          <w:rFonts w:ascii="Calibri" w:hAnsi="Calibri"/>
          <w:lang w:val="es-MX"/>
        </w:rPr>
        <w:t xml:space="preserve">que </w:t>
      </w:r>
      <w:r w:rsidR="00CE6307" w:rsidRPr="00CB28E8">
        <w:rPr>
          <w:rFonts w:ascii="Calibri" w:hAnsi="Calibri"/>
          <w:lang w:val="es-MX"/>
        </w:rPr>
        <w:t>el Poder Ejecutivo integra</w:t>
      </w:r>
      <w:r w:rsidR="001249C7" w:rsidRPr="00CB28E8">
        <w:rPr>
          <w:rFonts w:ascii="Calibri" w:hAnsi="Calibri"/>
          <w:lang w:val="es-MX"/>
        </w:rPr>
        <w:t xml:space="preserve"> los Consejos y las Comisiones. Estas instancias incluyen participación de la sociedad civil y también abarcan la gestión de acuíferos. Expuso el marco legal uruguayo, el Código de Aguas de 1978, Ley Nº 14.</w:t>
      </w:r>
      <w:r w:rsidR="00AB0D39">
        <w:rPr>
          <w:rFonts w:ascii="Calibri" w:hAnsi="Calibri"/>
          <w:lang w:val="es-MX"/>
        </w:rPr>
        <w:t>859 y la reforma constitucional</w:t>
      </w:r>
      <w:r w:rsidR="001249C7" w:rsidRPr="00CB28E8">
        <w:rPr>
          <w:rFonts w:ascii="Calibri" w:hAnsi="Calibri"/>
          <w:lang w:val="es-MX"/>
        </w:rPr>
        <w:t xml:space="preserve"> del Artículo 47 aprobada mediante el Plebiscito del 2004</w:t>
      </w:r>
      <w:r w:rsidR="00B12324" w:rsidRPr="00CB28E8">
        <w:rPr>
          <w:rFonts w:ascii="Calibri" w:hAnsi="Calibri"/>
          <w:lang w:val="es-MX"/>
        </w:rPr>
        <w:t xml:space="preserve">, </w:t>
      </w:r>
      <w:r w:rsidR="001249C7" w:rsidRPr="00CB28E8">
        <w:rPr>
          <w:rFonts w:ascii="Calibri" w:hAnsi="Calibri"/>
          <w:lang w:val="es-MX"/>
        </w:rPr>
        <w:t>que reconoce el derecho al acceso al agua potable y saneamiento y la visión integrada del agua y participación de usuario y sociedad civil en todas las etapas de gestión y control del agua. En el 2009, se adoptó la Política Nacional de Aguas. Institucionalmente la competencia sobre los recursos hídricos pasó del MOP (obras de aprovechamiento de agua); al Ministerio de Vivienda, Ordenamiento Territorial y Ambien</w:t>
      </w:r>
      <w:r w:rsidR="00AB0D39">
        <w:rPr>
          <w:rFonts w:ascii="Calibri" w:hAnsi="Calibri"/>
          <w:lang w:val="es-MX"/>
        </w:rPr>
        <w:t>te en 1990 y a partir del 2005</w:t>
      </w:r>
      <w:r w:rsidR="001249C7" w:rsidRPr="00CB28E8">
        <w:rPr>
          <w:rFonts w:ascii="Calibri" w:hAnsi="Calibri"/>
          <w:lang w:val="es-MX"/>
        </w:rPr>
        <w:t xml:space="preserve"> a la Dirección Nacional de Aguas, siempre dentro del Ministerio de V</w:t>
      </w:r>
      <w:r w:rsidR="00290C28" w:rsidRPr="00CB28E8">
        <w:rPr>
          <w:rFonts w:ascii="Calibri" w:hAnsi="Calibri"/>
          <w:lang w:val="es-MX"/>
        </w:rPr>
        <w:t>ivienda.</w:t>
      </w:r>
    </w:p>
    <w:p w:rsidR="00290C28" w:rsidRPr="00CB28E8" w:rsidRDefault="00290C28" w:rsidP="000A46D8">
      <w:pPr>
        <w:spacing w:after="0" w:line="240" w:lineRule="auto"/>
        <w:jc w:val="both"/>
        <w:rPr>
          <w:rFonts w:ascii="Calibri" w:hAnsi="Calibri"/>
          <w:lang w:val="es-MX"/>
        </w:rPr>
      </w:pPr>
    </w:p>
    <w:p w:rsidR="007D28F7" w:rsidRDefault="001249C7" w:rsidP="000A46D8">
      <w:pPr>
        <w:spacing w:after="0" w:line="240" w:lineRule="auto"/>
        <w:jc w:val="both"/>
        <w:rPr>
          <w:rFonts w:ascii="Calibri" w:hAnsi="Calibri"/>
          <w:lang w:val="es-MX"/>
        </w:rPr>
      </w:pPr>
      <w:r w:rsidRPr="00CB28E8">
        <w:rPr>
          <w:rFonts w:ascii="Calibri" w:hAnsi="Calibri"/>
          <w:lang w:val="es-MX"/>
        </w:rPr>
        <w:t>Explicó</w:t>
      </w:r>
      <w:r w:rsidR="00CA66F8" w:rsidRPr="00CB28E8">
        <w:rPr>
          <w:rFonts w:ascii="Calibri" w:hAnsi="Calibri"/>
          <w:lang w:val="es-MX"/>
        </w:rPr>
        <w:t xml:space="preserve"> la expositora que l</w:t>
      </w:r>
      <w:r w:rsidR="007D28F7" w:rsidRPr="00CB28E8">
        <w:rPr>
          <w:rFonts w:ascii="Calibri" w:hAnsi="Calibri"/>
          <w:lang w:val="es-MX"/>
        </w:rPr>
        <w:t>a gestión integrada está en la ley</w:t>
      </w:r>
      <w:r w:rsidR="00CA66F8" w:rsidRPr="00CB28E8">
        <w:rPr>
          <w:rStyle w:val="Refdenotaalpie"/>
          <w:rFonts w:ascii="Calibri" w:hAnsi="Calibri"/>
          <w:lang w:val="es-MX"/>
        </w:rPr>
        <w:footnoteReference w:id="7"/>
      </w:r>
      <w:r w:rsidR="001D4790" w:rsidRPr="00CB28E8">
        <w:rPr>
          <w:rFonts w:ascii="Calibri" w:hAnsi="Calibri"/>
          <w:lang w:val="es-MX"/>
        </w:rPr>
        <w:t xml:space="preserve"> y s</w:t>
      </w:r>
      <w:r w:rsidR="007D28F7" w:rsidRPr="00CB28E8">
        <w:rPr>
          <w:rFonts w:ascii="Calibri" w:hAnsi="Calibri"/>
          <w:lang w:val="es-MX"/>
        </w:rPr>
        <w:t>e cuenta co</w:t>
      </w:r>
      <w:r w:rsidR="00F512FA" w:rsidRPr="00CB28E8">
        <w:rPr>
          <w:rFonts w:ascii="Calibri" w:hAnsi="Calibri"/>
          <w:lang w:val="es-MX"/>
        </w:rPr>
        <w:t>n diverso</w:t>
      </w:r>
      <w:r w:rsidR="00F253A3" w:rsidRPr="00CB28E8">
        <w:rPr>
          <w:rFonts w:ascii="Calibri" w:hAnsi="Calibri"/>
          <w:lang w:val="es-MX"/>
        </w:rPr>
        <w:t>s instrumentos para su implemen</w:t>
      </w:r>
      <w:r w:rsidR="00F512FA" w:rsidRPr="00CB28E8">
        <w:rPr>
          <w:rFonts w:ascii="Calibri" w:hAnsi="Calibri"/>
          <w:lang w:val="es-MX"/>
        </w:rPr>
        <w:t>tación:</w:t>
      </w:r>
      <w:r w:rsidR="007D28F7" w:rsidRPr="00CB28E8">
        <w:rPr>
          <w:rFonts w:ascii="Calibri" w:hAnsi="Calibri"/>
          <w:lang w:val="es-MX"/>
        </w:rPr>
        <w:t xml:space="preserve"> planificación; coordinación interinstitucional; integración de la info</w:t>
      </w:r>
      <w:r w:rsidR="00F512FA" w:rsidRPr="00CB28E8">
        <w:rPr>
          <w:rFonts w:ascii="Calibri" w:hAnsi="Calibri"/>
          <w:lang w:val="es-MX"/>
        </w:rPr>
        <w:t>rmación; transversalizació</w:t>
      </w:r>
      <w:r w:rsidR="007D28F7" w:rsidRPr="00CB28E8">
        <w:rPr>
          <w:rFonts w:ascii="Calibri" w:hAnsi="Calibri"/>
          <w:lang w:val="es-MX"/>
        </w:rPr>
        <w:t xml:space="preserve">n, sanciones e incentivos, </w:t>
      </w:r>
      <w:r w:rsidR="00F512FA" w:rsidRPr="00CB28E8">
        <w:rPr>
          <w:rFonts w:ascii="Calibri" w:hAnsi="Calibri"/>
          <w:lang w:val="es-MX"/>
        </w:rPr>
        <w:t xml:space="preserve"> entre </w:t>
      </w:r>
      <w:r w:rsidR="007D28F7" w:rsidRPr="00CB28E8">
        <w:rPr>
          <w:rFonts w:ascii="Calibri" w:hAnsi="Calibri"/>
          <w:lang w:val="es-MX"/>
        </w:rPr>
        <w:t>otros.</w:t>
      </w:r>
    </w:p>
    <w:p w:rsidR="007D3B4A" w:rsidRPr="00CB28E8" w:rsidRDefault="007D3B4A" w:rsidP="000A46D8">
      <w:pPr>
        <w:spacing w:after="0" w:line="240" w:lineRule="auto"/>
        <w:jc w:val="both"/>
        <w:rPr>
          <w:rFonts w:ascii="Calibri" w:hAnsi="Calibri"/>
          <w:lang w:val="es-MX"/>
        </w:rPr>
      </w:pPr>
    </w:p>
    <w:p w:rsidR="007D28F7" w:rsidRPr="00CB28E8" w:rsidRDefault="00F512FA" w:rsidP="000A46D8">
      <w:pPr>
        <w:spacing w:after="0" w:line="240" w:lineRule="auto"/>
        <w:jc w:val="both"/>
        <w:rPr>
          <w:rFonts w:ascii="Calibri" w:hAnsi="Calibri"/>
          <w:lang w:val="es-MX"/>
        </w:rPr>
      </w:pPr>
      <w:r w:rsidRPr="00CB28E8">
        <w:rPr>
          <w:rFonts w:ascii="Calibri" w:hAnsi="Calibri"/>
          <w:lang w:val="es-MX"/>
        </w:rPr>
        <w:t>Para garantizar la participación que es clave</w:t>
      </w:r>
      <w:r w:rsidR="007D28F7" w:rsidRPr="00CB28E8">
        <w:rPr>
          <w:rFonts w:ascii="Calibri" w:hAnsi="Calibri"/>
          <w:lang w:val="es-MX"/>
        </w:rPr>
        <w:t xml:space="preserve"> par</w:t>
      </w:r>
      <w:r w:rsidRPr="00CB28E8">
        <w:rPr>
          <w:rFonts w:ascii="Calibri" w:hAnsi="Calibri"/>
          <w:lang w:val="es-MX"/>
        </w:rPr>
        <w:t xml:space="preserve">a la </w:t>
      </w:r>
      <w:r w:rsidR="00CA1B17" w:rsidRPr="00CB28E8">
        <w:rPr>
          <w:rFonts w:ascii="Calibri" w:hAnsi="Calibri"/>
          <w:lang w:val="es-MX"/>
        </w:rPr>
        <w:t>gestión integrada de recursos hídricos,</w:t>
      </w:r>
      <w:r w:rsidRPr="00CB28E8">
        <w:rPr>
          <w:rFonts w:ascii="Calibri" w:hAnsi="Calibri"/>
          <w:lang w:val="es-MX"/>
        </w:rPr>
        <w:t xml:space="preserve"> se tienen los siguientes ámbitos:</w:t>
      </w:r>
      <w:r w:rsidR="00FE549D">
        <w:rPr>
          <w:rFonts w:ascii="Calibri" w:hAnsi="Calibri"/>
          <w:lang w:val="es-MX"/>
        </w:rPr>
        <w:t xml:space="preserve"> </w:t>
      </w:r>
      <w:r w:rsidRPr="00CB28E8">
        <w:rPr>
          <w:rFonts w:ascii="Calibri" w:hAnsi="Calibri"/>
          <w:lang w:val="es-MX"/>
        </w:rPr>
        <w:t>c</w:t>
      </w:r>
      <w:r w:rsidR="007D28F7" w:rsidRPr="00CB28E8">
        <w:rPr>
          <w:rFonts w:ascii="Calibri" w:hAnsi="Calibri"/>
          <w:lang w:val="es-MX"/>
        </w:rPr>
        <w:t xml:space="preserve">onsejos regionales y comisiones de cuencas y acuíferos que empezaron desde 2012 como plataformas tripartitas y con competencias </w:t>
      </w:r>
      <w:r w:rsidRPr="00CB28E8">
        <w:rPr>
          <w:rFonts w:ascii="Calibri" w:hAnsi="Calibri"/>
          <w:lang w:val="es-MX"/>
        </w:rPr>
        <w:t xml:space="preserve">en </w:t>
      </w:r>
      <w:r w:rsidR="007D28F7" w:rsidRPr="00CB28E8">
        <w:rPr>
          <w:rFonts w:ascii="Calibri" w:hAnsi="Calibri"/>
          <w:lang w:val="es-MX"/>
        </w:rPr>
        <w:t xml:space="preserve">planificación, articulación y apoyo a la gestión. </w:t>
      </w:r>
    </w:p>
    <w:p w:rsidR="00290C28" w:rsidRPr="00CB28E8" w:rsidRDefault="00290C28" w:rsidP="000A46D8">
      <w:pPr>
        <w:spacing w:after="0" w:line="240" w:lineRule="auto"/>
        <w:jc w:val="both"/>
        <w:rPr>
          <w:rFonts w:ascii="Calibri" w:hAnsi="Calibri"/>
          <w:lang w:val="es-MX"/>
        </w:rPr>
      </w:pPr>
    </w:p>
    <w:p w:rsidR="007D28F7" w:rsidRPr="00CB28E8" w:rsidRDefault="00F512FA" w:rsidP="000A46D8">
      <w:pPr>
        <w:spacing w:after="0" w:line="240" w:lineRule="auto"/>
        <w:jc w:val="both"/>
        <w:rPr>
          <w:rFonts w:ascii="Calibri" w:hAnsi="Calibri"/>
          <w:lang w:val="es-MX"/>
        </w:rPr>
      </w:pPr>
      <w:r w:rsidRPr="00CB28E8">
        <w:rPr>
          <w:rFonts w:ascii="Calibri" w:hAnsi="Calibri"/>
          <w:lang w:val="es-MX"/>
        </w:rPr>
        <w:t>Uruguay tiene tres</w:t>
      </w:r>
      <w:r w:rsidR="007D28F7" w:rsidRPr="00CB28E8">
        <w:rPr>
          <w:rFonts w:ascii="Calibri" w:hAnsi="Calibri"/>
          <w:lang w:val="es-MX"/>
        </w:rPr>
        <w:t xml:space="preserve"> regi</w:t>
      </w:r>
      <w:r w:rsidRPr="00CB28E8">
        <w:rPr>
          <w:rFonts w:ascii="Calibri" w:hAnsi="Calibri"/>
          <w:lang w:val="es-MX"/>
        </w:rPr>
        <w:t>ones hidrográficas</w:t>
      </w:r>
      <w:r w:rsidR="007D28F7" w:rsidRPr="00CB28E8">
        <w:rPr>
          <w:rFonts w:ascii="Calibri" w:hAnsi="Calibri"/>
          <w:lang w:val="es-MX"/>
        </w:rPr>
        <w:t xml:space="preserve"> transfronterizas</w:t>
      </w:r>
      <w:r w:rsidRPr="00CB28E8">
        <w:rPr>
          <w:rFonts w:ascii="Calibri" w:hAnsi="Calibri"/>
          <w:lang w:val="es-MX"/>
        </w:rPr>
        <w:t xml:space="preserve"> por lo que procuran avanzar en la construcción de </w:t>
      </w:r>
      <w:r w:rsidR="007D28F7" w:rsidRPr="00CB28E8">
        <w:rPr>
          <w:rFonts w:ascii="Calibri" w:hAnsi="Calibri"/>
          <w:lang w:val="es-MX"/>
        </w:rPr>
        <w:t xml:space="preserve">espacios </w:t>
      </w:r>
      <w:r w:rsidRPr="00CB28E8">
        <w:rPr>
          <w:rFonts w:ascii="Calibri" w:hAnsi="Calibri"/>
          <w:lang w:val="es-MX"/>
        </w:rPr>
        <w:t xml:space="preserve">comunes participativos y de </w:t>
      </w:r>
      <w:r w:rsidR="007D28F7" w:rsidRPr="00CB28E8">
        <w:rPr>
          <w:rFonts w:ascii="Calibri" w:hAnsi="Calibri"/>
          <w:lang w:val="es-MX"/>
        </w:rPr>
        <w:t xml:space="preserve">diagnóstico participativo para generar una </w:t>
      </w:r>
      <w:r w:rsidRPr="00CB28E8">
        <w:rPr>
          <w:rFonts w:ascii="Calibri" w:hAnsi="Calibri"/>
          <w:lang w:val="es-MX"/>
        </w:rPr>
        <w:t>visión</w:t>
      </w:r>
      <w:r w:rsidR="007D28F7" w:rsidRPr="00CB28E8">
        <w:rPr>
          <w:rFonts w:ascii="Calibri" w:hAnsi="Calibri"/>
          <w:lang w:val="es-MX"/>
        </w:rPr>
        <w:t xml:space="preserve"> colectiva de la cuenca </w:t>
      </w:r>
      <w:r w:rsidRPr="00CB28E8">
        <w:rPr>
          <w:rFonts w:ascii="Calibri" w:hAnsi="Calibri"/>
          <w:lang w:val="es-MX"/>
        </w:rPr>
        <w:t>existente</w:t>
      </w:r>
      <w:r w:rsidR="007D28F7" w:rsidRPr="00CB28E8">
        <w:rPr>
          <w:rFonts w:ascii="Calibri" w:hAnsi="Calibri"/>
          <w:lang w:val="es-MX"/>
        </w:rPr>
        <w:t xml:space="preserve"> y la que </w:t>
      </w:r>
      <w:r w:rsidRPr="00CB28E8">
        <w:rPr>
          <w:rFonts w:ascii="Calibri" w:hAnsi="Calibri"/>
          <w:lang w:val="es-MX"/>
        </w:rPr>
        <w:t>se quiere tener en el futuro así como lo relativo a l</w:t>
      </w:r>
      <w:r w:rsidR="007D28F7" w:rsidRPr="00CB28E8">
        <w:rPr>
          <w:rFonts w:ascii="Calibri" w:hAnsi="Calibri"/>
          <w:lang w:val="es-MX"/>
        </w:rPr>
        <w:t>a gestión.</w:t>
      </w:r>
      <w:r w:rsidR="00255697" w:rsidRPr="00CB28E8">
        <w:rPr>
          <w:rFonts w:ascii="Calibri" w:hAnsi="Calibri"/>
          <w:lang w:val="es-MX"/>
        </w:rPr>
        <w:t xml:space="preserve"> Puso como ejemplos la cuenca del Rio Negro, en la que desde el Consejo de Cuenca se impulsaron los procesos de mejora de la calidad de agua, entre ellos BPR (Bien Público Regional), zon</w:t>
      </w:r>
      <w:r w:rsidR="00EE4A4B">
        <w:rPr>
          <w:rFonts w:ascii="Calibri" w:hAnsi="Calibri"/>
          <w:lang w:val="es-MX"/>
        </w:rPr>
        <w:t>as de amortiguamiento</w:t>
      </w:r>
      <w:r w:rsidR="00255697" w:rsidRPr="00CB28E8">
        <w:rPr>
          <w:rFonts w:ascii="Calibri" w:hAnsi="Calibri"/>
          <w:lang w:val="es-MX"/>
        </w:rPr>
        <w:t xml:space="preserve">, monitoreo, articulación interinstitucional e investigación; y la cuenca del Río Santa Lucia que abastece de agua potable al 70% de la población y allí </w:t>
      </w:r>
      <w:r w:rsidR="00AB0D39">
        <w:rPr>
          <w:rFonts w:ascii="Calibri" w:hAnsi="Calibri"/>
          <w:lang w:val="es-MX"/>
        </w:rPr>
        <w:t>el proceso fue se dio al revés,</w:t>
      </w:r>
      <w:r w:rsidR="007D28F7" w:rsidRPr="00CB28E8">
        <w:rPr>
          <w:rFonts w:ascii="Calibri" w:hAnsi="Calibri"/>
          <w:lang w:val="es-MX"/>
        </w:rPr>
        <w:t xml:space="preserve"> las medidas se decretaron por </w:t>
      </w:r>
      <w:r w:rsidR="00255697" w:rsidRPr="00CB28E8">
        <w:rPr>
          <w:rFonts w:ascii="Calibri" w:hAnsi="Calibri"/>
          <w:lang w:val="es-MX"/>
        </w:rPr>
        <w:t>parte d</w:t>
      </w:r>
      <w:r w:rsidR="007D28F7" w:rsidRPr="00CB28E8">
        <w:rPr>
          <w:rFonts w:ascii="Calibri" w:hAnsi="Calibri"/>
          <w:lang w:val="es-MX"/>
        </w:rPr>
        <w:t xml:space="preserve">el </w:t>
      </w:r>
      <w:r w:rsidR="00255697" w:rsidRPr="00CB28E8">
        <w:rPr>
          <w:rFonts w:ascii="Calibri" w:hAnsi="Calibri"/>
          <w:lang w:val="es-MX"/>
        </w:rPr>
        <w:t>Poder E</w:t>
      </w:r>
      <w:r w:rsidR="007D28F7" w:rsidRPr="00CB28E8">
        <w:rPr>
          <w:rFonts w:ascii="Calibri" w:hAnsi="Calibri"/>
          <w:lang w:val="es-MX"/>
        </w:rPr>
        <w:t>jecutivo y</w:t>
      </w:r>
      <w:r w:rsidR="00255697" w:rsidRPr="00CB28E8">
        <w:rPr>
          <w:rFonts w:ascii="Calibri" w:hAnsi="Calibri"/>
          <w:lang w:val="es-MX"/>
        </w:rPr>
        <w:t xml:space="preserve"> luego fueron analizadas en la C</w:t>
      </w:r>
      <w:r w:rsidR="007D28F7" w:rsidRPr="00CB28E8">
        <w:rPr>
          <w:rFonts w:ascii="Calibri" w:hAnsi="Calibri"/>
          <w:lang w:val="es-MX"/>
        </w:rPr>
        <w:t>omisión y hoy día se están revi</w:t>
      </w:r>
      <w:r w:rsidR="00255697" w:rsidRPr="00CB28E8">
        <w:rPr>
          <w:rFonts w:ascii="Calibri" w:hAnsi="Calibri"/>
          <w:lang w:val="es-MX"/>
        </w:rPr>
        <w:t>sando</w:t>
      </w:r>
      <w:r w:rsidR="007D28F7" w:rsidRPr="00CB28E8">
        <w:rPr>
          <w:rFonts w:ascii="Calibri" w:hAnsi="Calibri"/>
          <w:lang w:val="es-MX"/>
        </w:rPr>
        <w:t xml:space="preserve">. </w:t>
      </w:r>
    </w:p>
    <w:p w:rsidR="00290C28" w:rsidRPr="00CB28E8" w:rsidRDefault="00290C28" w:rsidP="000A46D8">
      <w:pPr>
        <w:spacing w:after="0" w:line="240" w:lineRule="auto"/>
        <w:jc w:val="both"/>
        <w:rPr>
          <w:rFonts w:ascii="Calibri" w:hAnsi="Calibri"/>
          <w:lang w:val="es-MX"/>
        </w:rPr>
      </w:pPr>
    </w:p>
    <w:p w:rsidR="007D28F7" w:rsidRDefault="00CA1B17" w:rsidP="000A46D8">
      <w:pPr>
        <w:spacing w:after="0" w:line="240" w:lineRule="auto"/>
        <w:jc w:val="both"/>
        <w:rPr>
          <w:rFonts w:ascii="Calibri" w:hAnsi="Calibri"/>
          <w:lang w:val="es-MX"/>
        </w:rPr>
      </w:pPr>
      <w:r w:rsidRPr="00CB28E8">
        <w:rPr>
          <w:rFonts w:ascii="Calibri" w:hAnsi="Calibri"/>
          <w:lang w:val="es-MX"/>
        </w:rPr>
        <w:t>El Sr. Nelson Neto de Freitas, funcionario de la</w:t>
      </w:r>
      <w:r w:rsidR="00236A03">
        <w:rPr>
          <w:rFonts w:ascii="Calibri" w:hAnsi="Calibri"/>
          <w:lang w:val="es-MX"/>
        </w:rPr>
        <w:t xml:space="preserve"> </w:t>
      </w:r>
      <w:r w:rsidR="007D28F7" w:rsidRPr="00CB28E8">
        <w:rPr>
          <w:rFonts w:ascii="Calibri" w:hAnsi="Calibri"/>
          <w:lang w:val="es-MX"/>
        </w:rPr>
        <w:t>A</w:t>
      </w:r>
      <w:r w:rsidR="001249C7" w:rsidRPr="00CB28E8">
        <w:rPr>
          <w:rFonts w:ascii="Calibri" w:hAnsi="Calibri"/>
          <w:lang w:val="es-MX"/>
        </w:rPr>
        <w:t xml:space="preserve">utoridad </w:t>
      </w:r>
      <w:r w:rsidR="007D28F7" w:rsidRPr="00CB28E8">
        <w:rPr>
          <w:rFonts w:ascii="Calibri" w:hAnsi="Calibri"/>
          <w:lang w:val="es-MX"/>
        </w:rPr>
        <w:t>N</w:t>
      </w:r>
      <w:r w:rsidR="001249C7" w:rsidRPr="00CB28E8">
        <w:rPr>
          <w:rFonts w:ascii="Calibri" w:hAnsi="Calibri"/>
          <w:lang w:val="es-MX"/>
        </w:rPr>
        <w:t xml:space="preserve">acional del </w:t>
      </w:r>
      <w:r w:rsidR="007D28F7" w:rsidRPr="00CB28E8">
        <w:rPr>
          <w:rFonts w:ascii="Calibri" w:hAnsi="Calibri"/>
          <w:lang w:val="es-MX"/>
        </w:rPr>
        <w:t>A</w:t>
      </w:r>
      <w:r w:rsidR="001249C7" w:rsidRPr="00CB28E8">
        <w:rPr>
          <w:rFonts w:ascii="Calibri" w:hAnsi="Calibri"/>
          <w:lang w:val="es-MX"/>
        </w:rPr>
        <w:t>gua, ANA</w:t>
      </w:r>
      <w:r w:rsidR="00236A03">
        <w:rPr>
          <w:rFonts w:ascii="Calibri" w:hAnsi="Calibri"/>
          <w:lang w:val="es-MX"/>
        </w:rPr>
        <w:t xml:space="preserve"> </w:t>
      </w:r>
      <w:r w:rsidRPr="00CB28E8">
        <w:rPr>
          <w:rFonts w:ascii="Calibri" w:hAnsi="Calibri"/>
          <w:lang w:val="es-MX"/>
        </w:rPr>
        <w:t>de la República Federativa del Brasil</w:t>
      </w:r>
      <w:r w:rsidR="00290C28" w:rsidRPr="00CB28E8">
        <w:rPr>
          <w:rFonts w:ascii="Calibri" w:hAnsi="Calibri"/>
          <w:lang w:val="es-MX"/>
        </w:rPr>
        <w:t xml:space="preserve">, </w:t>
      </w:r>
      <w:r w:rsidR="00D831A2" w:rsidRPr="00CB28E8">
        <w:rPr>
          <w:rFonts w:ascii="Calibri" w:hAnsi="Calibri"/>
          <w:lang w:val="es-MX"/>
        </w:rPr>
        <w:t>d</w:t>
      </w:r>
      <w:r w:rsidR="001249C7" w:rsidRPr="00CB28E8">
        <w:rPr>
          <w:rFonts w:ascii="Calibri" w:hAnsi="Calibri"/>
          <w:lang w:val="es-MX"/>
        </w:rPr>
        <w:t xml:space="preserve">isertó sobre el </w:t>
      </w:r>
      <w:r w:rsidR="00B12324" w:rsidRPr="00CB28E8">
        <w:rPr>
          <w:rFonts w:ascii="Calibri" w:hAnsi="Calibri"/>
          <w:lang w:val="es-MX"/>
        </w:rPr>
        <w:t>“</w:t>
      </w:r>
      <w:r w:rsidR="001249C7" w:rsidRPr="00CB28E8">
        <w:rPr>
          <w:rFonts w:ascii="Calibri" w:hAnsi="Calibri"/>
          <w:i/>
          <w:lang w:val="es-MX"/>
        </w:rPr>
        <w:t>Sistema Mundial de Vigilancia del Medio Ambiente/ Programa del Agua, (SIMUVIMA/GEMS Waters)</w:t>
      </w:r>
      <w:r w:rsidR="00B12324" w:rsidRPr="00CB28E8">
        <w:rPr>
          <w:rFonts w:ascii="Calibri" w:hAnsi="Calibri"/>
          <w:i/>
          <w:lang w:val="es-MX"/>
        </w:rPr>
        <w:t>”</w:t>
      </w:r>
      <w:r w:rsidR="006F7D39" w:rsidRPr="00CB28E8">
        <w:rPr>
          <w:rFonts w:ascii="Calibri" w:hAnsi="Calibri"/>
          <w:lang w:val="es-MX"/>
        </w:rPr>
        <w:t xml:space="preserve">. </w:t>
      </w:r>
      <w:r w:rsidR="007D28F7" w:rsidRPr="00CB28E8">
        <w:rPr>
          <w:rFonts w:ascii="Calibri" w:hAnsi="Calibri"/>
          <w:lang w:val="es-MX"/>
        </w:rPr>
        <w:t>Resal</w:t>
      </w:r>
      <w:r w:rsidR="00B12324" w:rsidRPr="00CB28E8">
        <w:rPr>
          <w:rFonts w:ascii="Calibri" w:hAnsi="Calibri"/>
          <w:lang w:val="es-MX"/>
        </w:rPr>
        <w:t xml:space="preserve">tó la importancia de que los </w:t>
      </w:r>
      <w:r w:rsidR="005516B9" w:rsidRPr="00CB28E8">
        <w:rPr>
          <w:rFonts w:ascii="Calibri" w:hAnsi="Calibri"/>
          <w:lang w:val="es-MX"/>
        </w:rPr>
        <w:t xml:space="preserve">organismos de cuenca </w:t>
      </w:r>
      <w:r w:rsidR="007D28F7" w:rsidRPr="00CB28E8">
        <w:rPr>
          <w:rFonts w:ascii="Calibri" w:hAnsi="Calibri"/>
          <w:lang w:val="es-MX"/>
        </w:rPr>
        <w:t>tengan un rol clave en la generación de acuerdos sobre</w:t>
      </w:r>
      <w:r w:rsidR="001249C7" w:rsidRPr="00CB28E8">
        <w:rPr>
          <w:rFonts w:ascii="Calibri" w:hAnsi="Calibri"/>
          <w:lang w:val="es-MX"/>
        </w:rPr>
        <w:t xml:space="preserve"> la </w:t>
      </w:r>
      <w:r w:rsidR="007D28F7" w:rsidRPr="00CB28E8">
        <w:rPr>
          <w:rFonts w:ascii="Calibri" w:hAnsi="Calibri"/>
          <w:lang w:val="es-MX"/>
        </w:rPr>
        <w:t xml:space="preserve">calidad de agua, los cuales luego se traducen en </w:t>
      </w:r>
      <w:r w:rsidR="00B12324" w:rsidRPr="00CB28E8">
        <w:rPr>
          <w:rFonts w:ascii="Calibri" w:hAnsi="Calibri"/>
          <w:lang w:val="es-MX"/>
        </w:rPr>
        <w:t xml:space="preserve">marcos normativos vinculantes. </w:t>
      </w:r>
      <w:r w:rsidR="007D28F7" w:rsidRPr="00CB28E8">
        <w:rPr>
          <w:rFonts w:ascii="Calibri" w:hAnsi="Calibri"/>
          <w:lang w:val="es-MX"/>
        </w:rPr>
        <w:t>Esto a la par de las competencias tra</w:t>
      </w:r>
      <w:r w:rsidR="001249C7" w:rsidRPr="00CB28E8">
        <w:rPr>
          <w:rFonts w:ascii="Calibri" w:hAnsi="Calibri"/>
          <w:lang w:val="es-MX"/>
        </w:rPr>
        <w:t>dicionales de establecimiento y</w:t>
      </w:r>
      <w:r w:rsidR="007D28F7" w:rsidRPr="00CB28E8">
        <w:rPr>
          <w:rFonts w:ascii="Calibri" w:hAnsi="Calibri"/>
          <w:lang w:val="es-MX"/>
        </w:rPr>
        <w:t xml:space="preserve"> cobro de tarifas. </w:t>
      </w:r>
      <w:r w:rsidR="001249C7" w:rsidRPr="00CB28E8">
        <w:rPr>
          <w:rFonts w:ascii="Calibri" w:hAnsi="Calibri"/>
          <w:lang w:val="es-MX"/>
        </w:rPr>
        <w:t>Destac</w:t>
      </w:r>
      <w:r w:rsidR="00AB0D39">
        <w:rPr>
          <w:rFonts w:ascii="Calibri" w:hAnsi="Calibri"/>
          <w:lang w:val="es-MX"/>
        </w:rPr>
        <w:t>ó el trabajo del</w:t>
      </w:r>
      <w:r w:rsidR="007D28F7" w:rsidRPr="00CB28E8">
        <w:rPr>
          <w:rFonts w:ascii="Calibri" w:hAnsi="Calibri"/>
          <w:lang w:val="es-MX"/>
        </w:rPr>
        <w:t xml:space="preserve"> programa GEMS Water derivado de la Conf</w:t>
      </w:r>
      <w:r w:rsidR="001249C7" w:rsidRPr="00CB28E8">
        <w:rPr>
          <w:rFonts w:ascii="Calibri" w:hAnsi="Calibri"/>
          <w:lang w:val="es-MX"/>
        </w:rPr>
        <w:t>erencia</w:t>
      </w:r>
      <w:r w:rsidR="007D28F7" w:rsidRPr="00CB28E8">
        <w:rPr>
          <w:rFonts w:ascii="Calibri" w:hAnsi="Calibri"/>
          <w:lang w:val="es-MX"/>
        </w:rPr>
        <w:t xml:space="preserve"> de Estocolmo y que actualmente tiene puntos focales en la mayoría de los países de la región y más de 1000 estaciones de monitoreo de </w:t>
      </w:r>
      <w:r w:rsidR="001249C7" w:rsidRPr="00CB28E8">
        <w:rPr>
          <w:rFonts w:ascii="Calibri" w:hAnsi="Calibri"/>
          <w:lang w:val="es-MX"/>
        </w:rPr>
        <w:t xml:space="preserve">la </w:t>
      </w:r>
      <w:r w:rsidR="00AB0D39">
        <w:rPr>
          <w:rFonts w:ascii="Calibri" w:hAnsi="Calibri"/>
          <w:lang w:val="es-MX"/>
        </w:rPr>
        <w:t xml:space="preserve">calidad de agua. </w:t>
      </w:r>
      <w:r w:rsidR="001249C7" w:rsidRPr="00CB28E8">
        <w:rPr>
          <w:rFonts w:ascii="Calibri" w:hAnsi="Calibri"/>
          <w:lang w:val="es-MX"/>
        </w:rPr>
        <w:t>Presentó una s</w:t>
      </w:r>
      <w:r w:rsidR="00346840" w:rsidRPr="00CB28E8">
        <w:rPr>
          <w:rFonts w:ascii="Calibri" w:hAnsi="Calibri"/>
          <w:lang w:val="es-MX"/>
        </w:rPr>
        <w:t>íntesis de la Ley de Aguas de Brasil,</w:t>
      </w:r>
      <w:r w:rsidR="00D831A2" w:rsidRPr="00CB28E8">
        <w:rPr>
          <w:rFonts w:ascii="Calibri" w:hAnsi="Calibri"/>
          <w:lang w:val="es-MX"/>
        </w:rPr>
        <w:t xml:space="preserve"> y</w:t>
      </w:r>
      <w:r w:rsidR="00346840" w:rsidRPr="00CB28E8">
        <w:rPr>
          <w:rFonts w:ascii="Calibri" w:hAnsi="Calibri"/>
          <w:lang w:val="es-MX"/>
        </w:rPr>
        <w:t xml:space="preserve"> lo</w:t>
      </w:r>
      <w:r w:rsidR="00B12324" w:rsidRPr="00CB28E8">
        <w:rPr>
          <w:rFonts w:ascii="Calibri" w:hAnsi="Calibri"/>
          <w:lang w:val="es-MX"/>
        </w:rPr>
        <w:t>s</w:t>
      </w:r>
      <w:r w:rsidR="00346840" w:rsidRPr="00CB28E8">
        <w:rPr>
          <w:rFonts w:ascii="Calibri" w:hAnsi="Calibri"/>
          <w:lang w:val="es-MX"/>
        </w:rPr>
        <w:t xml:space="preserve"> principios que la rigen:</w:t>
      </w:r>
      <w:r w:rsidR="007D28F7" w:rsidRPr="00CB28E8">
        <w:rPr>
          <w:rFonts w:ascii="Calibri" w:hAnsi="Calibri"/>
          <w:lang w:val="es-MX"/>
        </w:rPr>
        <w:t xml:space="preserve"> el agua es un bien público; es </w:t>
      </w:r>
      <w:r w:rsidR="00346840" w:rsidRPr="00CB28E8">
        <w:rPr>
          <w:rFonts w:ascii="Calibri" w:hAnsi="Calibri"/>
          <w:lang w:val="es-MX"/>
        </w:rPr>
        <w:t xml:space="preserve">un </w:t>
      </w:r>
      <w:r w:rsidR="007D28F7" w:rsidRPr="00CB28E8">
        <w:rPr>
          <w:rFonts w:ascii="Calibri" w:hAnsi="Calibri"/>
          <w:lang w:val="es-MX"/>
        </w:rPr>
        <w:t>rec</w:t>
      </w:r>
      <w:r w:rsidR="00346840" w:rsidRPr="00CB28E8">
        <w:rPr>
          <w:rFonts w:ascii="Calibri" w:hAnsi="Calibri"/>
          <w:lang w:val="es-MX"/>
        </w:rPr>
        <w:t>urso</w:t>
      </w:r>
      <w:r w:rsidR="007D28F7" w:rsidRPr="00CB28E8">
        <w:rPr>
          <w:rFonts w:ascii="Calibri" w:hAnsi="Calibri"/>
          <w:lang w:val="es-MX"/>
        </w:rPr>
        <w:t xml:space="preserve"> natural limitado y con valor econ</w:t>
      </w:r>
      <w:r w:rsidR="00346840" w:rsidRPr="00CB28E8">
        <w:rPr>
          <w:rFonts w:ascii="Calibri" w:hAnsi="Calibri"/>
          <w:lang w:val="es-MX"/>
        </w:rPr>
        <w:t>ómico</w:t>
      </w:r>
      <w:r w:rsidR="007D28F7" w:rsidRPr="00CB28E8">
        <w:rPr>
          <w:rFonts w:ascii="Calibri" w:hAnsi="Calibri"/>
          <w:lang w:val="es-MX"/>
        </w:rPr>
        <w:t xml:space="preserve">; </w:t>
      </w:r>
      <w:r w:rsidR="00346840" w:rsidRPr="00CB28E8">
        <w:rPr>
          <w:rFonts w:ascii="Calibri" w:hAnsi="Calibri"/>
          <w:lang w:val="es-MX"/>
        </w:rPr>
        <w:t xml:space="preserve">el uso humano y animal tiene </w:t>
      </w:r>
      <w:r w:rsidR="007D28F7" w:rsidRPr="00CB28E8">
        <w:rPr>
          <w:rFonts w:ascii="Calibri" w:hAnsi="Calibri"/>
          <w:lang w:val="es-MX"/>
        </w:rPr>
        <w:t>prioridad en caso de escasez; visión múltiple para el uso del agua; cuenca como unidad de gestión; descentralización</w:t>
      </w:r>
      <w:r w:rsidR="00346840" w:rsidRPr="00CB28E8">
        <w:rPr>
          <w:rFonts w:ascii="Calibri" w:hAnsi="Calibri"/>
          <w:lang w:val="es-MX"/>
        </w:rPr>
        <w:t xml:space="preserve"> en su gestión</w:t>
      </w:r>
      <w:r w:rsidR="007D28F7" w:rsidRPr="00CB28E8">
        <w:rPr>
          <w:rFonts w:ascii="Calibri" w:hAnsi="Calibri"/>
          <w:lang w:val="es-MX"/>
        </w:rPr>
        <w:t xml:space="preserve"> y participación ciudadana.</w:t>
      </w:r>
      <w:r w:rsidR="00B12324" w:rsidRPr="00CB28E8">
        <w:rPr>
          <w:rFonts w:ascii="Calibri" w:hAnsi="Calibri"/>
          <w:lang w:val="es-MX"/>
        </w:rPr>
        <w:t xml:space="preserve"> El objetivo de la leyes procurar la </w:t>
      </w:r>
      <w:r w:rsidR="001F26BA" w:rsidRPr="00CB28E8">
        <w:rPr>
          <w:rFonts w:ascii="Calibri" w:hAnsi="Calibri"/>
          <w:lang w:val="es-MX"/>
        </w:rPr>
        <w:t>articulación con otras políticas y</w:t>
      </w:r>
      <w:r w:rsidR="007D28F7" w:rsidRPr="00CB28E8">
        <w:rPr>
          <w:rFonts w:ascii="Calibri" w:hAnsi="Calibri"/>
          <w:lang w:val="es-MX"/>
        </w:rPr>
        <w:t xml:space="preserve"> planes sectoriales; </w:t>
      </w:r>
      <w:r w:rsidR="001F26BA" w:rsidRPr="00CB28E8">
        <w:rPr>
          <w:rFonts w:ascii="Calibri" w:hAnsi="Calibri"/>
          <w:lang w:val="es-MX"/>
        </w:rPr>
        <w:t xml:space="preserve">y </w:t>
      </w:r>
      <w:r w:rsidR="007D28F7" w:rsidRPr="00CB28E8">
        <w:rPr>
          <w:rFonts w:ascii="Calibri" w:hAnsi="Calibri"/>
          <w:lang w:val="es-MX"/>
        </w:rPr>
        <w:t>garantizar c</w:t>
      </w:r>
      <w:r w:rsidR="001F26BA" w:rsidRPr="00CB28E8">
        <w:rPr>
          <w:rFonts w:ascii="Calibri" w:hAnsi="Calibri"/>
          <w:lang w:val="es-MX"/>
        </w:rPr>
        <w:t>alidad y cantidad; uso racional y</w:t>
      </w:r>
      <w:r w:rsidR="007D28F7" w:rsidRPr="00CB28E8">
        <w:rPr>
          <w:rFonts w:ascii="Calibri" w:hAnsi="Calibri"/>
          <w:lang w:val="es-MX"/>
        </w:rPr>
        <w:t xml:space="preserve"> prevención contr</w:t>
      </w:r>
      <w:r w:rsidR="001F26BA" w:rsidRPr="00CB28E8">
        <w:rPr>
          <w:rFonts w:ascii="Calibri" w:hAnsi="Calibri"/>
          <w:lang w:val="es-MX"/>
        </w:rPr>
        <w:t>a eventos hidrológicos críticos.</w:t>
      </w:r>
    </w:p>
    <w:p w:rsidR="007D3B4A" w:rsidRPr="00CB28E8" w:rsidRDefault="007D3B4A" w:rsidP="000A46D8">
      <w:pPr>
        <w:spacing w:after="0" w:line="240" w:lineRule="auto"/>
        <w:jc w:val="both"/>
        <w:rPr>
          <w:rFonts w:ascii="Calibri" w:hAnsi="Calibri"/>
          <w:lang w:val="es-MX"/>
        </w:rPr>
      </w:pPr>
    </w:p>
    <w:p w:rsidR="007D28F7" w:rsidRPr="00CB28E8" w:rsidRDefault="00B12324" w:rsidP="000A46D8">
      <w:pPr>
        <w:spacing w:after="0" w:line="240" w:lineRule="auto"/>
        <w:jc w:val="both"/>
        <w:rPr>
          <w:rFonts w:ascii="Calibri" w:hAnsi="Calibri"/>
          <w:lang w:val="es-MX"/>
        </w:rPr>
      </w:pPr>
      <w:r w:rsidRPr="00CB28E8">
        <w:rPr>
          <w:rFonts w:ascii="Calibri" w:hAnsi="Calibri"/>
          <w:lang w:val="es-MX"/>
        </w:rPr>
        <w:t>Los instrumentos con que cuenta</w:t>
      </w:r>
      <w:r w:rsidR="001F26BA" w:rsidRPr="00CB28E8">
        <w:rPr>
          <w:rFonts w:ascii="Calibri" w:hAnsi="Calibri"/>
          <w:lang w:val="es-MX"/>
        </w:rPr>
        <w:t xml:space="preserve"> son </w:t>
      </w:r>
      <w:r w:rsidR="007D28F7" w:rsidRPr="00CB28E8">
        <w:rPr>
          <w:rFonts w:ascii="Calibri" w:hAnsi="Calibri"/>
          <w:lang w:val="es-MX"/>
        </w:rPr>
        <w:t>planes, concesiones, cobro, objetivos de calidad y sistema</w:t>
      </w:r>
      <w:r w:rsidR="001F26BA" w:rsidRPr="00CB28E8">
        <w:rPr>
          <w:rFonts w:ascii="Calibri" w:hAnsi="Calibri"/>
          <w:lang w:val="es-MX"/>
        </w:rPr>
        <w:t>s de información</w:t>
      </w:r>
      <w:r w:rsidR="007D28F7" w:rsidRPr="00CB28E8">
        <w:rPr>
          <w:rFonts w:ascii="Calibri" w:hAnsi="Calibri"/>
          <w:lang w:val="es-MX"/>
        </w:rPr>
        <w:t>.</w:t>
      </w:r>
      <w:r w:rsidR="001F26BA" w:rsidRPr="00CB28E8">
        <w:rPr>
          <w:rFonts w:ascii="Calibri" w:hAnsi="Calibri"/>
          <w:lang w:val="es-MX"/>
        </w:rPr>
        <w:t xml:space="preserve"> La institucionalidad para la gestión del aguala constituyen el Consejo N</w:t>
      </w:r>
      <w:r w:rsidR="007D28F7" w:rsidRPr="00CB28E8">
        <w:rPr>
          <w:rFonts w:ascii="Calibri" w:hAnsi="Calibri"/>
          <w:lang w:val="es-MX"/>
        </w:rPr>
        <w:t xml:space="preserve">acional; ANA, </w:t>
      </w:r>
      <w:r w:rsidRPr="00CB28E8">
        <w:rPr>
          <w:rFonts w:ascii="Calibri" w:hAnsi="Calibri"/>
          <w:lang w:val="es-MX"/>
        </w:rPr>
        <w:t xml:space="preserve">los Consejos </w:t>
      </w:r>
      <w:r w:rsidR="007D28F7" w:rsidRPr="00CB28E8">
        <w:rPr>
          <w:rFonts w:ascii="Calibri" w:hAnsi="Calibri"/>
          <w:lang w:val="es-MX"/>
        </w:rPr>
        <w:t>de</w:t>
      </w:r>
      <w:r w:rsidR="001F26BA" w:rsidRPr="00CB28E8">
        <w:rPr>
          <w:rFonts w:ascii="Calibri" w:hAnsi="Calibri"/>
          <w:lang w:val="es-MX"/>
        </w:rPr>
        <w:t>l Estado F</w:t>
      </w:r>
      <w:r w:rsidR="007D28F7" w:rsidRPr="00CB28E8">
        <w:rPr>
          <w:rFonts w:ascii="Calibri" w:hAnsi="Calibri"/>
          <w:lang w:val="es-MX"/>
        </w:rPr>
        <w:t xml:space="preserve">ederal; </w:t>
      </w:r>
      <w:r w:rsidR="001F26BA" w:rsidRPr="00CB28E8">
        <w:rPr>
          <w:rFonts w:ascii="Calibri" w:hAnsi="Calibri"/>
          <w:lang w:val="es-MX"/>
        </w:rPr>
        <w:t>los Comités de C</w:t>
      </w:r>
      <w:r w:rsidR="007D28F7" w:rsidRPr="00CB28E8">
        <w:rPr>
          <w:rFonts w:ascii="Calibri" w:hAnsi="Calibri"/>
          <w:lang w:val="es-MX"/>
        </w:rPr>
        <w:t>uenca, org</w:t>
      </w:r>
      <w:r w:rsidR="001F26BA" w:rsidRPr="00CB28E8">
        <w:rPr>
          <w:rFonts w:ascii="Calibri" w:hAnsi="Calibri"/>
          <w:lang w:val="es-MX"/>
        </w:rPr>
        <w:t xml:space="preserve">anizaciones con competencias relacionadas y </w:t>
      </w:r>
      <w:r w:rsidR="007D28F7" w:rsidRPr="00CB28E8">
        <w:rPr>
          <w:rFonts w:ascii="Calibri" w:hAnsi="Calibri"/>
          <w:lang w:val="es-MX"/>
        </w:rPr>
        <w:t>agencias de agua con papel técnico.</w:t>
      </w:r>
      <w:r w:rsidR="00290C28" w:rsidRPr="00CB28E8">
        <w:rPr>
          <w:rFonts w:ascii="Calibri" w:hAnsi="Calibri"/>
          <w:lang w:val="es-MX"/>
        </w:rPr>
        <w:t>En Bras</w:t>
      </w:r>
      <w:r w:rsidR="001F26BA" w:rsidRPr="00CB28E8">
        <w:rPr>
          <w:rFonts w:ascii="Calibri" w:hAnsi="Calibri"/>
          <w:lang w:val="es-MX"/>
        </w:rPr>
        <w:t xml:space="preserve">il hay nueve </w:t>
      </w:r>
      <w:r w:rsidR="007D28F7" w:rsidRPr="00CB28E8">
        <w:rPr>
          <w:rFonts w:ascii="Calibri" w:hAnsi="Calibri"/>
          <w:lang w:val="es-MX"/>
        </w:rPr>
        <w:t xml:space="preserve">Comités de cuenca interestatales y </w:t>
      </w:r>
      <w:r w:rsidR="001F26BA" w:rsidRPr="00CB28E8">
        <w:rPr>
          <w:rFonts w:ascii="Calibri" w:hAnsi="Calibri"/>
          <w:lang w:val="es-MX"/>
        </w:rPr>
        <w:t>más de 200</w:t>
      </w:r>
      <w:r w:rsidRPr="00CB28E8">
        <w:rPr>
          <w:rFonts w:ascii="Calibri" w:hAnsi="Calibri"/>
          <w:lang w:val="es-MX"/>
        </w:rPr>
        <w:t xml:space="preserve"> estatales; a</w:t>
      </w:r>
      <w:r w:rsidR="007D28F7" w:rsidRPr="00CB28E8">
        <w:rPr>
          <w:rFonts w:ascii="Calibri" w:hAnsi="Calibri"/>
          <w:lang w:val="es-MX"/>
        </w:rPr>
        <w:t xml:space="preserve">barcan el 34% del territorio y </w:t>
      </w:r>
      <w:r w:rsidR="001F26BA" w:rsidRPr="00CB28E8">
        <w:rPr>
          <w:rFonts w:ascii="Calibri" w:hAnsi="Calibri"/>
          <w:lang w:val="es-MX"/>
        </w:rPr>
        <w:t xml:space="preserve">cubren el 77% de la población; </w:t>
      </w:r>
      <w:r w:rsidR="007D28F7" w:rsidRPr="00CB28E8">
        <w:rPr>
          <w:rFonts w:ascii="Calibri" w:hAnsi="Calibri"/>
          <w:lang w:val="es-MX"/>
        </w:rPr>
        <w:t>63% de los Comités tienen planes elaborados; menos de</w:t>
      </w:r>
      <w:r w:rsidR="001F26BA" w:rsidRPr="00CB28E8">
        <w:rPr>
          <w:rFonts w:ascii="Calibri" w:hAnsi="Calibri"/>
          <w:lang w:val="es-MX"/>
        </w:rPr>
        <w:t>l</w:t>
      </w:r>
      <w:r w:rsidR="007D28F7" w:rsidRPr="00CB28E8">
        <w:rPr>
          <w:rFonts w:ascii="Calibri" w:hAnsi="Calibri"/>
          <w:lang w:val="es-MX"/>
        </w:rPr>
        <w:t xml:space="preserve"> 20% </w:t>
      </w:r>
      <w:r w:rsidR="001F26BA" w:rsidRPr="00CB28E8">
        <w:rPr>
          <w:rFonts w:ascii="Calibri" w:hAnsi="Calibri"/>
          <w:lang w:val="es-MX"/>
        </w:rPr>
        <w:t>incorporan objetivos sobre la</w:t>
      </w:r>
      <w:r w:rsidR="007D28F7" w:rsidRPr="00CB28E8">
        <w:rPr>
          <w:rFonts w:ascii="Calibri" w:hAnsi="Calibri"/>
          <w:lang w:val="es-MX"/>
        </w:rPr>
        <w:t xml:space="preserve"> calidad </w:t>
      </w:r>
      <w:r w:rsidRPr="00CB28E8">
        <w:rPr>
          <w:rFonts w:ascii="Calibri" w:hAnsi="Calibri"/>
          <w:lang w:val="es-MX"/>
        </w:rPr>
        <w:t>del recurso</w:t>
      </w:r>
      <w:r w:rsidR="007D28F7" w:rsidRPr="00CB28E8">
        <w:rPr>
          <w:rFonts w:ascii="Calibri" w:hAnsi="Calibri"/>
          <w:lang w:val="es-MX"/>
        </w:rPr>
        <w:t xml:space="preserve"> y </w:t>
      </w:r>
      <w:r w:rsidR="001F26BA" w:rsidRPr="00CB28E8">
        <w:rPr>
          <w:rFonts w:ascii="Calibri" w:hAnsi="Calibri"/>
          <w:lang w:val="es-MX"/>
        </w:rPr>
        <w:t xml:space="preserve">sólo el </w:t>
      </w:r>
      <w:r w:rsidR="007D28F7" w:rsidRPr="00CB28E8">
        <w:rPr>
          <w:rFonts w:ascii="Calibri" w:hAnsi="Calibri"/>
          <w:lang w:val="es-MX"/>
        </w:rPr>
        <w:t>22% c</w:t>
      </w:r>
      <w:r w:rsidR="001F26BA" w:rsidRPr="00CB28E8">
        <w:rPr>
          <w:rFonts w:ascii="Calibri" w:hAnsi="Calibri"/>
          <w:lang w:val="es-MX"/>
        </w:rPr>
        <w:t>uenta c</w:t>
      </w:r>
      <w:r w:rsidR="007D28F7" w:rsidRPr="00CB28E8">
        <w:rPr>
          <w:rFonts w:ascii="Calibri" w:hAnsi="Calibri"/>
          <w:lang w:val="es-MX"/>
        </w:rPr>
        <w:t>on mecanismos de cobro aprobados. Para</w:t>
      </w:r>
      <w:r w:rsidR="00DE6CD9" w:rsidRPr="00CB28E8">
        <w:rPr>
          <w:rFonts w:ascii="Calibri" w:hAnsi="Calibri"/>
          <w:lang w:val="es-MX"/>
        </w:rPr>
        <w:t xml:space="preserve"> el 2016, la</w:t>
      </w:r>
      <w:r w:rsidR="007D28F7" w:rsidRPr="00CB28E8">
        <w:rPr>
          <w:rFonts w:ascii="Calibri" w:hAnsi="Calibri"/>
          <w:lang w:val="es-MX"/>
        </w:rPr>
        <w:t xml:space="preserve"> ANA </w:t>
      </w:r>
      <w:r w:rsidR="00DE6CD9" w:rsidRPr="00CB28E8">
        <w:rPr>
          <w:rFonts w:ascii="Calibri" w:hAnsi="Calibri"/>
          <w:lang w:val="es-MX"/>
        </w:rPr>
        <w:t>tiene programados dos</w:t>
      </w:r>
      <w:r w:rsidR="007D28F7" w:rsidRPr="00CB28E8">
        <w:rPr>
          <w:rFonts w:ascii="Calibri" w:hAnsi="Calibri"/>
          <w:lang w:val="es-MX"/>
        </w:rPr>
        <w:t xml:space="preserve"> cursos sobre monitoreo </w:t>
      </w:r>
      <w:r w:rsidR="00DE6CD9" w:rsidRPr="00CB28E8">
        <w:rPr>
          <w:rFonts w:ascii="Calibri" w:hAnsi="Calibri"/>
          <w:lang w:val="es-MX"/>
        </w:rPr>
        <w:t xml:space="preserve"> y diagnóstico </w:t>
      </w:r>
      <w:r w:rsidR="007D28F7" w:rsidRPr="00CB28E8">
        <w:rPr>
          <w:rFonts w:ascii="Calibri" w:hAnsi="Calibri"/>
          <w:lang w:val="es-MX"/>
        </w:rPr>
        <w:t>de calidad de agua.</w:t>
      </w:r>
    </w:p>
    <w:p w:rsidR="00290C28" w:rsidRPr="00CB28E8" w:rsidRDefault="00290C28" w:rsidP="000A46D8">
      <w:pPr>
        <w:spacing w:after="0" w:line="240" w:lineRule="auto"/>
        <w:jc w:val="both"/>
        <w:rPr>
          <w:rFonts w:ascii="Calibri" w:hAnsi="Calibri"/>
          <w:lang w:val="es-MX"/>
        </w:rPr>
      </w:pPr>
    </w:p>
    <w:p w:rsidR="00CA7127" w:rsidRPr="00CB28E8" w:rsidRDefault="00CA1B17" w:rsidP="000A46D8">
      <w:pPr>
        <w:spacing w:after="0" w:line="240" w:lineRule="auto"/>
        <w:jc w:val="both"/>
        <w:rPr>
          <w:rFonts w:ascii="Calibri" w:hAnsi="Calibri"/>
          <w:lang w:val="es-MX"/>
        </w:rPr>
      </w:pPr>
      <w:r w:rsidRPr="00CB28E8">
        <w:rPr>
          <w:rFonts w:ascii="Calibri" w:hAnsi="Calibri"/>
          <w:lang w:val="es-MX"/>
        </w:rPr>
        <w:t>El Sr. Alfredo Mamani Salinas</w:t>
      </w:r>
      <w:r w:rsidR="00B108CB" w:rsidRPr="00CB28E8">
        <w:rPr>
          <w:rFonts w:ascii="Calibri" w:hAnsi="Calibri"/>
          <w:lang w:val="es-MX"/>
        </w:rPr>
        <w:t>, Presidente</w:t>
      </w:r>
      <w:r w:rsidR="00E87EED" w:rsidRPr="00CB28E8">
        <w:rPr>
          <w:rFonts w:ascii="Calibri" w:hAnsi="Calibri"/>
          <w:lang w:val="es-MX"/>
        </w:rPr>
        <w:t xml:space="preserve"> Ejecutivo de la Autoridad Binacional del Lago Titicaca Perú-Bolivia, compartió el panel con el tema </w:t>
      </w:r>
      <w:r w:rsidR="00E87EED" w:rsidRPr="00CB28E8">
        <w:rPr>
          <w:rFonts w:ascii="Calibri" w:hAnsi="Calibri"/>
          <w:i/>
          <w:lang w:val="es-MX"/>
        </w:rPr>
        <w:t>“Experiencias de los organismos de cuenca en la promoción del manejo integrado de cuencas transfronterizas en América Latina</w:t>
      </w:r>
      <w:r w:rsidR="007D3B4A">
        <w:rPr>
          <w:rFonts w:ascii="Calibri" w:hAnsi="Calibri"/>
          <w:i/>
          <w:lang w:val="es-MX"/>
        </w:rPr>
        <w:t>.</w:t>
      </w:r>
      <w:r w:rsidR="00E87EED" w:rsidRPr="00CB28E8">
        <w:rPr>
          <w:rFonts w:ascii="Calibri" w:hAnsi="Calibri"/>
          <w:i/>
          <w:lang w:val="es-MX"/>
        </w:rPr>
        <w:t xml:space="preserve">” </w:t>
      </w:r>
      <w:r w:rsidR="00E87EED" w:rsidRPr="00CB28E8">
        <w:rPr>
          <w:rFonts w:ascii="Calibri" w:hAnsi="Calibri"/>
          <w:lang w:val="es-MX"/>
        </w:rPr>
        <w:t xml:space="preserve">Consideró que una fortaleza de la Autoridad ha sido </w:t>
      </w:r>
      <w:r w:rsidR="007D28F7" w:rsidRPr="00CB28E8">
        <w:rPr>
          <w:rFonts w:ascii="Calibri" w:hAnsi="Calibri"/>
          <w:lang w:val="es-MX"/>
        </w:rPr>
        <w:t>el apego al cumplimiento del Pl</w:t>
      </w:r>
      <w:r w:rsidR="00E87EED" w:rsidRPr="00CB28E8">
        <w:rPr>
          <w:rFonts w:ascii="Calibri" w:hAnsi="Calibri"/>
          <w:lang w:val="es-MX"/>
        </w:rPr>
        <w:t xml:space="preserve">an Director aprobado en 1993, así como contar con </w:t>
      </w:r>
      <w:r w:rsidR="007D28F7" w:rsidRPr="00CB28E8">
        <w:rPr>
          <w:rFonts w:ascii="Calibri" w:hAnsi="Calibri"/>
          <w:lang w:val="es-MX"/>
        </w:rPr>
        <w:t>personería jurídica de derecho internacional como autoridad binacional.</w:t>
      </w:r>
      <w:r w:rsidR="00EE4A4B">
        <w:rPr>
          <w:rFonts w:ascii="Calibri" w:hAnsi="Calibri"/>
          <w:lang w:val="es-MX"/>
        </w:rPr>
        <w:t xml:space="preserve"> </w:t>
      </w:r>
      <w:r w:rsidR="009B30E5" w:rsidRPr="00CB28E8">
        <w:rPr>
          <w:rFonts w:ascii="Calibri" w:hAnsi="Calibri"/>
          <w:lang w:val="es-MX"/>
        </w:rPr>
        <w:t xml:space="preserve">Explicó que el </w:t>
      </w:r>
      <w:r w:rsidR="007D3B4A">
        <w:rPr>
          <w:rFonts w:ascii="Calibri" w:hAnsi="Calibri"/>
          <w:lang w:val="es-MX"/>
        </w:rPr>
        <w:t>s</w:t>
      </w:r>
      <w:r w:rsidR="007D28F7" w:rsidRPr="00CB28E8">
        <w:rPr>
          <w:rFonts w:ascii="Calibri" w:hAnsi="Calibri"/>
          <w:lang w:val="es-MX"/>
        </w:rPr>
        <w:t xml:space="preserve">istema hídrico </w:t>
      </w:r>
      <w:r w:rsidR="00D87E60" w:rsidRPr="00CB28E8">
        <w:rPr>
          <w:rFonts w:ascii="Calibri" w:hAnsi="Calibri"/>
          <w:lang w:val="es-MX"/>
        </w:rPr>
        <w:t xml:space="preserve">del </w:t>
      </w:r>
      <w:r w:rsidR="007D1D67" w:rsidRPr="00CB28E8">
        <w:rPr>
          <w:rFonts w:ascii="Calibri" w:hAnsi="Calibri"/>
          <w:lang w:val="es-MX"/>
        </w:rPr>
        <w:t>TDPS</w:t>
      </w:r>
      <w:r w:rsidR="009B30E5" w:rsidRPr="00CB28E8">
        <w:rPr>
          <w:rStyle w:val="Refdenotaalpie"/>
          <w:rFonts w:ascii="Calibri" w:hAnsi="Calibri"/>
          <w:lang w:val="es-MX"/>
        </w:rPr>
        <w:footnoteReference w:id="8"/>
      </w:r>
      <w:r w:rsidR="007D1D67" w:rsidRPr="00CB28E8">
        <w:rPr>
          <w:rFonts w:ascii="Calibri" w:hAnsi="Calibri"/>
          <w:lang w:val="es-MX"/>
        </w:rPr>
        <w:t xml:space="preserve"> está con</w:t>
      </w:r>
      <w:r w:rsidR="007D28F7" w:rsidRPr="00CB28E8">
        <w:rPr>
          <w:rFonts w:ascii="Calibri" w:hAnsi="Calibri"/>
          <w:lang w:val="es-MX"/>
        </w:rPr>
        <w:t>f</w:t>
      </w:r>
      <w:r w:rsidR="007D1D67" w:rsidRPr="00CB28E8">
        <w:rPr>
          <w:rFonts w:ascii="Calibri" w:hAnsi="Calibri"/>
          <w:lang w:val="es-MX"/>
        </w:rPr>
        <w:t>ormado por cuatro</w:t>
      </w:r>
      <w:r w:rsidR="00EE4A4B">
        <w:rPr>
          <w:rFonts w:ascii="Calibri" w:hAnsi="Calibri"/>
          <w:lang w:val="es-MX"/>
        </w:rPr>
        <w:t xml:space="preserve"> </w:t>
      </w:r>
      <w:r w:rsidR="007D28F7" w:rsidRPr="00CB28E8">
        <w:rPr>
          <w:rFonts w:ascii="Calibri" w:hAnsi="Calibri"/>
          <w:lang w:val="es-MX"/>
        </w:rPr>
        <w:t>subcuencas y cubre aprox</w:t>
      </w:r>
      <w:r w:rsidR="00AB0D39">
        <w:rPr>
          <w:rFonts w:ascii="Calibri" w:hAnsi="Calibri"/>
          <w:lang w:val="es-MX"/>
        </w:rPr>
        <w:t>imadamente</w:t>
      </w:r>
      <w:r w:rsidR="007D1D67" w:rsidRPr="00CB28E8">
        <w:rPr>
          <w:rFonts w:ascii="Calibri" w:hAnsi="Calibri"/>
          <w:lang w:val="es-MX"/>
        </w:rPr>
        <w:t xml:space="preserve"> una población de tres</w:t>
      </w:r>
      <w:r w:rsidR="007D28F7" w:rsidRPr="00CB28E8">
        <w:rPr>
          <w:rFonts w:ascii="Calibri" w:hAnsi="Calibri"/>
          <w:lang w:val="es-MX"/>
        </w:rPr>
        <w:t xml:space="preserve"> millones de habitantes en ambos países. Tienen un plan director elaborado entre 1990-1993 y para gestionar este plan se </w:t>
      </w:r>
      <w:r w:rsidR="007D1D67" w:rsidRPr="00CB28E8">
        <w:rPr>
          <w:rFonts w:ascii="Calibri" w:hAnsi="Calibri"/>
          <w:lang w:val="es-MX"/>
        </w:rPr>
        <w:t>integra</w:t>
      </w:r>
      <w:r w:rsidR="007D28F7" w:rsidRPr="00CB28E8">
        <w:rPr>
          <w:rFonts w:ascii="Calibri" w:hAnsi="Calibri"/>
          <w:lang w:val="es-MX"/>
        </w:rPr>
        <w:t xml:space="preserve"> la aut</w:t>
      </w:r>
      <w:r w:rsidR="007D1D67" w:rsidRPr="00CB28E8">
        <w:rPr>
          <w:rFonts w:ascii="Calibri" w:hAnsi="Calibri"/>
          <w:lang w:val="es-MX"/>
        </w:rPr>
        <w:t>oridad</w:t>
      </w:r>
      <w:r w:rsidR="007D28F7" w:rsidRPr="00CB28E8">
        <w:rPr>
          <w:rFonts w:ascii="Calibri" w:hAnsi="Calibri"/>
          <w:lang w:val="es-MX"/>
        </w:rPr>
        <w:t xml:space="preserve"> </w:t>
      </w:r>
      <w:r w:rsidR="007D28F7" w:rsidRPr="00CB28E8">
        <w:rPr>
          <w:rFonts w:ascii="Calibri" w:hAnsi="Calibri"/>
          <w:lang w:val="es-MX"/>
        </w:rPr>
        <w:lastRenderedPageBreak/>
        <w:t>b</w:t>
      </w:r>
      <w:r w:rsidR="007D1D67" w:rsidRPr="00CB28E8">
        <w:rPr>
          <w:rFonts w:ascii="Calibri" w:hAnsi="Calibri"/>
          <w:lang w:val="es-MX"/>
        </w:rPr>
        <w:t>inacional y ratificada por ambas</w:t>
      </w:r>
      <w:r w:rsidR="007D28F7" w:rsidRPr="00CB28E8">
        <w:rPr>
          <w:rFonts w:ascii="Calibri" w:hAnsi="Calibri"/>
          <w:lang w:val="es-MX"/>
        </w:rPr>
        <w:t xml:space="preserve"> asambleas</w:t>
      </w:r>
      <w:r w:rsidR="001F07BF" w:rsidRPr="00CB28E8">
        <w:rPr>
          <w:rFonts w:ascii="Calibri" w:hAnsi="Calibri"/>
          <w:lang w:val="es-MX"/>
        </w:rPr>
        <w:t xml:space="preserve"> legislativas</w:t>
      </w:r>
      <w:r w:rsidR="00D00AA1" w:rsidRPr="00CB28E8">
        <w:rPr>
          <w:rFonts w:ascii="Calibri" w:hAnsi="Calibri"/>
          <w:lang w:val="es-MX"/>
        </w:rPr>
        <w:t xml:space="preserve"> reporta a los Ministerios de Relaciones Exteriores</w:t>
      </w:r>
      <w:r w:rsidR="00D87E60" w:rsidRPr="00CB28E8">
        <w:rPr>
          <w:rFonts w:ascii="Calibri" w:hAnsi="Calibri"/>
          <w:lang w:val="es-MX"/>
        </w:rPr>
        <w:t xml:space="preserve"> y ambos países </w:t>
      </w:r>
      <w:r w:rsidR="00AB0D39">
        <w:rPr>
          <w:rFonts w:ascii="Calibri" w:hAnsi="Calibri"/>
          <w:lang w:val="es-MX"/>
        </w:rPr>
        <w:t>aportan recursos financieros de</w:t>
      </w:r>
      <w:r w:rsidR="00D87E60" w:rsidRPr="00CB28E8">
        <w:rPr>
          <w:rFonts w:ascii="Calibri" w:hAnsi="Calibri"/>
          <w:lang w:val="es-MX"/>
        </w:rPr>
        <w:t xml:space="preserve"> manera equitativa</w:t>
      </w:r>
      <w:r w:rsidR="001F07BF" w:rsidRPr="00CB28E8">
        <w:rPr>
          <w:rFonts w:ascii="Calibri" w:hAnsi="Calibri"/>
          <w:lang w:val="es-MX"/>
        </w:rPr>
        <w:t xml:space="preserve">. </w:t>
      </w:r>
      <w:r w:rsidR="00D00AA1" w:rsidRPr="00CB28E8">
        <w:rPr>
          <w:rFonts w:ascii="Calibri" w:hAnsi="Calibri"/>
          <w:lang w:val="es-MX"/>
        </w:rPr>
        <w:t xml:space="preserve">Esta naturaleza </w:t>
      </w:r>
      <w:r w:rsidR="00D87E60" w:rsidRPr="00CB28E8">
        <w:rPr>
          <w:rFonts w:ascii="Calibri" w:hAnsi="Calibri"/>
          <w:lang w:val="es-MX"/>
        </w:rPr>
        <w:t xml:space="preserve">legal </w:t>
      </w:r>
      <w:r w:rsidR="00D00AA1" w:rsidRPr="00CB28E8">
        <w:rPr>
          <w:rFonts w:ascii="Calibri" w:hAnsi="Calibri"/>
          <w:lang w:val="es-MX"/>
        </w:rPr>
        <w:t>le otorga sostenibilidad</w:t>
      </w:r>
      <w:r w:rsidR="00D87E60" w:rsidRPr="00CB28E8">
        <w:rPr>
          <w:rFonts w:ascii="Calibri" w:hAnsi="Calibri"/>
          <w:lang w:val="es-MX"/>
        </w:rPr>
        <w:t xml:space="preserve">, </w:t>
      </w:r>
      <w:r w:rsidR="007D28F7" w:rsidRPr="00CB28E8">
        <w:rPr>
          <w:rFonts w:ascii="Calibri" w:hAnsi="Calibri"/>
          <w:lang w:val="es-MX"/>
        </w:rPr>
        <w:t xml:space="preserve">autonomía técnica y </w:t>
      </w:r>
      <w:r w:rsidR="00D87E60" w:rsidRPr="00CB28E8">
        <w:rPr>
          <w:rFonts w:ascii="Calibri" w:hAnsi="Calibri"/>
          <w:lang w:val="es-MX"/>
        </w:rPr>
        <w:t xml:space="preserve">de </w:t>
      </w:r>
      <w:r w:rsidR="007D28F7" w:rsidRPr="00CB28E8">
        <w:rPr>
          <w:rFonts w:ascii="Calibri" w:hAnsi="Calibri"/>
          <w:lang w:val="es-MX"/>
        </w:rPr>
        <w:t xml:space="preserve">personal </w:t>
      </w:r>
      <w:r w:rsidR="00AB0D39">
        <w:rPr>
          <w:rFonts w:ascii="Calibri" w:hAnsi="Calibri"/>
          <w:lang w:val="es-MX"/>
        </w:rPr>
        <w:t xml:space="preserve">y se rigen por </w:t>
      </w:r>
      <w:r w:rsidR="00D87E60" w:rsidRPr="00CB28E8">
        <w:rPr>
          <w:rFonts w:ascii="Calibri" w:hAnsi="Calibri"/>
          <w:lang w:val="es-MX"/>
        </w:rPr>
        <w:t>el Plan Director</w:t>
      </w:r>
      <w:r w:rsidR="00763D41">
        <w:rPr>
          <w:rFonts w:ascii="Calibri" w:hAnsi="Calibri"/>
          <w:lang w:val="es-MX"/>
        </w:rPr>
        <w:t xml:space="preserve"> </w:t>
      </w:r>
      <w:r w:rsidR="00D87E60" w:rsidRPr="00CB28E8">
        <w:rPr>
          <w:rFonts w:ascii="Calibri" w:hAnsi="Calibri"/>
          <w:lang w:val="es-MX"/>
        </w:rPr>
        <w:t>que es un instrumento que se caracteriza por promover la</w:t>
      </w:r>
      <w:r w:rsidR="007D28F7" w:rsidRPr="00CB28E8">
        <w:rPr>
          <w:rFonts w:ascii="Calibri" w:hAnsi="Calibri"/>
          <w:lang w:val="es-MX"/>
        </w:rPr>
        <w:t xml:space="preserve"> gestión compartida para lograr la paz </w:t>
      </w:r>
      <w:r w:rsidR="00D87E60" w:rsidRPr="00CB28E8">
        <w:rPr>
          <w:rFonts w:ascii="Calibri" w:hAnsi="Calibri"/>
          <w:lang w:val="es-MX"/>
        </w:rPr>
        <w:t>y el bienestar de ambos países a través de</w:t>
      </w:r>
      <w:r w:rsidR="007D28F7" w:rsidRPr="00CB28E8">
        <w:rPr>
          <w:rFonts w:ascii="Calibri" w:hAnsi="Calibri"/>
          <w:lang w:val="es-MX"/>
        </w:rPr>
        <w:t xml:space="preserve"> proyectos binacionales y nacionales.</w:t>
      </w:r>
      <w:r w:rsidR="00CA7127" w:rsidRPr="00CB28E8">
        <w:rPr>
          <w:rFonts w:ascii="Calibri" w:hAnsi="Calibri"/>
          <w:lang w:val="es-MX"/>
        </w:rPr>
        <w:t xml:space="preserve"> Tiene cuatro </w:t>
      </w:r>
      <w:r w:rsidR="007D28F7" w:rsidRPr="00CB28E8">
        <w:rPr>
          <w:rFonts w:ascii="Calibri" w:hAnsi="Calibri"/>
          <w:lang w:val="es-MX"/>
        </w:rPr>
        <w:t>componentes con un eje transversal de gestión del conocimiento:</w:t>
      </w:r>
      <w:r w:rsidR="00FA3973" w:rsidRPr="00CB28E8">
        <w:rPr>
          <w:rFonts w:ascii="Calibri" w:hAnsi="Calibri"/>
          <w:lang w:val="es-MX"/>
        </w:rPr>
        <w:t xml:space="preserve"> a</w:t>
      </w:r>
      <w:r w:rsidR="007D28F7" w:rsidRPr="00CB28E8">
        <w:rPr>
          <w:rFonts w:ascii="Calibri" w:hAnsi="Calibri"/>
          <w:lang w:val="es-MX"/>
        </w:rPr>
        <w:t xml:space="preserve">daptación al </w:t>
      </w:r>
      <w:r w:rsidR="007D3B4A">
        <w:rPr>
          <w:rFonts w:ascii="Calibri" w:hAnsi="Calibri"/>
          <w:lang w:val="es-MX"/>
        </w:rPr>
        <w:t>c</w:t>
      </w:r>
      <w:r w:rsidR="00CA7127" w:rsidRPr="00CB28E8">
        <w:rPr>
          <w:rFonts w:ascii="Calibri" w:hAnsi="Calibri"/>
          <w:lang w:val="es-MX"/>
        </w:rPr>
        <w:t xml:space="preserve">ambio </w:t>
      </w:r>
      <w:r w:rsidR="007D3B4A">
        <w:rPr>
          <w:rFonts w:ascii="Calibri" w:hAnsi="Calibri"/>
          <w:lang w:val="es-MX"/>
        </w:rPr>
        <w:t>c</w:t>
      </w:r>
      <w:r w:rsidR="00CA7127" w:rsidRPr="00CB28E8">
        <w:rPr>
          <w:rFonts w:ascii="Calibri" w:hAnsi="Calibri"/>
          <w:lang w:val="es-MX"/>
        </w:rPr>
        <w:t>limático</w:t>
      </w:r>
      <w:r w:rsidR="007D28F7" w:rsidRPr="00CB28E8">
        <w:rPr>
          <w:rFonts w:ascii="Calibri" w:hAnsi="Calibri"/>
          <w:lang w:val="es-MX"/>
        </w:rPr>
        <w:t xml:space="preserve"> y </w:t>
      </w:r>
      <w:r w:rsidR="00CA7127" w:rsidRPr="00CB28E8">
        <w:rPr>
          <w:rFonts w:ascii="Calibri" w:hAnsi="Calibri"/>
          <w:lang w:val="es-MX"/>
        </w:rPr>
        <w:t xml:space="preserve">de </w:t>
      </w:r>
      <w:r w:rsidR="007D28F7" w:rsidRPr="00CB28E8">
        <w:rPr>
          <w:rFonts w:ascii="Calibri" w:hAnsi="Calibri"/>
          <w:lang w:val="es-MX"/>
        </w:rPr>
        <w:t>gestión ambiental</w:t>
      </w:r>
      <w:r w:rsidR="00FA3973" w:rsidRPr="00CB28E8">
        <w:rPr>
          <w:rFonts w:ascii="Calibri" w:hAnsi="Calibri"/>
          <w:lang w:val="es-MX"/>
        </w:rPr>
        <w:t>; p</w:t>
      </w:r>
      <w:r w:rsidR="007D28F7" w:rsidRPr="00CB28E8">
        <w:rPr>
          <w:rFonts w:ascii="Calibri" w:hAnsi="Calibri"/>
          <w:lang w:val="es-MX"/>
        </w:rPr>
        <w:t xml:space="preserve">rogramas de recuperación </w:t>
      </w:r>
      <w:r w:rsidR="00CA7127" w:rsidRPr="00CB28E8">
        <w:rPr>
          <w:rFonts w:ascii="Calibri" w:hAnsi="Calibri"/>
          <w:lang w:val="es-MX"/>
        </w:rPr>
        <w:t>de ecosistemas contaminados</w:t>
      </w:r>
      <w:r w:rsidR="00FA3973" w:rsidRPr="00CB28E8">
        <w:rPr>
          <w:rFonts w:ascii="Calibri" w:hAnsi="Calibri"/>
          <w:lang w:val="es-MX"/>
        </w:rPr>
        <w:t>; p</w:t>
      </w:r>
      <w:r w:rsidR="007D28F7" w:rsidRPr="00CB28E8">
        <w:rPr>
          <w:rFonts w:ascii="Calibri" w:hAnsi="Calibri"/>
          <w:lang w:val="es-MX"/>
        </w:rPr>
        <w:t>rograma de prevención para gestió</w:t>
      </w:r>
      <w:r w:rsidR="00FA3973" w:rsidRPr="00CB28E8">
        <w:rPr>
          <w:rFonts w:ascii="Calibri" w:hAnsi="Calibri"/>
          <w:lang w:val="es-MX"/>
        </w:rPr>
        <w:t xml:space="preserve">n integral de aguas residuales, </w:t>
      </w:r>
      <w:r w:rsidR="007D28F7" w:rsidRPr="00CB28E8">
        <w:rPr>
          <w:rFonts w:ascii="Calibri" w:hAnsi="Calibri"/>
          <w:lang w:val="es-MX"/>
        </w:rPr>
        <w:t>SIGAR: sistema integral de gestión de aguas residuales</w:t>
      </w:r>
      <w:r w:rsidR="00CA7127" w:rsidRPr="00CB28E8">
        <w:rPr>
          <w:rFonts w:ascii="Calibri" w:hAnsi="Calibri"/>
          <w:lang w:val="es-MX"/>
        </w:rPr>
        <w:t>, y</w:t>
      </w:r>
      <w:r w:rsidR="00FA3973" w:rsidRPr="00CB28E8">
        <w:rPr>
          <w:rFonts w:ascii="Calibri" w:hAnsi="Calibri"/>
          <w:lang w:val="es-MX"/>
        </w:rPr>
        <w:t xml:space="preserve"> el p</w:t>
      </w:r>
      <w:r w:rsidR="007D28F7" w:rsidRPr="00CB28E8">
        <w:rPr>
          <w:rFonts w:ascii="Calibri" w:hAnsi="Calibri"/>
          <w:lang w:val="es-MX"/>
        </w:rPr>
        <w:t>rograma de gestión de recursos</w:t>
      </w:r>
      <w:r w:rsidR="00CA7127" w:rsidRPr="00CB28E8">
        <w:rPr>
          <w:rFonts w:ascii="Calibri" w:hAnsi="Calibri"/>
          <w:lang w:val="es-MX"/>
        </w:rPr>
        <w:t xml:space="preserve"> hidrobiológicos que incluye un protocolo para</w:t>
      </w:r>
      <w:r w:rsidR="007D28F7" w:rsidRPr="00CB28E8">
        <w:rPr>
          <w:rFonts w:ascii="Calibri" w:hAnsi="Calibri"/>
          <w:lang w:val="es-MX"/>
        </w:rPr>
        <w:t xml:space="preserve"> recorridos conjuntos</w:t>
      </w:r>
      <w:r w:rsidR="00CA7127" w:rsidRPr="00CB28E8">
        <w:rPr>
          <w:rFonts w:ascii="Calibri" w:hAnsi="Calibri"/>
          <w:lang w:val="es-MX"/>
        </w:rPr>
        <w:t xml:space="preserve"> entre ambos países.</w:t>
      </w:r>
    </w:p>
    <w:p w:rsidR="00D831A2" w:rsidRPr="00CB28E8" w:rsidRDefault="00030301" w:rsidP="000A46D8">
      <w:pPr>
        <w:pStyle w:val="Ttulo2"/>
        <w:spacing w:line="240" w:lineRule="auto"/>
        <w:contextualSpacing/>
        <w:jc w:val="both"/>
        <w:rPr>
          <w:rFonts w:ascii="Calibri" w:hAnsi="Calibri"/>
          <w:b w:val="0"/>
          <w:color w:val="auto"/>
          <w:sz w:val="22"/>
          <w:lang w:val="es-MX"/>
        </w:rPr>
      </w:pPr>
      <w:r w:rsidRPr="00CB28E8">
        <w:rPr>
          <w:rFonts w:ascii="Calibri" w:hAnsi="Calibri"/>
          <w:b w:val="0"/>
          <w:color w:val="auto"/>
          <w:sz w:val="22"/>
          <w:lang w:val="es-MX"/>
        </w:rPr>
        <w:t>Concluida la intervención de los panelistas, los participantes</w:t>
      </w:r>
      <w:r w:rsidR="00EE4A4B">
        <w:rPr>
          <w:rFonts w:ascii="Calibri" w:hAnsi="Calibri"/>
          <w:b w:val="0"/>
          <w:color w:val="auto"/>
          <w:sz w:val="22"/>
          <w:lang w:val="es-MX"/>
        </w:rPr>
        <w:t xml:space="preserve"> </w:t>
      </w:r>
      <w:r w:rsidR="00F70B46" w:rsidRPr="00CB28E8">
        <w:rPr>
          <w:rFonts w:ascii="Calibri" w:hAnsi="Calibri"/>
          <w:b w:val="0"/>
          <w:color w:val="auto"/>
          <w:sz w:val="22"/>
          <w:lang w:val="es-MX"/>
        </w:rPr>
        <w:t>destaca</w:t>
      </w:r>
      <w:r w:rsidR="00D831A2" w:rsidRPr="00CB28E8">
        <w:rPr>
          <w:rFonts w:ascii="Calibri" w:hAnsi="Calibri"/>
          <w:b w:val="0"/>
          <w:color w:val="auto"/>
          <w:sz w:val="22"/>
          <w:lang w:val="es-MX"/>
        </w:rPr>
        <w:t>ron:</w:t>
      </w:r>
    </w:p>
    <w:p w:rsidR="00D831A2" w:rsidRPr="00CB28E8" w:rsidRDefault="00D831A2" w:rsidP="000A46D8">
      <w:pPr>
        <w:pStyle w:val="Ttulo2"/>
        <w:spacing w:line="240" w:lineRule="auto"/>
        <w:contextualSpacing/>
        <w:jc w:val="both"/>
        <w:rPr>
          <w:rFonts w:ascii="Calibri" w:hAnsi="Calibri"/>
          <w:b w:val="0"/>
          <w:color w:val="auto"/>
          <w:sz w:val="22"/>
          <w:lang w:val="es-MX"/>
        </w:rPr>
      </w:pPr>
    </w:p>
    <w:p w:rsidR="00CA1B17" w:rsidRPr="00CB28E8" w:rsidRDefault="00D831A2" w:rsidP="000A46D8">
      <w:pPr>
        <w:pStyle w:val="Ttulo2"/>
        <w:numPr>
          <w:ilvl w:val="0"/>
          <w:numId w:val="43"/>
        </w:numPr>
        <w:spacing w:line="240" w:lineRule="auto"/>
        <w:contextualSpacing/>
        <w:jc w:val="both"/>
        <w:rPr>
          <w:rFonts w:ascii="Calibri" w:hAnsi="Calibri"/>
          <w:b w:val="0"/>
          <w:i/>
          <w:color w:val="auto"/>
          <w:sz w:val="22"/>
          <w:lang w:val="es-MX"/>
        </w:rPr>
      </w:pPr>
      <w:r w:rsidRPr="00CB28E8">
        <w:rPr>
          <w:rFonts w:ascii="Calibri" w:hAnsi="Calibri"/>
          <w:b w:val="0"/>
          <w:i/>
          <w:color w:val="auto"/>
          <w:sz w:val="22"/>
          <w:lang w:val="es-MX"/>
        </w:rPr>
        <w:t xml:space="preserve">La </w:t>
      </w:r>
      <w:r w:rsidR="007D28F7" w:rsidRPr="00CB28E8">
        <w:rPr>
          <w:rFonts w:ascii="Calibri" w:hAnsi="Calibri"/>
          <w:b w:val="0"/>
          <w:i/>
          <w:color w:val="auto"/>
          <w:sz w:val="22"/>
          <w:lang w:val="es-MX"/>
        </w:rPr>
        <w:t>personería jurídica públic</w:t>
      </w:r>
      <w:r w:rsidR="00F70B46" w:rsidRPr="00CB28E8">
        <w:rPr>
          <w:rFonts w:ascii="Calibri" w:hAnsi="Calibri"/>
          <w:b w:val="0"/>
          <w:i/>
          <w:color w:val="auto"/>
          <w:sz w:val="22"/>
          <w:lang w:val="es-MX"/>
        </w:rPr>
        <w:t xml:space="preserve">a </w:t>
      </w:r>
      <w:r w:rsidRPr="00CB28E8">
        <w:rPr>
          <w:rFonts w:ascii="Calibri" w:hAnsi="Calibri"/>
          <w:b w:val="0"/>
          <w:i/>
          <w:color w:val="auto"/>
          <w:sz w:val="22"/>
          <w:lang w:val="es-MX"/>
        </w:rPr>
        <w:t xml:space="preserve">de los organismos de cuenca, </w:t>
      </w:r>
      <w:r w:rsidR="00F70B46" w:rsidRPr="00CB28E8">
        <w:rPr>
          <w:rFonts w:ascii="Calibri" w:hAnsi="Calibri"/>
          <w:b w:val="0"/>
          <w:i/>
          <w:color w:val="auto"/>
          <w:sz w:val="22"/>
          <w:lang w:val="es-MX"/>
        </w:rPr>
        <w:t>como una autoridad binacional</w:t>
      </w:r>
      <w:r w:rsidRPr="00CB28E8">
        <w:rPr>
          <w:rFonts w:ascii="Calibri" w:hAnsi="Calibri"/>
          <w:b w:val="0"/>
          <w:i/>
          <w:color w:val="auto"/>
          <w:sz w:val="22"/>
          <w:lang w:val="es-MX"/>
        </w:rPr>
        <w:t xml:space="preserve"> es</w:t>
      </w:r>
      <w:r w:rsidR="00763D41">
        <w:rPr>
          <w:rFonts w:ascii="Calibri" w:hAnsi="Calibri"/>
          <w:b w:val="0"/>
          <w:i/>
          <w:color w:val="auto"/>
          <w:sz w:val="22"/>
          <w:lang w:val="es-MX"/>
        </w:rPr>
        <w:t xml:space="preserve"> un elemento importante porque</w:t>
      </w:r>
      <w:r w:rsidR="00F70B46" w:rsidRPr="00CB28E8">
        <w:rPr>
          <w:rFonts w:ascii="Calibri" w:hAnsi="Calibri"/>
          <w:b w:val="0"/>
          <w:i/>
          <w:color w:val="auto"/>
          <w:sz w:val="22"/>
          <w:lang w:val="es-MX"/>
        </w:rPr>
        <w:t xml:space="preserve"> pe</w:t>
      </w:r>
      <w:r w:rsidR="00030301" w:rsidRPr="00CB28E8">
        <w:rPr>
          <w:rFonts w:ascii="Calibri" w:hAnsi="Calibri"/>
          <w:b w:val="0"/>
          <w:i/>
          <w:color w:val="auto"/>
          <w:sz w:val="22"/>
          <w:lang w:val="es-MX"/>
        </w:rPr>
        <w:t xml:space="preserve">rmite apoyar el trabajo de </w:t>
      </w:r>
      <w:r w:rsidR="005516B9" w:rsidRPr="00CB28E8">
        <w:rPr>
          <w:rFonts w:ascii="Calibri" w:hAnsi="Calibri"/>
          <w:b w:val="0"/>
          <w:i/>
          <w:color w:val="auto"/>
          <w:sz w:val="22"/>
          <w:lang w:val="es-MX"/>
        </w:rPr>
        <w:t>los organismos de cuenca</w:t>
      </w:r>
      <w:r w:rsidR="006C3D41" w:rsidRPr="00CB28E8">
        <w:rPr>
          <w:rFonts w:ascii="Calibri" w:hAnsi="Calibri"/>
          <w:b w:val="0"/>
          <w:i/>
          <w:color w:val="auto"/>
          <w:sz w:val="22"/>
          <w:lang w:val="es-MX"/>
        </w:rPr>
        <w:t xml:space="preserve"> a nivel transfronterizo, </w:t>
      </w:r>
      <w:r w:rsidR="00F70B46" w:rsidRPr="00CB28E8">
        <w:rPr>
          <w:rFonts w:ascii="Calibri" w:hAnsi="Calibri"/>
          <w:b w:val="0"/>
          <w:i/>
          <w:color w:val="auto"/>
          <w:sz w:val="22"/>
          <w:lang w:val="es-MX"/>
        </w:rPr>
        <w:t>f</w:t>
      </w:r>
      <w:r w:rsidR="007D28F7" w:rsidRPr="00CB28E8">
        <w:rPr>
          <w:rFonts w:ascii="Calibri" w:hAnsi="Calibri"/>
          <w:b w:val="0"/>
          <w:i/>
          <w:color w:val="auto"/>
          <w:sz w:val="22"/>
          <w:lang w:val="es-MX"/>
        </w:rPr>
        <w:t xml:space="preserve">acilita la movilización entre los países y </w:t>
      </w:r>
      <w:r w:rsidR="006C3D41" w:rsidRPr="00CB28E8">
        <w:rPr>
          <w:rFonts w:ascii="Calibri" w:hAnsi="Calibri"/>
          <w:b w:val="0"/>
          <w:i/>
          <w:color w:val="auto"/>
          <w:sz w:val="22"/>
          <w:lang w:val="es-MX"/>
        </w:rPr>
        <w:t xml:space="preserve">en </w:t>
      </w:r>
      <w:r w:rsidR="007D28F7" w:rsidRPr="00CB28E8">
        <w:rPr>
          <w:rFonts w:ascii="Calibri" w:hAnsi="Calibri"/>
          <w:b w:val="0"/>
          <w:i/>
          <w:color w:val="auto"/>
          <w:sz w:val="22"/>
          <w:lang w:val="es-MX"/>
        </w:rPr>
        <w:t>toda activ</w:t>
      </w:r>
      <w:r w:rsidR="00F70B46" w:rsidRPr="00CB28E8">
        <w:rPr>
          <w:rFonts w:ascii="Calibri" w:hAnsi="Calibri"/>
          <w:b w:val="0"/>
          <w:i/>
          <w:color w:val="auto"/>
          <w:sz w:val="22"/>
          <w:lang w:val="es-MX"/>
        </w:rPr>
        <w:t>idad se aplica la técnica de espejo.</w:t>
      </w:r>
      <w:r w:rsidR="007D28F7" w:rsidRPr="00CB28E8">
        <w:rPr>
          <w:rFonts w:ascii="Calibri" w:hAnsi="Calibri"/>
          <w:b w:val="0"/>
          <w:i/>
          <w:color w:val="auto"/>
          <w:sz w:val="22"/>
          <w:lang w:val="es-MX"/>
        </w:rPr>
        <w:t xml:space="preserve">También facilita la firma de convenios porque tienen autonomía para </w:t>
      </w:r>
      <w:r w:rsidR="00F70B46" w:rsidRPr="00CB28E8">
        <w:rPr>
          <w:rFonts w:ascii="Calibri" w:hAnsi="Calibri"/>
          <w:b w:val="0"/>
          <w:i/>
          <w:color w:val="auto"/>
          <w:sz w:val="22"/>
          <w:lang w:val="es-MX"/>
        </w:rPr>
        <w:t xml:space="preserve">la </w:t>
      </w:r>
      <w:r w:rsidR="007D28F7" w:rsidRPr="00CB28E8">
        <w:rPr>
          <w:rFonts w:ascii="Calibri" w:hAnsi="Calibri"/>
          <w:b w:val="0"/>
          <w:i/>
          <w:color w:val="auto"/>
          <w:sz w:val="22"/>
          <w:lang w:val="es-MX"/>
        </w:rPr>
        <w:t xml:space="preserve">gestión técnica convocando </w:t>
      </w:r>
      <w:r w:rsidR="00F70B46" w:rsidRPr="00CB28E8">
        <w:rPr>
          <w:rFonts w:ascii="Calibri" w:hAnsi="Calibri"/>
          <w:b w:val="0"/>
          <w:i/>
          <w:color w:val="auto"/>
          <w:sz w:val="22"/>
          <w:lang w:val="es-MX"/>
        </w:rPr>
        <w:t xml:space="preserve">a </w:t>
      </w:r>
      <w:r w:rsidR="007D28F7" w:rsidRPr="00CB28E8">
        <w:rPr>
          <w:rFonts w:ascii="Calibri" w:hAnsi="Calibri"/>
          <w:b w:val="0"/>
          <w:i/>
          <w:color w:val="auto"/>
          <w:sz w:val="22"/>
          <w:lang w:val="es-MX"/>
        </w:rPr>
        <w:t>profesionales de ambos países.</w:t>
      </w:r>
    </w:p>
    <w:p w:rsidR="00CA1B17" w:rsidRPr="00CB28E8" w:rsidRDefault="00CA1B17" w:rsidP="000A46D8">
      <w:pPr>
        <w:pStyle w:val="Ttulo2"/>
        <w:spacing w:line="240" w:lineRule="auto"/>
        <w:ind w:left="405"/>
        <w:contextualSpacing/>
        <w:jc w:val="both"/>
        <w:rPr>
          <w:rFonts w:ascii="Calibri" w:hAnsi="Calibri"/>
          <w:b w:val="0"/>
          <w:i/>
          <w:color w:val="auto"/>
          <w:sz w:val="22"/>
          <w:lang w:val="es-MX"/>
        </w:rPr>
      </w:pPr>
    </w:p>
    <w:p w:rsidR="007D28F7" w:rsidRPr="00CB28E8" w:rsidRDefault="00D831A2" w:rsidP="000A46D8">
      <w:pPr>
        <w:pStyle w:val="Ttulo2"/>
        <w:numPr>
          <w:ilvl w:val="0"/>
          <w:numId w:val="43"/>
        </w:numPr>
        <w:spacing w:line="240" w:lineRule="auto"/>
        <w:contextualSpacing/>
        <w:jc w:val="both"/>
        <w:rPr>
          <w:rFonts w:ascii="Calibri" w:hAnsi="Calibri"/>
          <w:b w:val="0"/>
          <w:i/>
          <w:color w:val="auto"/>
          <w:sz w:val="22"/>
          <w:szCs w:val="22"/>
          <w:lang w:val="es-MX"/>
        </w:rPr>
      </w:pPr>
      <w:r w:rsidRPr="00CB28E8">
        <w:rPr>
          <w:rFonts w:ascii="Calibri" w:hAnsi="Calibri"/>
          <w:b w:val="0"/>
          <w:i/>
          <w:color w:val="auto"/>
          <w:sz w:val="22"/>
          <w:szCs w:val="22"/>
          <w:lang w:val="es-MX"/>
        </w:rPr>
        <w:t xml:space="preserve">Uno de los </w:t>
      </w:r>
      <w:r w:rsidR="00F70B46" w:rsidRPr="00CB28E8">
        <w:rPr>
          <w:rFonts w:ascii="Calibri" w:hAnsi="Calibri"/>
          <w:b w:val="0"/>
          <w:i/>
          <w:color w:val="auto"/>
          <w:sz w:val="22"/>
          <w:szCs w:val="22"/>
          <w:lang w:val="es-MX"/>
        </w:rPr>
        <w:t>reto</w:t>
      </w:r>
      <w:r w:rsidR="00763D41">
        <w:rPr>
          <w:rFonts w:ascii="Calibri" w:hAnsi="Calibri"/>
          <w:b w:val="0"/>
          <w:i/>
          <w:color w:val="auto"/>
          <w:sz w:val="22"/>
          <w:szCs w:val="22"/>
          <w:lang w:val="es-MX"/>
        </w:rPr>
        <w:t>s principales</w:t>
      </w:r>
      <w:r w:rsidR="00F70B46" w:rsidRPr="00CB28E8">
        <w:rPr>
          <w:rFonts w:ascii="Calibri" w:hAnsi="Calibri"/>
          <w:b w:val="0"/>
          <w:i/>
          <w:color w:val="auto"/>
          <w:sz w:val="22"/>
          <w:szCs w:val="22"/>
          <w:lang w:val="es-MX"/>
        </w:rPr>
        <w:t xml:space="preserve"> para los organismos de cuenca</w:t>
      </w:r>
      <w:r w:rsidRPr="00CB28E8">
        <w:rPr>
          <w:rFonts w:ascii="Calibri" w:hAnsi="Calibri"/>
          <w:b w:val="0"/>
          <w:i/>
          <w:color w:val="auto"/>
          <w:sz w:val="22"/>
          <w:szCs w:val="22"/>
          <w:lang w:val="es-MX"/>
        </w:rPr>
        <w:t xml:space="preserve"> es</w:t>
      </w:r>
      <w:r w:rsidR="00F70B46" w:rsidRPr="00CB28E8">
        <w:rPr>
          <w:rFonts w:ascii="Calibri" w:hAnsi="Calibri"/>
          <w:b w:val="0"/>
          <w:i/>
          <w:color w:val="auto"/>
          <w:sz w:val="22"/>
          <w:szCs w:val="22"/>
          <w:lang w:val="es-MX"/>
        </w:rPr>
        <w:t xml:space="preserve"> e</w:t>
      </w:r>
      <w:r w:rsidR="00CA1B17" w:rsidRPr="00CB28E8">
        <w:rPr>
          <w:rFonts w:ascii="Calibri" w:hAnsi="Calibri"/>
          <w:b w:val="0"/>
          <w:i/>
          <w:color w:val="auto"/>
          <w:sz w:val="22"/>
          <w:szCs w:val="22"/>
          <w:lang w:val="es-MX"/>
        </w:rPr>
        <w:t>l cobro de tarifas.</w:t>
      </w:r>
      <w:r w:rsidRPr="00CB28E8">
        <w:rPr>
          <w:rFonts w:ascii="Calibri" w:hAnsi="Calibri"/>
          <w:b w:val="0"/>
          <w:i/>
          <w:color w:val="auto"/>
          <w:sz w:val="22"/>
          <w:szCs w:val="22"/>
          <w:lang w:val="es-MX"/>
        </w:rPr>
        <w:t>El logro de acuerdos e</w:t>
      </w:r>
      <w:r w:rsidR="00AB0D39">
        <w:rPr>
          <w:rFonts w:ascii="Calibri" w:hAnsi="Calibri"/>
          <w:b w:val="0"/>
          <w:i/>
          <w:color w:val="auto"/>
          <w:sz w:val="22"/>
          <w:szCs w:val="22"/>
          <w:lang w:val="es-MX"/>
        </w:rPr>
        <w:t>ntre los actores involucrados, el</w:t>
      </w:r>
      <w:r w:rsidR="007D28F7" w:rsidRPr="00CB28E8">
        <w:rPr>
          <w:rFonts w:ascii="Calibri" w:hAnsi="Calibri"/>
          <w:b w:val="0"/>
          <w:i/>
          <w:color w:val="auto"/>
          <w:sz w:val="22"/>
          <w:szCs w:val="22"/>
          <w:lang w:val="es-MX"/>
        </w:rPr>
        <w:t xml:space="preserve"> g</w:t>
      </w:r>
      <w:r w:rsidR="00F70B46" w:rsidRPr="00CB28E8">
        <w:rPr>
          <w:rFonts w:ascii="Calibri" w:hAnsi="Calibri"/>
          <w:b w:val="0"/>
          <w:i/>
          <w:color w:val="auto"/>
          <w:sz w:val="22"/>
          <w:szCs w:val="22"/>
          <w:lang w:val="es-MX"/>
        </w:rPr>
        <w:t>o</w:t>
      </w:r>
      <w:r w:rsidR="007D28F7" w:rsidRPr="00CB28E8">
        <w:rPr>
          <w:rFonts w:ascii="Calibri" w:hAnsi="Calibri"/>
          <w:b w:val="0"/>
          <w:i/>
          <w:color w:val="auto"/>
          <w:sz w:val="22"/>
          <w:szCs w:val="22"/>
          <w:lang w:val="es-MX"/>
        </w:rPr>
        <w:t>b</w:t>
      </w:r>
      <w:r w:rsidR="00F70B46" w:rsidRPr="00CB28E8">
        <w:rPr>
          <w:rFonts w:ascii="Calibri" w:hAnsi="Calibri"/>
          <w:b w:val="0"/>
          <w:i/>
          <w:color w:val="auto"/>
          <w:sz w:val="22"/>
          <w:szCs w:val="22"/>
          <w:lang w:val="es-MX"/>
        </w:rPr>
        <w:t>ier</w:t>
      </w:r>
      <w:r w:rsidR="007D28F7" w:rsidRPr="00CB28E8">
        <w:rPr>
          <w:rFonts w:ascii="Calibri" w:hAnsi="Calibri"/>
          <w:b w:val="0"/>
          <w:i/>
          <w:color w:val="auto"/>
          <w:sz w:val="22"/>
          <w:szCs w:val="22"/>
          <w:lang w:val="es-MX"/>
        </w:rPr>
        <w:t xml:space="preserve">no, </w:t>
      </w:r>
      <w:r w:rsidRPr="00CB28E8">
        <w:rPr>
          <w:rFonts w:ascii="Calibri" w:hAnsi="Calibri"/>
          <w:b w:val="0"/>
          <w:i/>
          <w:color w:val="auto"/>
          <w:sz w:val="22"/>
          <w:szCs w:val="22"/>
          <w:lang w:val="es-MX"/>
        </w:rPr>
        <w:t xml:space="preserve">los </w:t>
      </w:r>
      <w:r w:rsidR="00AB0D39">
        <w:rPr>
          <w:rFonts w:ascii="Calibri" w:hAnsi="Calibri"/>
          <w:b w:val="0"/>
          <w:i/>
          <w:color w:val="auto"/>
          <w:sz w:val="22"/>
          <w:szCs w:val="22"/>
          <w:lang w:val="es-MX"/>
        </w:rPr>
        <w:t>usuarios y la</w:t>
      </w:r>
      <w:r w:rsidR="007D28F7" w:rsidRPr="00CB28E8">
        <w:rPr>
          <w:rFonts w:ascii="Calibri" w:hAnsi="Calibri"/>
          <w:b w:val="0"/>
          <w:i/>
          <w:color w:val="auto"/>
          <w:sz w:val="22"/>
          <w:szCs w:val="22"/>
          <w:lang w:val="es-MX"/>
        </w:rPr>
        <w:t xml:space="preserve"> sociedad civil, </w:t>
      </w:r>
      <w:r w:rsidRPr="00CB28E8">
        <w:rPr>
          <w:rFonts w:ascii="Calibri" w:hAnsi="Calibri"/>
          <w:b w:val="0"/>
          <w:i/>
          <w:color w:val="auto"/>
          <w:sz w:val="22"/>
          <w:szCs w:val="22"/>
          <w:lang w:val="es-MX"/>
        </w:rPr>
        <w:t>es complejo</w:t>
      </w:r>
      <w:r w:rsidR="006C3D41" w:rsidRPr="00CB28E8">
        <w:rPr>
          <w:rFonts w:ascii="Calibri" w:hAnsi="Calibri"/>
          <w:b w:val="0"/>
          <w:i/>
          <w:color w:val="auto"/>
          <w:sz w:val="22"/>
          <w:szCs w:val="22"/>
          <w:lang w:val="es-MX"/>
        </w:rPr>
        <w:t>, p</w:t>
      </w:r>
      <w:r w:rsidR="007D28F7" w:rsidRPr="00CB28E8">
        <w:rPr>
          <w:rFonts w:ascii="Calibri" w:hAnsi="Calibri"/>
          <w:b w:val="0"/>
          <w:i/>
          <w:color w:val="auto"/>
          <w:sz w:val="22"/>
          <w:szCs w:val="22"/>
          <w:lang w:val="es-MX"/>
        </w:rPr>
        <w:t>ero lograr acuerdos sobre normas de calidad de agua es aún m</w:t>
      </w:r>
      <w:r w:rsidR="00F70B46" w:rsidRPr="00CB28E8">
        <w:rPr>
          <w:rFonts w:ascii="Calibri" w:hAnsi="Calibri"/>
          <w:b w:val="0"/>
          <w:i/>
          <w:color w:val="auto"/>
          <w:sz w:val="22"/>
          <w:szCs w:val="22"/>
          <w:lang w:val="es-MX"/>
        </w:rPr>
        <w:t>ás difícil porque afecta a las tres partes incluyendo al G</w:t>
      </w:r>
      <w:r w:rsidR="00CA1B17" w:rsidRPr="00CB28E8">
        <w:rPr>
          <w:rFonts w:ascii="Calibri" w:hAnsi="Calibri"/>
          <w:b w:val="0"/>
          <w:i/>
          <w:color w:val="auto"/>
          <w:sz w:val="22"/>
          <w:szCs w:val="22"/>
          <w:lang w:val="es-MX"/>
        </w:rPr>
        <w:t>obierno</w:t>
      </w:r>
      <w:r w:rsidR="007D28F7" w:rsidRPr="00CB28E8">
        <w:rPr>
          <w:rFonts w:ascii="Calibri" w:hAnsi="Calibri"/>
          <w:b w:val="0"/>
          <w:i/>
          <w:color w:val="auto"/>
          <w:sz w:val="22"/>
          <w:szCs w:val="22"/>
          <w:lang w:val="es-MX"/>
        </w:rPr>
        <w:t>.</w:t>
      </w:r>
    </w:p>
    <w:p w:rsidR="00D831A2" w:rsidRPr="00CB28E8" w:rsidRDefault="00D831A2" w:rsidP="000A46D8">
      <w:pPr>
        <w:pStyle w:val="Prrafodelista"/>
        <w:spacing w:after="0" w:line="240" w:lineRule="auto"/>
        <w:jc w:val="both"/>
        <w:rPr>
          <w:i/>
          <w:lang w:val="es-MX"/>
        </w:rPr>
      </w:pPr>
    </w:p>
    <w:p w:rsidR="007D28F7" w:rsidRPr="00CB28E8" w:rsidRDefault="00D831A2" w:rsidP="000A46D8">
      <w:pPr>
        <w:pStyle w:val="Prrafodelista"/>
        <w:numPr>
          <w:ilvl w:val="0"/>
          <w:numId w:val="43"/>
        </w:numPr>
        <w:spacing w:after="0" w:line="240" w:lineRule="auto"/>
        <w:jc w:val="both"/>
        <w:rPr>
          <w:i/>
          <w:lang w:val="es-MX"/>
        </w:rPr>
      </w:pPr>
      <w:r w:rsidRPr="00CB28E8">
        <w:rPr>
          <w:i/>
          <w:lang w:val="es-MX"/>
        </w:rPr>
        <w:t xml:space="preserve">Los </w:t>
      </w:r>
      <w:r w:rsidR="00C75CAF" w:rsidRPr="00CB28E8">
        <w:rPr>
          <w:i/>
          <w:lang w:val="es-MX"/>
        </w:rPr>
        <w:t xml:space="preserve">Ministerios de Ambiente son claves para lograr la vinculación </w:t>
      </w:r>
      <w:r w:rsidR="00B6342D" w:rsidRPr="00CB28E8">
        <w:rPr>
          <w:i/>
          <w:lang w:val="es-MX"/>
        </w:rPr>
        <w:t>entre lo global de los convenios internacionales con lo local y los puntos focales, se pone como</w:t>
      </w:r>
      <w:r w:rsidR="007D28F7" w:rsidRPr="00CB28E8">
        <w:rPr>
          <w:i/>
          <w:lang w:val="es-MX"/>
        </w:rPr>
        <w:t xml:space="preserve"> ejemplo, </w:t>
      </w:r>
      <w:r w:rsidR="00B6342D" w:rsidRPr="00CB28E8">
        <w:rPr>
          <w:i/>
          <w:lang w:val="es-MX"/>
        </w:rPr>
        <w:t xml:space="preserve">los </w:t>
      </w:r>
      <w:r w:rsidR="007D28F7" w:rsidRPr="00CB28E8">
        <w:rPr>
          <w:i/>
          <w:lang w:val="es-MX"/>
        </w:rPr>
        <w:t>fondos del Conv</w:t>
      </w:r>
      <w:r w:rsidR="00B6342D" w:rsidRPr="00CB28E8">
        <w:rPr>
          <w:i/>
          <w:lang w:val="es-MX"/>
        </w:rPr>
        <w:t>enio</w:t>
      </w:r>
      <w:r w:rsidR="007D28F7" w:rsidRPr="00CB28E8">
        <w:rPr>
          <w:i/>
          <w:lang w:val="es-MX"/>
        </w:rPr>
        <w:t xml:space="preserve"> de Estocolmo para </w:t>
      </w:r>
      <w:r w:rsidR="00B6342D" w:rsidRPr="00CB28E8">
        <w:rPr>
          <w:i/>
          <w:lang w:val="es-MX"/>
        </w:rPr>
        <w:t xml:space="preserve">los proyecto de inicio rápido o </w:t>
      </w:r>
      <w:r w:rsidR="007D28F7" w:rsidRPr="00CB28E8">
        <w:rPr>
          <w:i/>
          <w:lang w:val="es-MX"/>
        </w:rPr>
        <w:t>Quick Sta</w:t>
      </w:r>
      <w:r w:rsidR="00B6342D" w:rsidRPr="00CB28E8">
        <w:rPr>
          <w:i/>
          <w:lang w:val="es-MX"/>
        </w:rPr>
        <w:t>rt Program</w:t>
      </w:r>
      <w:r w:rsidR="00236C5B">
        <w:rPr>
          <w:i/>
          <w:lang w:val="es-MX"/>
        </w:rPr>
        <w:t>a</w:t>
      </w:r>
      <w:r w:rsidR="00B6342D" w:rsidRPr="00CB28E8">
        <w:rPr>
          <w:i/>
          <w:lang w:val="es-MX"/>
        </w:rPr>
        <w:t xml:space="preserve"> para la Aplicación del Enfoque Estratégico de Gestión de Sustancias Químicas. Se considera que l</w:t>
      </w:r>
      <w:r w:rsidR="00AB0D39">
        <w:rPr>
          <w:i/>
          <w:lang w:val="es-MX"/>
        </w:rPr>
        <w:t>os</w:t>
      </w:r>
      <w:r w:rsidRPr="00CB28E8">
        <w:rPr>
          <w:i/>
          <w:lang w:val="es-MX"/>
        </w:rPr>
        <w:t xml:space="preserve"> organismos de cuenca </w:t>
      </w:r>
      <w:r w:rsidR="007D28F7" w:rsidRPr="00CB28E8">
        <w:rPr>
          <w:i/>
          <w:lang w:val="es-MX"/>
        </w:rPr>
        <w:t>pueden aportar conocimiento y experiencia sobre los diferentes ecosistemas involucrados.</w:t>
      </w:r>
    </w:p>
    <w:p w:rsidR="00E94E52" w:rsidRPr="00CB28E8" w:rsidRDefault="00E94E52" w:rsidP="000A46D8">
      <w:pPr>
        <w:pStyle w:val="Prrafodelista"/>
        <w:spacing w:after="0" w:line="240" w:lineRule="auto"/>
        <w:rPr>
          <w:i/>
          <w:lang w:val="es-MX"/>
        </w:rPr>
      </w:pPr>
    </w:p>
    <w:p w:rsidR="00E94E52" w:rsidRPr="00CB28E8" w:rsidRDefault="00E94E52" w:rsidP="000A46D8">
      <w:pPr>
        <w:pStyle w:val="Prrafodelista"/>
        <w:numPr>
          <w:ilvl w:val="0"/>
          <w:numId w:val="43"/>
        </w:numPr>
        <w:spacing w:after="0" w:line="240" w:lineRule="auto"/>
        <w:jc w:val="both"/>
        <w:rPr>
          <w:i/>
          <w:lang w:val="es-MX"/>
        </w:rPr>
      </w:pPr>
      <w:r w:rsidRPr="00CB28E8">
        <w:rPr>
          <w:i/>
          <w:lang w:val="es-MX"/>
        </w:rPr>
        <w:t xml:space="preserve">Las experiencias presentadas evidencian temas claves de la gestión: la conservación de ecosistemas es fundamental; así como un buen marco normativo, los sistemas de información y monitoreo de calidad de agua y los aspectos de coordinación.  </w:t>
      </w:r>
    </w:p>
    <w:p w:rsidR="00E94E52" w:rsidRPr="00CB28E8" w:rsidRDefault="00E94E52" w:rsidP="000A46D8">
      <w:pPr>
        <w:spacing w:after="0" w:line="240" w:lineRule="auto"/>
        <w:jc w:val="both"/>
        <w:rPr>
          <w:rFonts w:ascii="Calibri" w:hAnsi="Calibri"/>
          <w:lang w:val="es-MX"/>
        </w:rPr>
      </w:pPr>
    </w:p>
    <w:p w:rsidR="00D831A2" w:rsidRPr="00CB28E8" w:rsidRDefault="00CA1B17" w:rsidP="000A46D8">
      <w:pPr>
        <w:spacing w:after="0" w:line="240" w:lineRule="auto"/>
        <w:jc w:val="both"/>
        <w:rPr>
          <w:rFonts w:ascii="Calibri" w:hAnsi="Calibri"/>
          <w:lang w:val="es-MX"/>
        </w:rPr>
      </w:pPr>
      <w:r w:rsidRPr="00CB28E8">
        <w:rPr>
          <w:rFonts w:ascii="Calibri" w:hAnsi="Calibri"/>
          <w:lang w:val="es-MX"/>
        </w:rPr>
        <w:t>Ejemplos de b</w:t>
      </w:r>
      <w:r w:rsidR="00D831A2" w:rsidRPr="00CB28E8">
        <w:rPr>
          <w:rFonts w:ascii="Calibri" w:hAnsi="Calibri"/>
          <w:lang w:val="es-MX"/>
        </w:rPr>
        <w:t>uenas prácticas</w:t>
      </w:r>
      <w:r w:rsidR="00E94E52" w:rsidRPr="00CB28E8">
        <w:rPr>
          <w:rFonts w:ascii="Calibri" w:hAnsi="Calibri"/>
          <w:lang w:val="es-MX"/>
        </w:rPr>
        <w:t>:</w:t>
      </w:r>
    </w:p>
    <w:p w:rsidR="00E94E52" w:rsidRPr="00CB28E8" w:rsidRDefault="00D831A2" w:rsidP="000A46D8">
      <w:pPr>
        <w:pStyle w:val="Prrafodelista"/>
        <w:numPr>
          <w:ilvl w:val="0"/>
          <w:numId w:val="44"/>
        </w:numPr>
        <w:spacing w:after="0" w:line="240" w:lineRule="auto"/>
        <w:jc w:val="both"/>
        <w:rPr>
          <w:lang w:val="es-MX"/>
        </w:rPr>
      </w:pPr>
      <w:r w:rsidRPr="00CB28E8">
        <w:rPr>
          <w:lang w:val="es-MX"/>
        </w:rPr>
        <w:t xml:space="preserve">Consejos de Cuenca en Uruguay: </w:t>
      </w:r>
      <w:r w:rsidR="00E94E52" w:rsidRPr="00CB28E8">
        <w:rPr>
          <w:lang w:val="es-MX"/>
        </w:rPr>
        <w:t xml:space="preserve">los consejos </w:t>
      </w:r>
      <w:r w:rsidR="007D28F7" w:rsidRPr="00CB28E8">
        <w:rPr>
          <w:lang w:val="es-MX"/>
        </w:rPr>
        <w:t xml:space="preserve">son </w:t>
      </w:r>
      <w:r w:rsidR="00B6342D" w:rsidRPr="00CB28E8">
        <w:rPr>
          <w:lang w:val="es-MX"/>
        </w:rPr>
        <w:t>con</w:t>
      </w:r>
      <w:r w:rsidR="007D28F7" w:rsidRPr="00CB28E8">
        <w:rPr>
          <w:lang w:val="es-MX"/>
        </w:rPr>
        <w:t xml:space="preserve">formados por </w:t>
      </w:r>
      <w:r w:rsidR="00E94E52" w:rsidRPr="00CB28E8">
        <w:rPr>
          <w:lang w:val="es-MX"/>
        </w:rPr>
        <w:t xml:space="preserve">representantes de </w:t>
      </w:r>
      <w:r w:rsidR="007D28F7" w:rsidRPr="00CB28E8">
        <w:rPr>
          <w:lang w:val="es-MX"/>
        </w:rPr>
        <w:t>g</w:t>
      </w:r>
      <w:r w:rsidR="00B6342D" w:rsidRPr="00CB28E8">
        <w:rPr>
          <w:lang w:val="es-MX"/>
        </w:rPr>
        <w:t>o</w:t>
      </w:r>
      <w:r w:rsidR="007D28F7" w:rsidRPr="00CB28E8">
        <w:rPr>
          <w:lang w:val="es-MX"/>
        </w:rPr>
        <w:t>b</w:t>
      </w:r>
      <w:r w:rsidR="00B6342D" w:rsidRPr="00CB28E8">
        <w:rPr>
          <w:lang w:val="es-MX"/>
        </w:rPr>
        <w:t>ierno, usuarios y</w:t>
      </w:r>
      <w:r w:rsidR="007D28F7" w:rsidRPr="00CB28E8">
        <w:rPr>
          <w:lang w:val="es-MX"/>
        </w:rPr>
        <w:t xml:space="preserve"> soc</w:t>
      </w:r>
      <w:r w:rsidR="00B6342D" w:rsidRPr="00CB28E8">
        <w:rPr>
          <w:lang w:val="es-MX"/>
        </w:rPr>
        <w:t>iedad civil; se cuenta con un</w:t>
      </w:r>
      <w:r w:rsidR="007D28F7" w:rsidRPr="00CB28E8">
        <w:rPr>
          <w:lang w:val="es-MX"/>
        </w:rPr>
        <w:t xml:space="preserve"> reglamento interno y competencias claramente establecidas e</w:t>
      </w:r>
      <w:r w:rsidR="00B6342D" w:rsidRPr="00CB28E8">
        <w:rPr>
          <w:lang w:val="es-MX"/>
        </w:rPr>
        <w:t>n los decretos de conformación; sin embargo, las decisiones de l</w:t>
      </w:r>
      <w:r w:rsidR="007D28F7" w:rsidRPr="00CB28E8">
        <w:rPr>
          <w:lang w:val="es-MX"/>
        </w:rPr>
        <w:t>os</w:t>
      </w:r>
      <w:r w:rsidR="00B6342D" w:rsidRPr="00CB28E8">
        <w:rPr>
          <w:lang w:val="es-MX"/>
        </w:rPr>
        <w:t xml:space="preserve"> Consejos no son vinculantes y l</w:t>
      </w:r>
      <w:r w:rsidR="007D28F7" w:rsidRPr="00CB28E8">
        <w:rPr>
          <w:lang w:val="es-MX"/>
        </w:rPr>
        <w:t>as c</w:t>
      </w:r>
      <w:r w:rsidR="00B6342D" w:rsidRPr="00CB28E8">
        <w:rPr>
          <w:lang w:val="es-MX"/>
        </w:rPr>
        <w:t>oncesiones las otorga el Poder Ejecutivo a través del M</w:t>
      </w:r>
      <w:r w:rsidR="007D28F7" w:rsidRPr="00CB28E8">
        <w:rPr>
          <w:lang w:val="es-MX"/>
        </w:rPr>
        <w:t>in</w:t>
      </w:r>
      <w:r w:rsidR="00B6342D" w:rsidRPr="00CB28E8">
        <w:rPr>
          <w:lang w:val="es-MX"/>
        </w:rPr>
        <w:t>isterio de V</w:t>
      </w:r>
      <w:r w:rsidR="007D28F7" w:rsidRPr="00CB28E8">
        <w:rPr>
          <w:lang w:val="es-MX"/>
        </w:rPr>
        <w:t xml:space="preserve">ivienda y </w:t>
      </w:r>
      <w:r w:rsidR="00B6342D" w:rsidRPr="00CB28E8">
        <w:rPr>
          <w:lang w:val="es-MX"/>
        </w:rPr>
        <w:t>la Dirección Nacional de A</w:t>
      </w:r>
      <w:r w:rsidR="007D28F7" w:rsidRPr="00CB28E8">
        <w:rPr>
          <w:lang w:val="es-MX"/>
        </w:rPr>
        <w:t>guas.</w:t>
      </w:r>
      <w:r w:rsidR="00763D41">
        <w:rPr>
          <w:lang w:val="es-MX"/>
        </w:rPr>
        <w:t xml:space="preserve"> </w:t>
      </w:r>
      <w:r w:rsidR="00B6342D" w:rsidRPr="00CB28E8">
        <w:rPr>
          <w:lang w:val="es-MX"/>
        </w:rPr>
        <w:t>Respecto a</w:t>
      </w:r>
      <w:r w:rsidR="007D28F7" w:rsidRPr="00CB28E8">
        <w:rPr>
          <w:lang w:val="es-MX"/>
        </w:rPr>
        <w:t xml:space="preserve"> los </w:t>
      </w:r>
      <w:r w:rsidR="005516B9" w:rsidRPr="00CB28E8">
        <w:rPr>
          <w:lang w:val="es-MX"/>
        </w:rPr>
        <w:t>organismos de cuenca</w:t>
      </w:r>
      <w:r w:rsidR="00B6342D" w:rsidRPr="00CB28E8">
        <w:rPr>
          <w:lang w:val="es-MX"/>
        </w:rPr>
        <w:t xml:space="preserve"> e</w:t>
      </w:r>
      <w:r w:rsidR="007D28F7" w:rsidRPr="00CB28E8">
        <w:rPr>
          <w:lang w:val="es-MX"/>
        </w:rPr>
        <w:t>n el caso de Uruguay</w:t>
      </w:r>
      <w:r w:rsidR="005516B9" w:rsidRPr="00CB28E8">
        <w:rPr>
          <w:lang w:val="es-MX"/>
        </w:rPr>
        <w:t>,</w:t>
      </w:r>
      <w:r w:rsidR="007D28F7" w:rsidRPr="00CB28E8">
        <w:rPr>
          <w:lang w:val="es-MX"/>
        </w:rPr>
        <w:t xml:space="preserve"> los Consejos</w:t>
      </w:r>
      <w:r w:rsidR="00B6342D" w:rsidRPr="00CB28E8">
        <w:rPr>
          <w:lang w:val="es-MX"/>
        </w:rPr>
        <w:t xml:space="preserve"> están</w:t>
      </w:r>
      <w:r w:rsidR="00763D41">
        <w:rPr>
          <w:lang w:val="es-MX"/>
        </w:rPr>
        <w:t xml:space="preserve"> </w:t>
      </w:r>
      <w:r w:rsidR="00B6342D" w:rsidRPr="00CB28E8">
        <w:rPr>
          <w:lang w:val="es-MX"/>
        </w:rPr>
        <w:t>integrados por 21 miembros mientras que</w:t>
      </w:r>
      <w:r w:rsidR="007D28F7" w:rsidRPr="00CB28E8">
        <w:rPr>
          <w:lang w:val="es-MX"/>
        </w:rPr>
        <w:t xml:space="preserve"> las com</w:t>
      </w:r>
      <w:r w:rsidR="00B6342D" w:rsidRPr="00CB28E8">
        <w:rPr>
          <w:lang w:val="es-MX"/>
        </w:rPr>
        <w:t xml:space="preserve">isiones de cuencas y acuíferos </w:t>
      </w:r>
      <w:r w:rsidR="007D28F7" w:rsidRPr="00CB28E8">
        <w:rPr>
          <w:lang w:val="es-MX"/>
        </w:rPr>
        <w:t xml:space="preserve">no están limitadas </w:t>
      </w:r>
      <w:r w:rsidR="002C1F57" w:rsidRPr="00CB28E8">
        <w:rPr>
          <w:lang w:val="es-MX"/>
        </w:rPr>
        <w:t>en número sino que tienen que tener al menos un integrante por cada sector, los candidatos son propuestos por los Consejos o por el Poder E</w:t>
      </w:r>
      <w:r w:rsidR="007D28F7" w:rsidRPr="00CB28E8">
        <w:rPr>
          <w:lang w:val="es-MX"/>
        </w:rPr>
        <w:t xml:space="preserve">jecutivo </w:t>
      </w:r>
      <w:r w:rsidR="002C1F57" w:rsidRPr="00CB28E8">
        <w:rPr>
          <w:lang w:val="es-MX"/>
        </w:rPr>
        <w:t>en el caso de</w:t>
      </w:r>
      <w:r w:rsidR="007D28F7" w:rsidRPr="00CB28E8">
        <w:rPr>
          <w:lang w:val="es-MX"/>
        </w:rPr>
        <w:t xml:space="preserve"> cuenca</w:t>
      </w:r>
      <w:r w:rsidR="002C1F57" w:rsidRPr="00CB28E8">
        <w:rPr>
          <w:lang w:val="es-MX"/>
        </w:rPr>
        <w:t>s</w:t>
      </w:r>
      <w:r w:rsidR="007D28F7" w:rsidRPr="00CB28E8">
        <w:rPr>
          <w:lang w:val="es-MX"/>
        </w:rPr>
        <w:t xml:space="preserve"> estratégica</w:t>
      </w:r>
      <w:r w:rsidR="002C1F57" w:rsidRPr="00CB28E8">
        <w:rPr>
          <w:lang w:val="es-MX"/>
        </w:rPr>
        <w:t>s, las propuestas no vinculan al Poder E</w:t>
      </w:r>
      <w:r w:rsidR="007D28F7" w:rsidRPr="00CB28E8">
        <w:rPr>
          <w:lang w:val="es-MX"/>
        </w:rPr>
        <w:t>jecutivo</w:t>
      </w:r>
      <w:r w:rsidR="002C1F57" w:rsidRPr="00CB28E8">
        <w:rPr>
          <w:lang w:val="es-MX"/>
        </w:rPr>
        <w:t>, ya que</w:t>
      </w:r>
      <w:r w:rsidR="007D28F7" w:rsidRPr="00CB28E8">
        <w:rPr>
          <w:lang w:val="es-MX"/>
        </w:rPr>
        <w:t xml:space="preserve"> puede </w:t>
      </w:r>
      <w:r w:rsidR="002C1F57" w:rsidRPr="00CB28E8">
        <w:rPr>
          <w:lang w:val="es-MX"/>
        </w:rPr>
        <w:t>separarse de la propuesta</w:t>
      </w:r>
      <w:r w:rsidR="007D28F7" w:rsidRPr="00CB28E8">
        <w:rPr>
          <w:lang w:val="es-MX"/>
        </w:rPr>
        <w:t xml:space="preserve">, pero con un costo </w:t>
      </w:r>
      <w:r w:rsidR="007D28F7" w:rsidRPr="00CB28E8">
        <w:rPr>
          <w:lang w:val="es-MX"/>
        </w:rPr>
        <w:lastRenderedPageBreak/>
        <w:t xml:space="preserve">político. </w:t>
      </w:r>
      <w:r w:rsidR="002C1F57" w:rsidRPr="00CB28E8">
        <w:rPr>
          <w:lang w:val="es-MX"/>
        </w:rPr>
        <w:t>Se señal</w:t>
      </w:r>
      <w:r w:rsidR="00236C5B">
        <w:rPr>
          <w:lang w:val="es-MX"/>
        </w:rPr>
        <w:t>ó</w:t>
      </w:r>
      <w:r w:rsidR="002C1F57" w:rsidRPr="00CB28E8">
        <w:rPr>
          <w:lang w:val="es-MX"/>
        </w:rPr>
        <w:t xml:space="preserve"> que el hecho </w:t>
      </w:r>
      <w:r w:rsidR="00236C5B">
        <w:rPr>
          <w:lang w:val="es-MX"/>
        </w:rPr>
        <w:t xml:space="preserve">de </w:t>
      </w:r>
      <w:r w:rsidR="002C1F57" w:rsidRPr="00CB28E8">
        <w:rPr>
          <w:lang w:val="es-MX"/>
        </w:rPr>
        <w:t>que los acuerdos no sean jurídicamente vinculantes no es un problema en la medida en que representantes del Poder E</w:t>
      </w:r>
      <w:r w:rsidR="007D28F7" w:rsidRPr="00CB28E8">
        <w:rPr>
          <w:lang w:val="es-MX"/>
        </w:rPr>
        <w:t xml:space="preserve">jecutivo </w:t>
      </w:r>
      <w:r w:rsidR="002C1F57" w:rsidRPr="00CB28E8">
        <w:rPr>
          <w:lang w:val="es-MX"/>
        </w:rPr>
        <w:t>integran</w:t>
      </w:r>
      <w:r w:rsidR="007D28F7" w:rsidRPr="00CB28E8">
        <w:rPr>
          <w:lang w:val="es-MX"/>
        </w:rPr>
        <w:t xml:space="preserve"> los Consejos y las Comisiones</w:t>
      </w:r>
      <w:r w:rsidR="00C64F1D" w:rsidRPr="00CB28E8">
        <w:rPr>
          <w:lang w:val="es-MX"/>
        </w:rPr>
        <w:t xml:space="preserve"> en que se adoptan las decisiones</w:t>
      </w:r>
      <w:r w:rsidR="007D28F7" w:rsidRPr="00CB28E8">
        <w:rPr>
          <w:lang w:val="es-MX"/>
        </w:rPr>
        <w:t>.</w:t>
      </w:r>
      <w:r w:rsidR="00EA572C" w:rsidRPr="00CB28E8">
        <w:rPr>
          <w:rStyle w:val="Refdenotaalpie"/>
          <w:lang w:val="es-MX"/>
        </w:rPr>
        <w:footnoteReference w:id="9"/>
      </w:r>
    </w:p>
    <w:p w:rsidR="00E94E52" w:rsidRPr="00CB28E8" w:rsidRDefault="00E94E52" w:rsidP="000A46D8">
      <w:pPr>
        <w:spacing w:after="0" w:line="240" w:lineRule="auto"/>
        <w:jc w:val="both"/>
        <w:rPr>
          <w:rFonts w:ascii="Calibri" w:hAnsi="Calibri"/>
          <w:lang w:val="es-MX"/>
        </w:rPr>
      </w:pPr>
    </w:p>
    <w:p w:rsidR="00E94E52" w:rsidRPr="00CB28E8" w:rsidRDefault="00E94E52" w:rsidP="000A46D8">
      <w:pPr>
        <w:pStyle w:val="Prrafodelista"/>
        <w:numPr>
          <w:ilvl w:val="0"/>
          <w:numId w:val="44"/>
        </w:numPr>
        <w:spacing w:after="0" w:line="240" w:lineRule="auto"/>
        <w:jc w:val="both"/>
        <w:rPr>
          <w:lang w:val="es-MX"/>
        </w:rPr>
      </w:pPr>
      <w:r w:rsidRPr="00CB28E8">
        <w:rPr>
          <w:lang w:val="es-MX"/>
        </w:rPr>
        <w:t>Apoyo a comités de cuencas hidrográficas en Brasil. Una de las atribuciones más importantes de ANA es estimular y apoyar las iniciativas direccionadas a la creación de órganos gestores provinciales de recursos hídricos, de comités de cuencas hidrográficas y de agencias de agua. Con eso, se objetiva fortalecer la implementación de la Política Nacional de Recursos Hídricos de manera compartida, descentralizada y participativa, en atención a los preceptos de la Ley de Aguas.Los comités de cuencas hidrográficas constituyen la base del Sistema Nacional de Gestión de Recursos Hídricos (SINGREH), siendo un ejemplo concreto de gestión democrática. Representantes del poder público, de la sociedad civil organizada y de los usuarios de agua forman esos colegiados. La creación de un Comité está sujeta a la aprobación mediante deliberación del Consejo Nacional de Recursos Hídricos (CNRH), siendo a posteriori hecha efectiva por Decreto Presidencial</w:t>
      </w:r>
      <w:r w:rsidRPr="00CB28E8">
        <w:rPr>
          <w:rStyle w:val="Refdenotaalpie"/>
          <w:lang w:val="es-MX"/>
        </w:rPr>
        <w:footnoteReference w:id="10"/>
      </w:r>
      <w:r w:rsidRPr="00CB28E8">
        <w:rPr>
          <w:lang w:val="es-MX"/>
        </w:rPr>
        <w:t xml:space="preserve">. </w:t>
      </w:r>
    </w:p>
    <w:p w:rsidR="00CA1B17" w:rsidRPr="00CB28E8" w:rsidRDefault="00CA1B17" w:rsidP="000A46D8">
      <w:pPr>
        <w:spacing w:after="0" w:line="240" w:lineRule="auto"/>
        <w:jc w:val="both"/>
        <w:rPr>
          <w:rFonts w:ascii="Calibri" w:hAnsi="Calibri"/>
          <w:lang w:val="es-MX"/>
        </w:rPr>
      </w:pPr>
    </w:p>
    <w:p w:rsidR="00D64305" w:rsidRPr="00CB28E8" w:rsidRDefault="00D64305" w:rsidP="000A46D8">
      <w:pPr>
        <w:spacing w:after="0" w:line="240" w:lineRule="auto"/>
        <w:jc w:val="both"/>
        <w:rPr>
          <w:rFonts w:ascii="Calibri" w:hAnsi="Calibri"/>
          <w:b/>
          <w:lang w:val="es-MX"/>
        </w:rPr>
      </w:pPr>
      <w:r w:rsidRPr="00CB28E8">
        <w:rPr>
          <w:rFonts w:ascii="Calibri" w:hAnsi="Calibri"/>
          <w:b/>
          <w:lang w:val="es-MX"/>
        </w:rPr>
        <w:t>Sesión 3.-El Nexo agua-alimentos-energía y la adaptación al cambio climático</w:t>
      </w:r>
    </w:p>
    <w:p w:rsidR="00B751ED" w:rsidRPr="00CB28E8" w:rsidRDefault="00B751ED" w:rsidP="000A46D8">
      <w:pPr>
        <w:spacing w:after="0" w:line="240" w:lineRule="auto"/>
        <w:jc w:val="both"/>
        <w:rPr>
          <w:rFonts w:ascii="Calibri" w:hAnsi="Calibri"/>
          <w:lang w:val="es-MX"/>
        </w:rPr>
      </w:pPr>
    </w:p>
    <w:p w:rsidR="00282633" w:rsidRPr="00CB28E8" w:rsidRDefault="00D64305" w:rsidP="000A46D8">
      <w:pPr>
        <w:spacing w:after="0" w:line="240" w:lineRule="auto"/>
        <w:jc w:val="both"/>
        <w:rPr>
          <w:rFonts w:ascii="Calibri" w:hAnsi="Calibri"/>
          <w:lang w:val="es-MX"/>
        </w:rPr>
      </w:pPr>
      <w:r w:rsidRPr="00CB28E8">
        <w:rPr>
          <w:rFonts w:ascii="Calibri" w:hAnsi="Calibri"/>
          <w:lang w:val="es-MX"/>
        </w:rPr>
        <w:t>La tercer</w:t>
      </w:r>
      <w:r w:rsidR="00236C5B">
        <w:rPr>
          <w:rFonts w:ascii="Calibri" w:hAnsi="Calibri"/>
          <w:lang w:val="es-MX"/>
        </w:rPr>
        <w:t>a</w:t>
      </w:r>
      <w:r w:rsidRPr="00CB28E8">
        <w:rPr>
          <w:rFonts w:ascii="Calibri" w:hAnsi="Calibri"/>
          <w:lang w:val="es-MX"/>
        </w:rPr>
        <w:t xml:space="preserve"> sesión del primer día se enfocó en las manifestaciones del cambio climático en el ciclo hidrológico</w:t>
      </w:r>
      <w:r w:rsidR="00236C5B">
        <w:rPr>
          <w:rFonts w:ascii="Calibri" w:hAnsi="Calibri"/>
          <w:lang w:val="es-MX"/>
        </w:rPr>
        <w:t>;</w:t>
      </w:r>
      <w:r w:rsidRPr="00CB28E8">
        <w:rPr>
          <w:rFonts w:ascii="Calibri" w:hAnsi="Calibri"/>
          <w:lang w:val="es-MX"/>
        </w:rPr>
        <w:t xml:space="preserve"> inició con una presentación sobre </w:t>
      </w:r>
      <w:r w:rsidRPr="00CB28E8">
        <w:rPr>
          <w:rFonts w:ascii="Calibri" w:hAnsi="Calibri"/>
          <w:i/>
          <w:lang w:val="es-MX"/>
        </w:rPr>
        <w:t xml:space="preserve">“Gobernanza del nexo agua-alimentos-energía y la adaptación al cambio climático” </w:t>
      </w:r>
      <w:r w:rsidRPr="00CB28E8">
        <w:rPr>
          <w:rFonts w:ascii="Calibri" w:hAnsi="Calibri"/>
          <w:lang w:val="es-MX"/>
        </w:rPr>
        <w:t>que estuvo a cargo de</w:t>
      </w:r>
      <w:r w:rsidR="00CA1B17" w:rsidRPr="00CB28E8">
        <w:rPr>
          <w:rFonts w:ascii="Calibri" w:hAnsi="Calibri"/>
          <w:lang w:val="es-MX"/>
        </w:rPr>
        <w:t>l Sr. Gustavo Ovelar Rojas</w:t>
      </w:r>
      <w:r w:rsidR="00236C5B">
        <w:rPr>
          <w:rFonts w:ascii="Calibri" w:hAnsi="Calibri"/>
          <w:lang w:val="es-MX"/>
        </w:rPr>
        <w:t>,</w:t>
      </w:r>
      <w:r w:rsidRPr="00CB28E8">
        <w:rPr>
          <w:rFonts w:ascii="Calibri" w:hAnsi="Calibri"/>
          <w:lang w:val="es-MX"/>
        </w:rPr>
        <w:t xml:space="preserve"> Superintende</w:t>
      </w:r>
      <w:r w:rsidR="006C3D41" w:rsidRPr="00CB28E8">
        <w:rPr>
          <w:rFonts w:ascii="Calibri" w:hAnsi="Calibri"/>
          <w:lang w:val="es-MX"/>
        </w:rPr>
        <w:t>nte de Gestión Ambiental</w:t>
      </w:r>
      <w:r w:rsidR="00CA1B17" w:rsidRPr="00CB28E8">
        <w:rPr>
          <w:rFonts w:ascii="Calibri" w:hAnsi="Calibri"/>
          <w:lang w:val="es-MX"/>
        </w:rPr>
        <w:t xml:space="preserve"> de</w:t>
      </w:r>
      <w:r w:rsidR="00EE4A4B">
        <w:rPr>
          <w:rFonts w:ascii="Calibri" w:hAnsi="Calibri"/>
          <w:lang w:val="es-MX"/>
        </w:rPr>
        <w:t xml:space="preserve"> </w:t>
      </w:r>
      <w:r w:rsidR="006C3D41" w:rsidRPr="00CB28E8">
        <w:rPr>
          <w:rFonts w:ascii="Calibri" w:hAnsi="Calibri"/>
          <w:lang w:val="es-MX"/>
        </w:rPr>
        <w:t>Itaipú</w:t>
      </w:r>
      <w:r w:rsidRPr="00CB28E8">
        <w:rPr>
          <w:rFonts w:ascii="Calibri" w:hAnsi="Calibri"/>
          <w:lang w:val="es-MX"/>
        </w:rPr>
        <w:t xml:space="preserve"> Binacional, mientras </w:t>
      </w:r>
      <w:r w:rsidR="00581029" w:rsidRPr="00CB28E8">
        <w:rPr>
          <w:rFonts w:ascii="Calibri" w:hAnsi="Calibri"/>
          <w:lang w:val="es-MX"/>
        </w:rPr>
        <w:t xml:space="preserve">que la moderación fue asumida por </w:t>
      </w:r>
      <w:r w:rsidR="00CA1B17" w:rsidRPr="00CB28E8">
        <w:rPr>
          <w:rFonts w:ascii="Calibri" w:hAnsi="Calibri"/>
          <w:lang w:val="es-MX"/>
        </w:rPr>
        <w:t>la Sra. Caridad Canales</w:t>
      </w:r>
      <w:r w:rsidR="00581029" w:rsidRPr="00CB28E8">
        <w:rPr>
          <w:rFonts w:ascii="Calibri" w:hAnsi="Calibri"/>
          <w:lang w:val="es-MX"/>
        </w:rPr>
        <w:t xml:space="preserve">, Oficial de Asuntos Económicos, División de Recursos Naturales e Infraestructura de la CEPAL. </w:t>
      </w:r>
    </w:p>
    <w:p w:rsidR="00282633" w:rsidRPr="00CB28E8" w:rsidRDefault="00282633" w:rsidP="000A46D8">
      <w:pPr>
        <w:spacing w:after="0" w:line="240" w:lineRule="auto"/>
        <w:jc w:val="both"/>
        <w:rPr>
          <w:rFonts w:ascii="Calibri" w:hAnsi="Calibri"/>
          <w:lang w:val="es-MX"/>
        </w:rPr>
      </w:pPr>
    </w:p>
    <w:p w:rsidR="007A4BE8" w:rsidRPr="00CB28E8" w:rsidRDefault="00CA1B17" w:rsidP="000A46D8">
      <w:pPr>
        <w:spacing w:after="0" w:line="240" w:lineRule="auto"/>
        <w:jc w:val="both"/>
        <w:rPr>
          <w:rFonts w:ascii="Calibri" w:hAnsi="Calibri"/>
          <w:lang w:val="es-MX"/>
        </w:rPr>
      </w:pPr>
      <w:r w:rsidRPr="00CB28E8">
        <w:rPr>
          <w:rFonts w:ascii="Calibri" w:hAnsi="Calibri"/>
          <w:lang w:val="es-MX"/>
        </w:rPr>
        <w:t xml:space="preserve">El Sr. </w:t>
      </w:r>
      <w:r w:rsidR="00AB0D39">
        <w:rPr>
          <w:rFonts w:ascii="Calibri" w:hAnsi="Calibri"/>
          <w:lang w:val="es-MX"/>
        </w:rPr>
        <w:t>Ovelar</w:t>
      </w:r>
      <w:r w:rsidR="001A1616" w:rsidRPr="00CB28E8">
        <w:rPr>
          <w:rFonts w:ascii="Calibri" w:hAnsi="Calibri"/>
          <w:lang w:val="es-MX"/>
        </w:rPr>
        <w:t xml:space="preserve"> e</w:t>
      </w:r>
      <w:r w:rsidR="007A4BE8" w:rsidRPr="00CB28E8">
        <w:rPr>
          <w:rFonts w:ascii="Calibri" w:hAnsi="Calibri"/>
          <w:lang w:val="es-MX"/>
        </w:rPr>
        <w:t xml:space="preserve">nfatizó en la </w:t>
      </w:r>
      <w:r w:rsidR="001A1616" w:rsidRPr="00CB28E8">
        <w:rPr>
          <w:rFonts w:ascii="Calibri" w:hAnsi="Calibri"/>
          <w:lang w:val="es-MX"/>
        </w:rPr>
        <w:t xml:space="preserve">aspiración </w:t>
      </w:r>
      <w:r w:rsidR="007A4BE8" w:rsidRPr="00CB28E8">
        <w:rPr>
          <w:rFonts w:ascii="Calibri" w:hAnsi="Calibri"/>
          <w:lang w:val="es-MX"/>
        </w:rPr>
        <w:t>de realizar esfuerzos de conservación</w:t>
      </w:r>
      <w:r w:rsidR="001A1616" w:rsidRPr="00CB28E8">
        <w:rPr>
          <w:rFonts w:ascii="Calibri" w:hAnsi="Calibri"/>
          <w:lang w:val="es-MX"/>
        </w:rPr>
        <w:t xml:space="preserve"> ya que l</w:t>
      </w:r>
      <w:r w:rsidR="007A4BE8" w:rsidRPr="00CB28E8">
        <w:rPr>
          <w:rFonts w:ascii="Calibri" w:hAnsi="Calibri"/>
          <w:lang w:val="es-MX"/>
        </w:rPr>
        <w:t xml:space="preserve">a experiencia indica que </w:t>
      </w:r>
      <w:r w:rsidR="001A1616" w:rsidRPr="00CB28E8">
        <w:rPr>
          <w:rFonts w:ascii="Calibri" w:hAnsi="Calibri"/>
          <w:lang w:val="es-MX"/>
        </w:rPr>
        <w:t xml:space="preserve">siempre será más eficiente la conservación </w:t>
      </w:r>
      <w:r w:rsidR="007A4BE8" w:rsidRPr="00CB28E8">
        <w:rPr>
          <w:rFonts w:ascii="Calibri" w:hAnsi="Calibri"/>
          <w:lang w:val="es-MX"/>
        </w:rPr>
        <w:t xml:space="preserve">que </w:t>
      </w:r>
      <w:r w:rsidR="001A1616" w:rsidRPr="00CB28E8">
        <w:rPr>
          <w:rFonts w:ascii="Calibri" w:hAnsi="Calibri"/>
          <w:lang w:val="es-MX"/>
        </w:rPr>
        <w:t xml:space="preserve">los </w:t>
      </w:r>
      <w:r w:rsidR="007A4BE8" w:rsidRPr="00CB28E8">
        <w:rPr>
          <w:rFonts w:ascii="Calibri" w:hAnsi="Calibri"/>
          <w:lang w:val="es-MX"/>
        </w:rPr>
        <w:t>posteriores esfuerzos</w:t>
      </w:r>
      <w:r w:rsidR="001A1616" w:rsidRPr="00CB28E8">
        <w:rPr>
          <w:rFonts w:ascii="Calibri" w:hAnsi="Calibri"/>
          <w:lang w:val="es-MX"/>
        </w:rPr>
        <w:t xml:space="preserve"> de restauración</w:t>
      </w:r>
      <w:r w:rsidR="00D831A2" w:rsidRPr="00CB28E8">
        <w:rPr>
          <w:rFonts w:ascii="Calibri" w:hAnsi="Calibri"/>
          <w:lang w:val="es-MX"/>
        </w:rPr>
        <w:t xml:space="preserve">, señalando </w:t>
      </w:r>
      <w:r w:rsidR="001A1616" w:rsidRPr="00CB28E8">
        <w:rPr>
          <w:rFonts w:ascii="Calibri" w:hAnsi="Calibri"/>
          <w:lang w:val="es-MX"/>
        </w:rPr>
        <w:t>que en el caso de Itaipú, l</w:t>
      </w:r>
      <w:r w:rsidR="007A4BE8" w:rsidRPr="00CB28E8">
        <w:rPr>
          <w:rFonts w:ascii="Calibri" w:hAnsi="Calibri"/>
          <w:lang w:val="es-MX"/>
        </w:rPr>
        <w:t xml:space="preserve">os temas de biodiversidad como </w:t>
      </w:r>
      <w:r w:rsidR="001A1616" w:rsidRPr="00CB28E8">
        <w:rPr>
          <w:rFonts w:ascii="Calibri" w:hAnsi="Calibri"/>
          <w:lang w:val="es-MX"/>
        </w:rPr>
        <w:t>el establecimiento de áreas protegidas y</w:t>
      </w:r>
      <w:r w:rsidR="007A4BE8" w:rsidRPr="00CB28E8">
        <w:rPr>
          <w:rFonts w:ascii="Calibri" w:hAnsi="Calibri"/>
          <w:lang w:val="es-MX"/>
        </w:rPr>
        <w:t xml:space="preserve"> corredores biológicos han sido clave</w:t>
      </w:r>
      <w:r w:rsidR="001A1616" w:rsidRPr="00CB28E8">
        <w:rPr>
          <w:rFonts w:ascii="Calibri" w:hAnsi="Calibri"/>
          <w:lang w:val="es-MX"/>
        </w:rPr>
        <w:t xml:space="preserve"> y pone como ejemplo </w:t>
      </w:r>
      <w:r w:rsidR="00EB5B14" w:rsidRPr="00CB28E8">
        <w:rPr>
          <w:rFonts w:ascii="Calibri" w:hAnsi="Calibri"/>
          <w:lang w:val="es-MX"/>
        </w:rPr>
        <w:t xml:space="preserve">el </w:t>
      </w:r>
      <w:r w:rsidR="007A4BE8" w:rsidRPr="00CB28E8">
        <w:rPr>
          <w:rFonts w:ascii="Calibri" w:hAnsi="Calibri"/>
          <w:lang w:val="es-MX"/>
        </w:rPr>
        <w:t xml:space="preserve">Proyecto Paraguay Biodiversidad financiado por la </w:t>
      </w:r>
      <w:r w:rsidR="001A1616" w:rsidRPr="00CB28E8">
        <w:rPr>
          <w:rFonts w:ascii="Calibri" w:hAnsi="Calibri"/>
          <w:lang w:val="es-MX"/>
        </w:rPr>
        <w:t xml:space="preserve">Comisión Binacional, </w:t>
      </w:r>
      <w:r w:rsidR="00EB5B14" w:rsidRPr="00CB28E8">
        <w:rPr>
          <w:rFonts w:ascii="Calibri" w:hAnsi="Calibri"/>
          <w:lang w:val="es-MX"/>
        </w:rPr>
        <w:t xml:space="preserve">que </w:t>
      </w:r>
      <w:r w:rsidR="001A1616" w:rsidRPr="00CB28E8">
        <w:rPr>
          <w:rFonts w:ascii="Calibri" w:hAnsi="Calibri"/>
          <w:lang w:val="es-MX"/>
        </w:rPr>
        <w:t>consistió en la c</w:t>
      </w:r>
      <w:r w:rsidR="007A4BE8" w:rsidRPr="00CB28E8">
        <w:rPr>
          <w:rFonts w:ascii="Calibri" w:hAnsi="Calibri"/>
          <w:lang w:val="es-MX"/>
        </w:rPr>
        <w:t>onservación d</w:t>
      </w:r>
      <w:r w:rsidR="00EB5B14" w:rsidRPr="00CB28E8">
        <w:rPr>
          <w:rFonts w:ascii="Calibri" w:hAnsi="Calibri"/>
          <w:lang w:val="es-MX"/>
        </w:rPr>
        <w:t xml:space="preserve">e bosque de la región oriental, </w:t>
      </w:r>
      <w:r w:rsidR="007A4BE8" w:rsidRPr="00CB28E8">
        <w:rPr>
          <w:rFonts w:ascii="Calibri" w:hAnsi="Calibri"/>
          <w:lang w:val="es-MX"/>
        </w:rPr>
        <w:t>b</w:t>
      </w:r>
      <w:r w:rsidR="00EB5B14" w:rsidRPr="00CB28E8">
        <w:rPr>
          <w:rFonts w:ascii="Calibri" w:hAnsi="Calibri"/>
          <w:lang w:val="es-MX"/>
        </w:rPr>
        <w:t>osque atlántico del alto Paraná,</w:t>
      </w:r>
      <w:r w:rsidR="007A4BE8" w:rsidRPr="00CB28E8">
        <w:rPr>
          <w:rFonts w:ascii="Calibri" w:hAnsi="Calibri"/>
          <w:lang w:val="es-MX"/>
        </w:rPr>
        <w:t xml:space="preserve"> que es donde</w:t>
      </w:r>
      <w:r w:rsidR="001A1616" w:rsidRPr="00CB28E8">
        <w:rPr>
          <w:rFonts w:ascii="Calibri" w:hAnsi="Calibri"/>
          <w:lang w:val="es-MX"/>
        </w:rPr>
        <w:t xml:space="preserve"> se ubica</w:t>
      </w:r>
      <w:r w:rsidR="007A4BE8" w:rsidRPr="00CB28E8">
        <w:rPr>
          <w:rFonts w:ascii="Calibri" w:hAnsi="Calibri"/>
          <w:lang w:val="es-MX"/>
        </w:rPr>
        <w:t xml:space="preserve"> la mayor parte de las </w:t>
      </w:r>
      <w:r w:rsidR="001A1616" w:rsidRPr="00CB28E8">
        <w:rPr>
          <w:rFonts w:ascii="Calibri" w:hAnsi="Calibri"/>
          <w:lang w:val="es-MX"/>
        </w:rPr>
        <w:t>áreas de conservación con 1 milló</w:t>
      </w:r>
      <w:r w:rsidR="007A4BE8" w:rsidRPr="00CB28E8">
        <w:rPr>
          <w:rFonts w:ascii="Calibri" w:hAnsi="Calibri"/>
          <w:lang w:val="es-MX"/>
        </w:rPr>
        <w:t>n de h</w:t>
      </w:r>
      <w:r w:rsidR="001A1616" w:rsidRPr="00CB28E8">
        <w:rPr>
          <w:rFonts w:ascii="Calibri" w:hAnsi="Calibri"/>
          <w:lang w:val="es-MX"/>
        </w:rPr>
        <w:t>ectáre</w:t>
      </w:r>
      <w:r w:rsidR="007A4BE8" w:rsidRPr="00CB28E8">
        <w:rPr>
          <w:rFonts w:ascii="Calibri" w:hAnsi="Calibri"/>
          <w:lang w:val="es-MX"/>
        </w:rPr>
        <w:t>a</w:t>
      </w:r>
      <w:r w:rsidR="001A1616" w:rsidRPr="00CB28E8">
        <w:rPr>
          <w:rFonts w:ascii="Calibri" w:hAnsi="Calibri"/>
          <w:lang w:val="es-MX"/>
        </w:rPr>
        <w:t>s</w:t>
      </w:r>
      <w:r w:rsidR="007A4BE8" w:rsidRPr="00CB28E8">
        <w:rPr>
          <w:rFonts w:ascii="Calibri" w:hAnsi="Calibri"/>
          <w:lang w:val="es-MX"/>
        </w:rPr>
        <w:t xml:space="preserve"> de bosques nativos. </w:t>
      </w:r>
      <w:r w:rsidR="001A1616" w:rsidRPr="00CB28E8">
        <w:rPr>
          <w:rFonts w:ascii="Calibri" w:hAnsi="Calibri"/>
          <w:lang w:val="es-MX"/>
        </w:rPr>
        <w:t>Incluye corredores biológicos y tiene tres</w:t>
      </w:r>
      <w:r w:rsidR="007A4BE8" w:rsidRPr="00CB28E8">
        <w:rPr>
          <w:rFonts w:ascii="Calibri" w:hAnsi="Calibri"/>
          <w:lang w:val="es-MX"/>
        </w:rPr>
        <w:t xml:space="preserve"> componentes:</w:t>
      </w:r>
      <w:r w:rsidR="001A1616" w:rsidRPr="00CB28E8">
        <w:rPr>
          <w:rFonts w:ascii="Calibri" w:hAnsi="Calibri"/>
          <w:lang w:val="es-MX"/>
        </w:rPr>
        <w:t xml:space="preserve"> la</w:t>
      </w:r>
      <w:r w:rsidR="007A4BE8" w:rsidRPr="00CB28E8">
        <w:rPr>
          <w:rFonts w:ascii="Calibri" w:hAnsi="Calibri"/>
          <w:lang w:val="es-MX"/>
        </w:rPr>
        <w:t xml:space="preserve"> instalación del corredor biológico;</w:t>
      </w:r>
      <w:r w:rsidR="001A1616" w:rsidRPr="00CB28E8">
        <w:rPr>
          <w:rFonts w:ascii="Calibri" w:hAnsi="Calibri"/>
          <w:lang w:val="es-MX"/>
        </w:rPr>
        <w:t xml:space="preserve"> el</w:t>
      </w:r>
      <w:r w:rsidR="007A4BE8" w:rsidRPr="00CB28E8">
        <w:rPr>
          <w:rFonts w:ascii="Calibri" w:hAnsi="Calibri"/>
          <w:lang w:val="es-MX"/>
        </w:rPr>
        <w:t xml:space="preserve"> fort</w:t>
      </w:r>
      <w:r w:rsidR="001A1616" w:rsidRPr="00CB28E8">
        <w:rPr>
          <w:rFonts w:ascii="Calibri" w:hAnsi="Calibri"/>
          <w:lang w:val="es-MX"/>
        </w:rPr>
        <w:t>alecimiento de áreas núcleos y el</w:t>
      </w:r>
      <w:r w:rsidR="007A4BE8" w:rsidRPr="00CB28E8">
        <w:rPr>
          <w:rFonts w:ascii="Calibri" w:hAnsi="Calibri"/>
          <w:lang w:val="es-MX"/>
        </w:rPr>
        <w:t xml:space="preserve"> fortalecimie</w:t>
      </w:r>
      <w:r w:rsidR="001A1616" w:rsidRPr="00CB28E8">
        <w:rPr>
          <w:rFonts w:ascii="Calibri" w:hAnsi="Calibri"/>
          <w:lang w:val="es-MX"/>
        </w:rPr>
        <w:t>nto institucional con plan de comunica</w:t>
      </w:r>
      <w:r w:rsidR="007A4BE8" w:rsidRPr="00CB28E8">
        <w:rPr>
          <w:rFonts w:ascii="Calibri" w:hAnsi="Calibri"/>
          <w:lang w:val="es-MX"/>
        </w:rPr>
        <w:t>c</w:t>
      </w:r>
      <w:r w:rsidR="001A1616" w:rsidRPr="00CB28E8">
        <w:rPr>
          <w:rFonts w:ascii="Calibri" w:hAnsi="Calibri"/>
          <w:lang w:val="es-MX"/>
        </w:rPr>
        <w:t>ió</w:t>
      </w:r>
      <w:r w:rsidR="007A4BE8" w:rsidRPr="00CB28E8">
        <w:rPr>
          <w:rFonts w:ascii="Calibri" w:hAnsi="Calibri"/>
          <w:lang w:val="es-MX"/>
        </w:rPr>
        <w:t xml:space="preserve">n y capacitación. En el </w:t>
      </w:r>
      <w:r w:rsidR="001A1616" w:rsidRPr="00CB28E8">
        <w:rPr>
          <w:rFonts w:ascii="Calibri" w:hAnsi="Calibri"/>
          <w:lang w:val="es-MX"/>
        </w:rPr>
        <w:t>primer componente</w:t>
      </w:r>
      <w:r w:rsidR="007A4BE8" w:rsidRPr="00CB28E8">
        <w:rPr>
          <w:rFonts w:ascii="Calibri" w:hAnsi="Calibri"/>
          <w:lang w:val="es-MX"/>
        </w:rPr>
        <w:t xml:space="preserve">la herramienta </w:t>
      </w:r>
      <w:r w:rsidR="001A1616" w:rsidRPr="00CB28E8">
        <w:rPr>
          <w:rFonts w:ascii="Calibri" w:hAnsi="Calibri"/>
          <w:lang w:val="es-MX"/>
        </w:rPr>
        <w:t>de implementación han sido los fo</w:t>
      </w:r>
      <w:r w:rsidR="007A4BE8" w:rsidRPr="00CB28E8">
        <w:rPr>
          <w:rFonts w:ascii="Calibri" w:hAnsi="Calibri"/>
          <w:lang w:val="es-MX"/>
        </w:rPr>
        <w:t>ndos de inversión para desarrollar subproyectos</w:t>
      </w:r>
      <w:r w:rsidR="00EE4A4B">
        <w:rPr>
          <w:rFonts w:ascii="Calibri" w:hAnsi="Calibri"/>
          <w:lang w:val="es-MX"/>
        </w:rPr>
        <w:t xml:space="preserve"> </w:t>
      </w:r>
      <w:r w:rsidR="00EB5B14" w:rsidRPr="00CB28E8">
        <w:rPr>
          <w:rFonts w:ascii="Calibri" w:hAnsi="Calibri"/>
          <w:lang w:val="es-MX"/>
        </w:rPr>
        <w:t>de</w:t>
      </w:r>
      <w:r w:rsidR="007A4BE8" w:rsidRPr="00CB28E8">
        <w:rPr>
          <w:rFonts w:ascii="Calibri" w:hAnsi="Calibri"/>
          <w:lang w:val="es-MX"/>
        </w:rPr>
        <w:t xml:space="preserve"> uso sostenible de</w:t>
      </w:r>
      <w:r w:rsidR="001A1616" w:rsidRPr="00CB28E8">
        <w:rPr>
          <w:rFonts w:ascii="Calibri" w:hAnsi="Calibri"/>
          <w:lang w:val="es-MX"/>
        </w:rPr>
        <w:t>l</w:t>
      </w:r>
      <w:r w:rsidR="007A4BE8" w:rsidRPr="00CB28E8">
        <w:rPr>
          <w:rFonts w:ascii="Calibri" w:hAnsi="Calibri"/>
          <w:lang w:val="es-MX"/>
        </w:rPr>
        <w:t xml:space="preserve"> bosque; restauración fores</w:t>
      </w:r>
      <w:r w:rsidR="001A1616" w:rsidRPr="00CB28E8">
        <w:rPr>
          <w:rFonts w:ascii="Calibri" w:hAnsi="Calibri"/>
          <w:lang w:val="es-MX"/>
        </w:rPr>
        <w:t>t</w:t>
      </w:r>
      <w:r w:rsidR="00EB5B14" w:rsidRPr="00CB28E8">
        <w:rPr>
          <w:rFonts w:ascii="Calibri" w:hAnsi="Calibri"/>
          <w:lang w:val="es-MX"/>
        </w:rPr>
        <w:t>al; ambiental socio</w:t>
      </w:r>
      <w:r w:rsidR="00EE4A4B">
        <w:rPr>
          <w:rFonts w:ascii="Calibri" w:hAnsi="Calibri"/>
          <w:lang w:val="es-MX"/>
        </w:rPr>
        <w:t xml:space="preserve"> </w:t>
      </w:r>
      <w:r w:rsidR="00EB5B14" w:rsidRPr="00CB28E8">
        <w:rPr>
          <w:rFonts w:ascii="Calibri" w:hAnsi="Calibri"/>
          <w:lang w:val="es-MX"/>
        </w:rPr>
        <w:t xml:space="preserve">productivo y </w:t>
      </w:r>
      <w:r w:rsidR="001A1616" w:rsidRPr="00CB28E8">
        <w:rPr>
          <w:rFonts w:ascii="Calibri" w:hAnsi="Calibri"/>
          <w:lang w:val="es-MX"/>
        </w:rPr>
        <w:t xml:space="preserve">en territorios </w:t>
      </w:r>
      <w:r w:rsidR="004D7FF1" w:rsidRPr="00CB28E8">
        <w:rPr>
          <w:rFonts w:ascii="Calibri" w:hAnsi="Calibri"/>
          <w:lang w:val="es-MX"/>
        </w:rPr>
        <w:t xml:space="preserve">indígenas. </w:t>
      </w:r>
      <w:r w:rsidR="007A4BE8" w:rsidRPr="00CB28E8">
        <w:rPr>
          <w:rFonts w:ascii="Calibri" w:hAnsi="Calibri"/>
          <w:lang w:val="es-MX"/>
        </w:rPr>
        <w:t>En el</w:t>
      </w:r>
      <w:r w:rsidR="001A1616" w:rsidRPr="00CB28E8">
        <w:rPr>
          <w:rFonts w:ascii="Calibri" w:hAnsi="Calibri"/>
          <w:lang w:val="es-MX"/>
        </w:rPr>
        <w:t xml:space="preserve"> segundo componente se</w:t>
      </w:r>
      <w:r w:rsidR="007A4BE8" w:rsidRPr="00CB28E8">
        <w:rPr>
          <w:rFonts w:ascii="Calibri" w:hAnsi="Calibri"/>
          <w:lang w:val="es-MX"/>
        </w:rPr>
        <w:t xml:space="preserve"> incl</w:t>
      </w:r>
      <w:r w:rsidR="001A1616" w:rsidRPr="00CB28E8">
        <w:rPr>
          <w:rFonts w:ascii="Calibri" w:hAnsi="Calibri"/>
          <w:lang w:val="es-MX"/>
        </w:rPr>
        <w:t xml:space="preserve">uyen planes de manejo y creación de nuevas áreas </w:t>
      </w:r>
      <w:r w:rsidR="007A4BE8" w:rsidRPr="00CB28E8">
        <w:rPr>
          <w:rFonts w:ascii="Calibri" w:hAnsi="Calibri"/>
          <w:lang w:val="es-MX"/>
        </w:rPr>
        <w:t>p</w:t>
      </w:r>
      <w:r w:rsidR="001A1616" w:rsidRPr="00CB28E8">
        <w:rPr>
          <w:rFonts w:ascii="Calibri" w:hAnsi="Calibri"/>
          <w:lang w:val="es-MX"/>
        </w:rPr>
        <w:t>rotegidas</w:t>
      </w:r>
      <w:r w:rsidR="007A4BE8" w:rsidRPr="00CB28E8">
        <w:rPr>
          <w:rFonts w:ascii="Calibri" w:hAnsi="Calibri"/>
          <w:lang w:val="es-MX"/>
        </w:rPr>
        <w:t xml:space="preserve">. </w:t>
      </w:r>
      <w:r w:rsidR="00EB5B14" w:rsidRPr="00CB28E8">
        <w:rPr>
          <w:rFonts w:ascii="Calibri" w:hAnsi="Calibri"/>
          <w:lang w:val="es-MX"/>
        </w:rPr>
        <w:t xml:space="preserve">El </w:t>
      </w:r>
      <w:r w:rsidR="007A4BE8" w:rsidRPr="00CB28E8">
        <w:rPr>
          <w:rFonts w:ascii="Calibri" w:hAnsi="Calibri"/>
          <w:lang w:val="es-MX"/>
        </w:rPr>
        <w:t>Proyecto Cultivando Agua Buena</w:t>
      </w:r>
      <w:r w:rsidR="00EB5B14" w:rsidRPr="00CB28E8">
        <w:rPr>
          <w:rFonts w:ascii="Calibri" w:hAnsi="Calibri"/>
          <w:lang w:val="es-MX"/>
        </w:rPr>
        <w:t xml:space="preserve"> es otro ejemplo ya que r</w:t>
      </w:r>
      <w:r w:rsidR="00D77EF4" w:rsidRPr="00CB28E8">
        <w:rPr>
          <w:rFonts w:ascii="Calibri" w:hAnsi="Calibri"/>
          <w:lang w:val="es-MX"/>
        </w:rPr>
        <w:t>epresenta un m</w:t>
      </w:r>
      <w:r w:rsidR="007A4BE8" w:rsidRPr="00CB28E8">
        <w:rPr>
          <w:rFonts w:ascii="Calibri" w:hAnsi="Calibri"/>
          <w:lang w:val="es-MX"/>
        </w:rPr>
        <w:t xml:space="preserve">ovimiento de participación permanente </w:t>
      </w:r>
      <w:r w:rsidR="00D77EF4" w:rsidRPr="00CB28E8">
        <w:rPr>
          <w:rFonts w:ascii="Calibri" w:hAnsi="Calibri"/>
          <w:lang w:val="es-MX"/>
        </w:rPr>
        <w:t>e</w:t>
      </w:r>
      <w:r w:rsidR="007A4BE8" w:rsidRPr="00CB28E8">
        <w:rPr>
          <w:rFonts w:ascii="Calibri" w:hAnsi="Calibri"/>
          <w:lang w:val="es-MX"/>
        </w:rPr>
        <w:t>n torno a la cuenca del Río Paraná; comprende 1.5 millon</w:t>
      </w:r>
      <w:r w:rsidR="00D77EF4" w:rsidRPr="00CB28E8">
        <w:rPr>
          <w:rFonts w:ascii="Calibri" w:hAnsi="Calibri"/>
          <w:lang w:val="es-MX"/>
        </w:rPr>
        <w:t xml:space="preserve">es de habitantes y promueve una ética para la sostenibilidad, </w:t>
      </w:r>
      <w:r w:rsidR="007A4BE8" w:rsidRPr="00CB28E8">
        <w:rPr>
          <w:rFonts w:ascii="Calibri" w:hAnsi="Calibri"/>
          <w:lang w:val="es-MX"/>
        </w:rPr>
        <w:t xml:space="preserve">del </w:t>
      </w:r>
      <w:r w:rsidR="00D77EF4" w:rsidRPr="00CB28E8">
        <w:rPr>
          <w:rFonts w:ascii="Calibri" w:hAnsi="Calibri"/>
          <w:lang w:val="es-MX"/>
        </w:rPr>
        <w:t>ser, vivir, producir y consumir y la i</w:t>
      </w:r>
      <w:r w:rsidR="007A4BE8" w:rsidRPr="00CB28E8">
        <w:rPr>
          <w:rFonts w:ascii="Calibri" w:hAnsi="Calibri"/>
          <w:lang w:val="es-MX"/>
        </w:rPr>
        <w:t>nclusión social productiva, respetando el modo de vida guaraní. Incluye un componente de e</w:t>
      </w:r>
      <w:r w:rsidR="00D77EF4" w:rsidRPr="00CB28E8">
        <w:rPr>
          <w:rFonts w:ascii="Calibri" w:hAnsi="Calibri"/>
          <w:lang w:val="es-MX"/>
        </w:rPr>
        <w:t>ducación y</w:t>
      </w:r>
      <w:r w:rsidR="007A4BE8" w:rsidRPr="00CB28E8">
        <w:rPr>
          <w:rFonts w:ascii="Calibri" w:hAnsi="Calibri"/>
          <w:lang w:val="es-MX"/>
        </w:rPr>
        <w:t xml:space="preserve"> comunicación combinando </w:t>
      </w:r>
      <w:r w:rsidR="00D77EF4" w:rsidRPr="00CB28E8">
        <w:rPr>
          <w:rFonts w:ascii="Calibri" w:hAnsi="Calibri"/>
          <w:lang w:val="es-MX"/>
        </w:rPr>
        <w:t xml:space="preserve">la </w:t>
      </w:r>
      <w:r w:rsidR="007A4BE8" w:rsidRPr="00CB28E8">
        <w:rPr>
          <w:rFonts w:ascii="Calibri" w:hAnsi="Calibri"/>
          <w:lang w:val="es-MX"/>
        </w:rPr>
        <w:t xml:space="preserve">red digital con </w:t>
      </w:r>
      <w:r w:rsidR="00EB5B14" w:rsidRPr="00CB28E8">
        <w:rPr>
          <w:rFonts w:ascii="Calibri" w:hAnsi="Calibri"/>
          <w:lang w:val="es-MX"/>
        </w:rPr>
        <w:t>una red de</w:t>
      </w:r>
      <w:r w:rsidR="00D77EF4" w:rsidRPr="00CB28E8">
        <w:rPr>
          <w:rFonts w:ascii="Calibri" w:hAnsi="Calibri"/>
          <w:lang w:val="es-MX"/>
        </w:rPr>
        <w:t xml:space="preserve"> vida, la r</w:t>
      </w:r>
      <w:r w:rsidR="007A4BE8" w:rsidRPr="00CB28E8">
        <w:rPr>
          <w:rFonts w:ascii="Calibri" w:hAnsi="Calibri"/>
          <w:lang w:val="es-MX"/>
        </w:rPr>
        <w:t xml:space="preserve">ed de multiplicadores ambientales. </w:t>
      </w:r>
      <w:r w:rsidR="00D77EF4" w:rsidRPr="00CB28E8">
        <w:rPr>
          <w:rFonts w:ascii="Calibri" w:hAnsi="Calibri"/>
          <w:lang w:val="es-MX"/>
        </w:rPr>
        <w:t xml:space="preserve">Este proyecto fue galardonado </w:t>
      </w:r>
      <w:r w:rsidR="00CF5F9F" w:rsidRPr="00CB28E8">
        <w:rPr>
          <w:rFonts w:ascii="Calibri" w:hAnsi="Calibri"/>
          <w:lang w:val="es-MX"/>
        </w:rPr>
        <w:t xml:space="preserve">en el 2015 </w:t>
      </w:r>
      <w:r w:rsidR="00D77EF4" w:rsidRPr="00CB28E8">
        <w:rPr>
          <w:rFonts w:ascii="Calibri" w:hAnsi="Calibri"/>
          <w:lang w:val="es-MX"/>
        </w:rPr>
        <w:t xml:space="preserve">con </w:t>
      </w:r>
      <w:r w:rsidR="00D77EF4" w:rsidRPr="00CB28E8">
        <w:rPr>
          <w:rFonts w:ascii="Calibri" w:hAnsi="Calibri"/>
          <w:lang w:val="es-MX"/>
        </w:rPr>
        <w:lastRenderedPageBreak/>
        <w:t>el premio WaterforLife</w:t>
      </w:r>
      <w:r w:rsidR="00EE4A4B">
        <w:rPr>
          <w:rFonts w:ascii="Calibri" w:hAnsi="Calibri"/>
          <w:lang w:val="es-MX"/>
        </w:rPr>
        <w:t xml:space="preserve"> </w:t>
      </w:r>
      <w:r w:rsidR="00236C5B">
        <w:rPr>
          <w:rFonts w:ascii="Calibri" w:hAnsi="Calibri"/>
          <w:lang w:val="es-MX"/>
        </w:rPr>
        <w:t xml:space="preserve">(Agua para la Vida) </w:t>
      </w:r>
      <w:r w:rsidR="00D77EF4" w:rsidRPr="00CB28E8">
        <w:rPr>
          <w:rFonts w:ascii="Calibri" w:hAnsi="Calibri"/>
          <w:lang w:val="es-MX"/>
        </w:rPr>
        <w:t xml:space="preserve">de </w:t>
      </w:r>
      <w:r w:rsidRPr="00CB28E8">
        <w:rPr>
          <w:rFonts w:ascii="Calibri" w:hAnsi="Calibri"/>
          <w:lang w:val="es-MX"/>
        </w:rPr>
        <w:t>las Naciones Unidas</w:t>
      </w:r>
      <w:r w:rsidR="00D77EF4" w:rsidRPr="00CB28E8">
        <w:rPr>
          <w:rFonts w:ascii="Calibri" w:hAnsi="Calibri"/>
          <w:lang w:val="es-MX"/>
        </w:rPr>
        <w:t xml:space="preserve">, por </w:t>
      </w:r>
      <w:r w:rsidR="00CF5F9F" w:rsidRPr="00CB28E8">
        <w:rPr>
          <w:rFonts w:ascii="Calibri" w:hAnsi="Calibri"/>
          <w:lang w:val="es-MX"/>
        </w:rPr>
        <w:t xml:space="preserve">ser considerada la </w:t>
      </w:r>
      <w:r w:rsidR="00236C5B">
        <w:rPr>
          <w:rFonts w:ascii="Calibri" w:hAnsi="Calibri"/>
          <w:lang w:val="es-MX"/>
        </w:rPr>
        <w:t>m</w:t>
      </w:r>
      <w:r w:rsidR="00D77EF4" w:rsidRPr="00CB28E8">
        <w:rPr>
          <w:rFonts w:ascii="Calibri" w:hAnsi="Calibri"/>
          <w:lang w:val="es-MX"/>
        </w:rPr>
        <w:t>ejor prá</w:t>
      </w:r>
      <w:r w:rsidR="007A4BE8" w:rsidRPr="00CB28E8">
        <w:rPr>
          <w:rFonts w:ascii="Calibri" w:hAnsi="Calibri"/>
          <w:lang w:val="es-MX"/>
        </w:rPr>
        <w:t xml:space="preserve">ctica </w:t>
      </w:r>
      <w:r w:rsidR="00D77EF4" w:rsidRPr="00CB28E8">
        <w:rPr>
          <w:rFonts w:ascii="Calibri" w:hAnsi="Calibri"/>
          <w:lang w:val="es-MX"/>
        </w:rPr>
        <w:t xml:space="preserve">de gestión </w:t>
      </w:r>
      <w:r w:rsidR="007A4BE8" w:rsidRPr="00CB28E8">
        <w:rPr>
          <w:rFonts w:ascii="Calibri" w:hAnsi="Calibri"/>
          <w:lang w:val="es-MX"/>
        </w:rPr>
        <w:t>de recursos hídr</w:t>
      </w:r>
      <w:r w:rsidR="00D77EF4" w:rsidRPr="00CB28E8">
        <w:rPr>
          <w:rFonts w:ascii="Calibri" w:hAnsi="Calibri"/>
          <w:lang w:val="es-MX"/>
        </w:rPr>
        <w:t>icos del planeta</w:t>
      </w:r>
      <w:r w:rsidR="00CF5F9F" w:rsidRPr="00CB28E8">
        <w:rPr>
          <w:rFonts w:ascii="Calibri" w:hAnsi="Calibri"/>
          <w:lang w:val="es-MX"/>
        </w:rPr>
        <w:t xml:space="preserve">, en el que compitió con otras 40 propuestas. </w:t>
      </w:r>
    </w:p>
    <w:p w:rsidR="00282633" w:rsidRPr="00CB28E8" w:rsidRDefault="00282633" w:rsidP="000A46D8">
      <w:pPr>
        <w:spacing w:after="0" w:line="240" w:lineRule="auto"/>
        <w:jc w:val="both"/>
        <w:rPr>
          <w:rFonts w:ascii="Calibri" w:hAnsi="Calibri"/>
          <w:lang w:val="es-MX"/>
        </w:rPr>
      </w:pPr>
    </w:p>
    <w:p w:rsidR="007A4BE8" w:rsidRPr="00CB28E8" w:rsidRDefault="00447C2E" w:rsidP="000A46D8">
      <w:pPr>
        <w:spacing w:after="0" w:line="240" w:lineRule="auto"/>
        <w:jc w:val="both"/>
        <w:rPr>
          <w:rFonts w:ascii="Calibri" w:hAnsi="Calibri"/>
          <w:lang w:val="es-MX"/>
        </w:rPr>
      </w:pPr>
      <w:r w:rsidRPr="00CB28E8">
        <w:rPr>
          <w:rFonts w:ascii="Calibri" w:hAnsi="Calibri"/>
          <w:lang w:val="es-MX"/>
        </w:rPr>
        <w:t xml:space="preserve">El segmento de panelistas </w:t>
      </w:r>
      <w:r w:rsidR="00EB5B14" w:rsidRPr="00CB28E8">
        <w:rPr>
          <w:rFonts w:ascii="Calibri" w:hAnsi="Calibri"/>
          <w:lang w:val="es-MX"/>
        </w:rPr>
        <w:t xml:space="preserve">de esta sesión 3, </w:t>
      </w:r>
      <w:r w:rsidR="00371210" w:rsidRPr="00CB28E8">
        <w:rPr>
          <w:rFonts w:ascii="Calibri" w:hAnsi="Calibri"/>
          <w:lang w:val="es-MX"/>
        </w:rPr>
        <w:t xml:space="preserve">inició </w:t>
      </w:r>
      <w:r w:rsidRPr="00CB28E8">
        <w:rPr>
          <w:rFonts w:ascii="Calibri" w:hAnsi="Calibri"/>
          <w:lang w:val="es-MX"/>
        </w:rPr>
        <w:t xml:space="preserve">con la exposición </w:t>
      </w:r>
      <w:r w:rsidR="003B1F4E" w:rsidRPr="00CB28E8">
        <w:rPr>
          <w:rFonts w:ascii="Calibri" w:hAnsi="Calibri"/>
          <w:i/>
          <w:lang w:val="es-MX"/>
        </w:rPr>
        <w:t>“Experiencias y desafíos en América Latina en el manejo de nexo agua-alimentos-energía”</w:t>
      </w:r>
      <w:r w:rsidR="003B1F4E" w:rsidRPr="00CB28E8">
        <w:rPr>
          <w:rFonts w:ascii="Calibri" w:hAnsi="Calibri"/>
          <w:lang w:val="es-MX"/>
        </w:rPr>
        <w:t xml:space="preserve"> a cargo </w:t>
      </w:r>
      <w:r w:rsidRPr="00CB28E8">
        <w:rPr>
          <w:rFonts w:ascii="Calibri" w:hAnsi="Calibri"/>
          <w:lang w:val="es-MX"/>
        </w:rPr>
        <w:t>de</w:t>
      </w:r>
      <w:r w:rsidR="00CA1B17" w:rsidRPr="00CB28E8">
        <w:rPr>
          <w:rFonts w:ascii="Calibri" w:hAnsi="Calibri"/>
          <w:lang w:val="es-MX"/>
        </w:rPr>
        <w:t>l Sr. José Manuel Valencia</w:t>
      </w:r>
      <w:r w:rsidRPr="00CB28E8">
        <w:rPr>
          <w:rFonts w:ascii="Calibri" w:hAnsi="Calibri"/>
          <w:lang w:val="es-MX"/>
        </w:rPr>
        <w:t xml:space="preserve">, Coordinador de Planes de Gestión de </w:t>
      </w:r>
      <w:r w:rsidR="00AB0D39">
        <w:rPr>
          <w:rFonts w:ascii="Calibri" w:hAnsi="Calibri"/>
          <w:lang w:val="es-MX"/>
        </w:rPr>
        <w:t xml:space="preserve">Recursos Hídricos de la Cuenca </w:t>
      </w:r>
      <w:r w:rsidRPr="00CB28E8">
        <w:rPr>
          <w:rFonts w:ascii="Calibri" w:hAnsi="Calibri"/>
          <w:lang w:val="es-MX"/>
        </w:rPr>
        <w:t>Tacna</w:t>
      </w:r>
      <w:r w:rsidR="007A4BE8" w:rsidRPr="00CB28E8">
        <w:rPr>
          <w:rFonts w:ascii="Calibri" w:hAnsi="Calibri"/>
          <w:lang w:val="es-MX"/>
        </w:rPr>
        <w:t>-ANA P</w:t>
      </w:r>
      <w:r w:rsidRPr="00CB28E8">
        <w:rPr>
          <w:rFonts w:ascii="Calibri" w:hAnsi="Calibri"/>
          <w:lang w:val="es-MX"/>
        </w:rPr>
        <w:t>erú</w:t>
      </w:r>
      <w:r w:rsidR="00EB5B14" w:rsidRPr="00CB28E8">
        <w:rPr>
          <w:rFonts w:ascii="Calibri" w:hAnsi="Calibri"/>
          <w:lang w:val="es-MX"/>
        </w:rPr>
        <w:t>, quien c</w:t>
      </w:r>
      <w:r w:rsidRPr="00CB28E8">
        <w:rPr>
          <w:rFonts w:ascii="Calibri" w:hAnsi="Calibri"/>
          <w:lang w:val="es-MX"/>
        </w:rPr>
        <w:t>oment</w:t>
      </w:r>
      <w:r w:rsidR="00371210" w:rsidRPr="00CB28E8">
        <w:rPr>
          <w:rFonts w:ascii="Calibri" w:hAnsi="Calibri"/>
          <w:lang w:val="es-MX"/>
        </w:rPr>
        <w:t>ó</w:t>
      </w:r>
      <w:r w:rsidRPr="00CB28E8">
        <w:rPr>
          <w:rFonts w:ascii="Calibri" w:hAnsi="Calibri"/>
          <w:lang w:val="es-MX"/>
        </w:rPr>
        <w:t xml:space="preserve"> que l</w:t>
      </w:r>
      <w:r w:rsidR="007A4BE8" w:rsidRPr="00CB28E8">
        <w:rPr>
          <w:rFonts w:ascii="Calibri" w:hAnsi="Calibri"/>
          <w:lang w:val="es-MX"/>
        </w:rPr>
        <w:t xml:space="preserve">a ANA reconoce desafíos en los </w:t>
      </w:r>
      <w:r w:rsidRPr="00CB28E8">
        <w:rPr>
          <w:rFonts w:ascii="Calibri" w:hAnsi="Calibri"/>
          <w:lang w:val="es-MX"/>
        </w:rPr>
        <w:t>tres</w:t>
      </w:r>
      <w:r w:rsidR="007A4BE8" w:rsidRPr="00CB28E8">
        <w:rPr>
          <w:rFonts w:ascii="Calibri" w:hAnsi="Calibri"/>
          <w:lang w:val="es-MX"/>
        </w:rPr>
        <w:t xml:space="preserve"> secto</w:t>
      </w:r>
      <w:r w:rsidR="00BF5135" w:rsidRPr="00CB28E8">
        <w:rPr>
          <w:rFonts w:ascii="Calibri" w:hAnsi="Calibri"/>
          <w:lang w:val="es-MX"/>
        </w:rPr>
        <w:t>res agua, energía y alimentos</w:t>
      </w:r>
      <w:r w:rsidR="00371210" w:rsidRPr="00CB28E8">
        <w:rPr>
          <w:rFonts w:ascii="Calibri" w:hAnsi="Calibri"/>
          <w:lang w:val="es-MX"/>
        </w:rPr>
        <w:t>, y su trabajo</w:t>
      </w:r>
      <w:r w:rsidR="007A4BE8" w:rsidRPr="00CB28E8">
        <w:rPr>
          <w:rFonts w:ascii="Calibri" w:hAnsi="Calibri"/>
          <w:lang w:val="es-MX"/>
        </w:rPr>
        <w:t>implica lidiar en paralelo con situación de escasez y abundancia del recurso, gesti</w:t>
      </w:r>
      <w:r w:rsidRPr="00CB28E8">
        <w:rPr>
          <w:rFonts w:ascii="Calibri" w:hAnsi="Calibri"/>
          <w:lang w:val="es-MX"/>
        </w:rPr>
        <w:t>onando déficits y excedentes</w:t>
      </w:r>
      <w:r w:rsidR="00371210" w:rsidRPr="00CB28E8">
        <w:rPr>
          <w:rFonts w:ascii="Calibri" w:hAnsi="Calibri"/>
          <w:lang w:val="es-MX"/>
        </w:rPr>
        <w:t>,</w:t>
      </w:r>
      <w:r w:rsidRPr="00CB28E8">
        <w:rPr>
          <w:rFonts w:ascii="Calibri" w:hAnsi="Calibri"/>
          <w:lang w:val="es-MX"/>
        </w:rPr>
        <w:t xml:space="preserve"> e indic</w:t>
      </w:r>
      <w:r w:rsidR="00371210" w:rsidRPr="00CB28E8">
        <w:rPr>
          <w:rFonts w:ascii="Calibri" w:hAnsi="Calibri"/>
          <w:lang w:val="es-MX"/>
        </w:rPr>
        <w:t>ó</w:t>
      </w:r>
      <w:r w:rsidRPr="00CB28E8">
        <w:rPr>
          <w:rFonts w:ascii="Calibri" w:hAnsi="Calibri"/>
          <w:lang w:val="es-MX"/>
        </w:rPr>
        <w:t xml:space="preserve"> que a</w:t>
      </w:r>
      <w:r w:rsidR="007A4BE8" w:rsidRPr="00CB28E8">
        <w:rPr>
          <w:rFonts w:ascii="Calibri" w:hAnsi="Calibri"/>
          <w:lang w:val="es-MX"/>
        </w:rPr>
        <w:t xml:space="preserve"> pesar de la importancia del sector minero en el PIB</w:t>
      </w:r>
      <w:r w:rsidRPr="00CB28E8">
        <w:rPr>
          <w:rFonts w:ascii="Calibri" w:hAnsi="Calibri"/>
          <w:lang w:val="es-MX"/>
        </w:rPr>
        <w:t xml:space="preserve"> del Perú</w:t>
      </w:r>
      <w:r w:rsidR="007A4BE8" w:rsidRPr="00CB28E8">
        <w:rPr>
          <w:rFonts w:ascii="Calibri" w:hAnsi="Calibri"/>
          <w:lang w:val="es-MX"/>
        </w:rPr>
        <w:t>, el uso ma</w:t>
      </w:r>
      <w:r w:rsidRPr="00CB28E8">
        <w:rPr>
          <w:rFonts w:ascii="Calibri" w:hAnsi="Calibri"/>
          <w:lang w:val="es-MX"/>
        </w:rPr>
        <w:t>yoritario del agua en el país sigue siendo para el sector agrícola en un 86%</w:t>
      </w:r>
      <w:r w:rsidR="007A4BE8" w:rsidRPr="00CB28E8">
        <w:rPr>
          <w:rFonts w:ascii="Calibri" w:hAnsi="Calibri"/>
          <w:lang w:val="es-MX"/>
        </w:rPr>
        <w:t>.</w:t>
      </w:r>
    </w:p>
    <w:p w:rsidR="00282633" w:rsidRPr="00CB28E8" w:rsidRDefault="00282633" w:rsidP="000A46D8">
      <w:pPr>
        <w:spacing w:after="0" w:line="240" w:lineRule="auto"/>
        <w:jc w:val="both"/>
        <w:rPr>
          <w:rFonts w:ascii="Calibri" w:hAnsi="Calibri"/>
          <w:lang w:val="es-MX"/>
        </w:rPr>
      </w:pPr>
    </w:p>
    <w:p w:rsidR="007A4BE8" w:rsidRPr="00CB28E8" w:rsidRDefault="00236C5B" w:rsidP="000A46D8">
      <w:pPr>
        <w:spacing w:after="0" w:line="240" w:lineRule="auto"/>
        <w:jc w:val="both"/>
        <w:rPr>
          <w:rFonts w:ascii="Calibri" w:hAnsi="Calibri"/>
          <w:lang w:val="es-MX"/>
        </w:rPr>
      </w:pPr>
      <w:r>
        <w:rPr>
          <w:rFonts w:ascii="Calibri" w:hAnsi="Calibri"/>
          <w:lang w:val="es-MX"/>
        </w:rPr>
        <w:t xml:space="preserve">El Sr. </w:t>
      </w:r>
      <w:r w:rsidR="00950D90" w:rsidRPr="00CB28E8">
        <w:rPr>
          <w:rFonts w:ascii="Calibri" w:hAnsi="Calibri"/>
          <w:lang w:val="es-MX"/>
        </w:rPr>
        <w:t xml:space="preserve">Valencia </w:t>
      </w:r>
      <w:r w:rsidR="00371210" w:rsidRPr="00CB28E8">
        <w:rPr>
          <w:rFonts w:ascii="Calibri" w:hAnsi="Calibri"/>
          <w:lang w:val="es-MX"/>
        </w:rPr>
        <w:t>contextualizó el</w:t>
      </w:r>
      <w:r w:rsidR="00950D90" w:rsidRPr="00CB28E8">
        <w:rPr>
          <w:rFonts w:ascii="Calibri" w:hAnsi="Calibri"/>
          <w:lang w:val="es-MX"/>
        </w:rPr>
        <w:t xml:space="preserve"> análisis indicando que </w:t>
      </w:r>
      <w:r w:rsidR="00447C2E" w:rsidRPr="00CB28E8">
        <w:rPr>
          <w:rFonts w:ascii="Calibri" w:hAnsi="Calibri"/>
          <w:lang w:val="es-MX"/>
        </w:rPr>
        <w:t>Perú</w:t>
      </w:r>
      <w:r w:rsidR="007A4BE8" w:rsidRPr="00CB28E8">
        <w:rPr>
          <w:rFonts w:ascii="Calibri" w:hAnsi="Calibri"/>
          <w:lang w:val="es-MX"/>
        </w:rPr>
        <w:t xml:space="preserve"> tiene 159 cuencas</w:t>
      </w:r>
      <w:r w:rsidR="00950D90" w:rsidRPr="00CB28E8">
        <w:rPr>
          <w:rFonts w:ascii="Calibri" w:hAnsi="Calibri"/>
          <w:lang w:val="es-MX"/>
        </w:rPr>
        <w:t xml:space="preserve"> de las cuales </w:t>
      </w:r>
      <w:r w:rsidR="007A4BE8" w:rsidRPr="00CB28E8">
        <w:rPr>
          <w:rFonts w:ascii="Calibri" w:hAnsi="Calibri"/>
          <w:lang w:val="es-MX"/>
        </w:rPr>
        <w:t>3</w:t>
      </w:r>
      <w:r w:rsidR="00E4468F" w:rsidRPr="00CB28E8">
        <w:rPr>
          <w:rFonts w:ascii="Calibri" w:hAnsi="Calibri"/>
          <w:lang w:val="es-MX"/>
        </w:rPr>
        <w:t xml:space="preserve">4 cuencas </w:t>
      </w:r>
      <w:r w:rsidR="00950D90" w:rsidRPr="00CB28E8">
        <w:rPr>
          <w:rFonts w:ascii="Calibri" w:hAnsi="Calibri"/>
          <w:lang w:val="es-MX"/>
        </w:rPr>
        <w:t xml:space="preserve">son </w:t>
      </w:r>
      <w:r w:rsidR="00E4468F" w:rsidRPr="00CB28E8">
        <w:rPr>
          <w:rFonts w:ascii="Calibri" w:hAnsi="Calibri"/>
          <w:lang w:val="es-MX"/>
        </w:rPr>
        <w:t>transfronterizas con E</w:t>
      </w:r>
      <w:r w:rsidR="007A4BE8" w:rsidRPr="00CB28E8">
        <w:rPr>
          <w:rFonts w:ascii="Calibri" w:hAnsi="Calibri"/>
          <w:lang w:val="es-MX"/>
        </w:rPr>
        <w:t>c</w:t>
      </w:r>
      <w:r w:rsidR="00E4468F" w:rsidRPr="00CB28E8">
        <w:rPr>
          <w:rFonts w:ascii="Calibri" w:hAnsi="Calibri"/>
          <w:lang w:val="es-MX"/>
        </w:rPr>
        <w:t>uador, Chile y B</w:t>
      </w:r>
      <w:r w:rsidR="007A4BE8" w:rsidRPr="00CB28E8">
        <w:rPr>
          <w:rFonts w:ascii="Calibri" w:hAnsi="Calibri"/>
          <w:lang w:val="es-MX"/>
        </w:rPr>
        <w:t xml:space="preserve">rasil. En el norte </w:t>
      </w:r>
      <w:r w:rsidR="00950D90" w:rsidRPr="00CB28E8">
        <w:rPr>
          <w:rFonts w:ascii="Calibri" w:hAnsi="Calibri"/>
          <w:lang w:val="es-MX"/>
        </w:rPr>
        <w:t xml:space="preserve">del país </w:t>
      </w:r>
      <w:r w:rsidR="007A4BE8" w:rsidRPr="00CB28E8">
        <w:rPr>
          <w:rFonts w:ascii="Calibri" w:hAnsi="Calibri"/>
          <w:lang w:val="es-MX"/>
        </w:rPr>
        <w:t xml:space="preserve">se gestionan los excedentes de </w:t>
      </w:r>
      <w:r w:rsidR="00E4468F" w:rsidRPr="00CB28E8">
        <w:rPr>
          <w:rFonts w:ascii="Calibri" w:hAnsi="Calibri"/>
          <w:lang w:val="es-MX"/>
        </w:rPr>
        <w:t>recurso hídrico mientras que</w:t>
      </w:r>
      <w:r w:rsidR="007A4BE8" w:rsidRPr="00CB28E8">
        <w:rPr>
          <w:rFonts w:ascii="Calibri" w:hAnsi="Calibri"/>
          <w:lang w:val="es-MX"/>
        </w:rPr>
        <w:t xml:space="preserve"> en el sur se gestiona el déficit </w:t>
      </w:r>
      <w:r w:rsidR="00E4468F" w:rsidRPr="00CB28E8">
        <w:rPr>
          <w:rFonts w:ascii="Calibri" w:hAnsi="Calibri"/>
          <w:lang w:val="es-MX"/>
        </w:rPr>
        <w:t>tanto por la escasez del</w:t>
      </w:r>
      <w:r w:rsidR="007A4BE8" w:rsidRPr="00CB28E8">
        <w:rPr>
          <w:rFonts w:ascii="Calibri" w:hAnsi="Calibri"/>
          <w:lang w:val="es-MX"/>
        </w:rPr>
        <w:t xml:space="preserve"> agua </w:t>
      </w:r>
      <w:r w:rsidR="00E4468F" w:rsidRPr="00CB28E8">
        <w:rPr>
          <w:rFonts w:ascii="Calibri" w:hAnsi="Calibri"/>
          <w:lang w:val="es-MX"/>
        </w:rPr>
        <w:t>como por contaminación</w:t>
      </w:r>
      <w:r w:rsidR="007A4BE8" w:rsidRPr="00CB28E8">
        <w:rPr>
          <w:rFonts w:ascii="Calibri" w:hAnsi="Calibri"/>
          <w:lang w:val="es-MX"/>
        </w:rPr>
        <w:t xml:space="preserve"> por causa natural. La disponibilidad hídrica en el Perú</w:t>
      </w:r>
      <w:r w:rsidR="00E4468F" w:rsidRPr="00CB28E8">
        <w:rPr>
          <w:rFonts w:ascii="Calibri" w:hAnsi="Calibri"/>
          <w:lang w:val="es-MX"/>
        </w:rPr>
        <w:t xml:space="preserve"> en sus tres</w:t>
      </w:r>
      <w:r w:rsidR="007A4BE8" w:rsidRPr="00CB28E8">
        <w:rPr>
          <w:rFonts w:ascii="Calibri" w:hAnsi="Calibri"/>
          <w:lang w:val="es-MX"/>
        </w:rPr>
        <w:t xml:space="preserve"> vertientes es diversa. </w:t>
      </w:r>
      <w:r w:rsidR="00E4468F" w:rsidRPr="00CB28E8">
        <w:rPr>
          <w:rFonts w:ascii="Calibri" w:hAnsi="Calibri"/>
          <w:lang w:val="es-MX"/>
        </w:rPr>
        <w:t>El u</w:t>
      </w:r>
      <w:r w:rsidR="007A4BE8" w:rsidRPr="00CB28E8">
        <w:rPr>
          <w:rFonts w:ascii="Calibri" w:hAnsi="Calibri"/>
          <w:lang w:val="es-MX"/>
        </w:rPr>
        <w:t xml:space="preserve">so mayoritario del agua es para actividad agrícola 86%; </w:t>
      </w:r>
      <w:r w:rsidR="00E4468F" w:rsidRPr="00CB28E8">
        <w:rPr>
          <w:rFonts w:ascii="Calibri" w:hAnsi="Calibri"/>
          <w:lang w:val="es-MX"/>
        </w:rPr>
        <w:t xml:space="preserve">mientras que </w:t>
      </w:r>
      <w:r w:rsidR="007A4BE8" w:rsidRPr="00CB28E8">
        <w:rPr>
          <w:rFonts w:ascii="Calibri" w:hAnsi="Calibri"/>
          <w:lang w:val="es-MX"/>
        </w:rPr>
        <w:t xml:space="preserve">para </w:t>
      </w:r>
      <w:r w:rsidR="00E4468F" w:rsidRPr="00CB28E8">
        <w:rPr>
          <w:rFonts w:ascii="Calibri" w:hAnsi="Calibri"/>
          <w:lang w:val="es-MX"/>
        </w:rPr>
        <w:t xml:space="preserve">la </w:t>
      </w:r>
      <w:r w:rsidR="007A4BE8" w:rsidRPr="00CB28E8">
        <w:rPr>
          <w:rFonts w:ascii="Calibri" w:hAnsi="Calibri"/>
          <w:lang w:val="es-MX"/>
        </w:rPr>
        <w:t>minería solo 1% (ó 7% verificar), que da el mayor % del PIB. Mencionó 4 principios que rigen la política energética desde 1990</w:t>
      </w:r>
      <w:r w:rsidR="00C93A3F" w:rsidRPr="00CB28E8">
        <w:rPr>
          <w:rFonts w:ascii="Calibri" w:hAnsi="Calibri"/>
          <w:lang w:val="es-MX"/>
        </w:rPr>
        <w:t xml:space="preserve">. </w:t>
      </w:r>
      <w:r w:rsidR="005E722B" w:rsidRPr="00CB28E8">
        <w:rPr>
          <w:rFonts w:ascii="Calibri" w:hAnsi="Calibri"/>
          <w:lang w:val="es-MX"/>
        </w:rPr>
        <w:t>Finalmente enuncia una serie de problemas asociados con el cambio climático como la</w:t>
      </w:r>
      <w:r w:rsidR="007A4BE8" w:rsidRPr="00CB28E8">
        <w:rPr>
          <w:rFonts w:ascii="Calibri" w:hAnsi="Calibri"/>
          <w:lang w:val="es-MX"/>
        </w:rPr>
        <w:t xml:space="preserve"> incertidumbre en el calendario agrícola, </w:t>
      </w:r>
      <w:r w:rsidR="005E722B" w:rsidRPr="00CB28E8">
        <w:rPr>
          <w:rFonts w:ascii="Calibri" w:hAnsi="Calibri"/>
          <w:lang w:val="es-MX"/>
        </w:rPr>
        <w:t xml:space="preserve">el </w:t>
      </w:r>
      <w:r w:rsidR="007A4BE8" w:rsidRPr="00CB28E8">
        <w:rPr>
          <w:rFonts w:ascii="Calibri" w:hAnsi="Calibri"/>
          <w:lang w:val="es-MX"/>
        </w:rPr>
        <w:t>aumento de plagas y enf</w:t>
      </w:r>
      <w:r w:rsidR="005E722B" w:rsidRPr="00CB28E8">
        <w:rPr>
          <w:rFonts w:ascii="Calibri" w:hAnsi="Calibri"/>
          <w:lang w:val="es-MX"/>
        </w:rPr>
        <w:t>ermedades entre muchos otros y mencionó desafíos en los tres</w:t>
      </w:r>
      <w:r w:rsidR="007A4BE8" w:rsidRPr="00CB28E8">
        <w:rPr>
          <w:rFonts w:ascii="Calibri" w:hAnsi="Calibri"/>
          <w:lang w:val="es-MX"/>
        </w:rPr>
        <w:t xml:space="preserve"> sectores: agua, alimen</w:t>
      </w:r>
      <w:r w:rsidR="005E722B" w:rsidRPr="00CB28E8">
        <w:rPr>
          <w:rFonts w:ascii="Calibri" w:hAnsi="Calibri"/>
          <w:lang w:val="es-MX"/>
        </w:rPr>
        <w:t>tos y energía para</w:t>
      </w:r>
      <w:r w:rsidR="007A4BE8" w:rsidRPr="00CB28E8">
        <w:rPr>
          <w:rFonts w:ascii="Calibri" w:hAnsi="Calibri"/>
          <w:lang w:val="es-MX"/>
        </w:rPr>
        <w:t xml:space="preserve">  “Prevenir el apocalipsis del agua”.</w:t>
      </w:r>
    </w:p>
    <w:p w:rsidR="00282633" w:rsidRPr="00CB28E8" w:rsidRDefault="00282633" w:rsidP="000A46D8">
      <w:pPr>
        <w:spacing w:after="0" w:line="240" w:lineRule="auto"/>
        <w:jc w:val="both"/>
        <w:rPr>
          <w:rFonts w:ascii="Calibri" w:hAnsi="Calibri"/>
          <w:lang w:val="es-MX"/>
        </w:rPr>
      </w:pPr>
    </w:p>
    <w:p w:rsidR="007A4BE8" w:rsidRDefault="008B7942" w:rsidP="000A46D8">
      <w:pPr>
        <w:spacing w:after="0" w:line="240" w:lineRule="auto"/>
        <w:jc w:val="both"/>
        <w:rPr>
          <w:rFonts w:ascii="Calibri" w:hAnsi="Calibri"/>
          <w:lang w:val="es-MX"/>
        </w:rPr>
      </w:pPr>
      <w:r w:rsidRPr="00CB28E8">
        <w:rPr>
          <w:rFonts w:ascii="Calibri" w:hAnsi="Calibri"/>
          <w:lang w:val="es-MX"/>
        </w:rPr>
        <w:t xml:space="preserve">La segunda presentación sobre los </w:t>
      </w:r>
      <w:r w:rsidRPr="00CB28E8">
        <w:rPr>
          <w:rFonts w:ascii="Calibri" w:hAnsi="Calibri"/>
          <w:i/>
          <w:lang w:val="es-MX"/>
        </w:rPr>
        <w:t>“Mecanismos de adaptación al cambio climático y su vinculación en el manejo integrado de cuenca”,</w:t>
      </w:r>
      <w:r w:rsidRPr="00CB28E8">
        <w:rPr>
          <w:rFonts w:ascii="Calibri" w:hAnsi="Calibri"/>
          <w:lang w:val="es-MX"/>
        </w:rPr>
        <w:t xml:space="preserve"> estuvo a cargo de</w:t>
      </w:r>
      <w:r w:rsidR="00CA1B17" w:rsidRPr="00CB28E8">
        <w:rPr>
          <w:rFonts w:ascii="Calibri" w:hAnsi="Calibri"/>
          <w:lang w:val="es-MX"/>
        </w:rPr>
        <w:t xml:space="preserve"> la Sra. Silvia Giada</w:t>
      </w:r>
      <w:r w:rsidR="00371210" w:rsidRPr="00CB28E8">
        <w:rPr>
          <w:rFonts w:ascii="Calibri" w:hAnsi="Calibri"/>
          <w:b/>
          <w:lang w:val="es-MX"/>
        </w:rPr>
        <w:t xml:space="preserve">, </w:t>
      </w:r>
      <w:r w:rsidR="00371210" w:rsidRPr="00CB28E8">
        <w:rPr>
          <w:rFonts w:ascii="Calibri" w:hAnsi="Calibri"/>
          <w:lang w:val="es-MX"/>
        </w:rPr>
        <w:t xml:space="preserve">Oficial de Cambio Climático del PNUMA, quien presentó </w:t>
      </w:r>
      <w:r w:rsidRPr="00CB28E8">
        <w:rPr>
          <w:rFonts w:ascii="Calibri" w:hAnsi="Calibri"/>
          <w:lang w:val="es-MX"/>
        </w:rPr>
        <w:t>e</w:t>
      </w:r>
      <w:r w:rsidR="007A4BE8" w:rsidRPr="00CB28E8">
        <w:rPr>
          <w:rFonts w:ascii="Calibri" w:hAnsi="Calibri"/>
          <w:lang w:val="es-MX"/>
        </w:rPr>
        <w:t>l enfoque de adaptación basada en ecosistemas aplicable a escala de cuenca, microcuenca y en dif</w:t>
      </w:r>
      <w:r w:rsidRPr="00CB28E8">
        <w:rPr>
          <w:rFonts w:ascii="Calibri" w:hAnsi="Calibri"/>
          <w:lang w:val="es-MX"/>
        </w:rPr>
        <w:t>erentes há</w:t>
      </w:r>
      <w:r w:rsidR="002746B7" w:rsidRPr="00CB28E8">
        <w:rPr>
          <w:rFonts w:ascii="Calibri" w:hAnsi="Calibri"/>
          <w:lang w:val="es-MX"/>
        </w:rPr>
        <w:t>bitats y ecosistemas</w:t>
      </w:r>
      <w:r w:rsidR="00371210" w:rsidRPr="00CB28E8">
        <w:rPr>
          <w:rFonts w:ascii="Calibri" w:hAnsi="Calibri"/>
          <w:lang w:val="es-MX"/>
        </w:rPr>
        <w:t xml:space="preserve">, compartiendo </w:t>
      </w:r>
      <w:r w:rsidRPr="00CB28E8">
        <w:rPr>
          <w:rFonts w:ascii="Calibri" w:hAnsi="Calibri"/>
          <w:lang w:val="es-MX"/>
        </w:rPr>
        <w:t>l</w:t>
      </w:r>
      <w:r w:rsidR="007A4BE8" w:rsidRPr="00CB28E8">
        <w:rPr>
          <w:rFonts w:ascii="Calibri" w:hAnsi="Calibri"/>
          <w:lang w:val="es-MX"/>
        </w:rPr>
        <w:t>a experiencia en la aplicación</w:t>
      </w:r>
      <w:r w:rsidR="00371210" w:rsidRPr="00CB28E8">
        <w:rPr>
          <w:rFonts w:ascii="Calibri" w:hAnsi="Calibri"/>
          <w:lang w:val="es-MX"/>
        </w:rPr>
        <w:t xml:space="preserve"> de este </w:t>
      </w:r>
      <w:r w:rsidR="007A4BE8" w:rsidRPr="00CB28E8">
        <w:rPr>
          <w:rFonts w:ascii="Calibri" w:hAnsi="Calibri"/>
          <w:lang w:val="es-MX"/>
        </w:rPr>
        <w:t>enfoque en un área de alta montaña en Perú</w:t>
      </w:r>
      <w:r w:rsidRPr="00CB28E8">
        <w:rPr>
          <w:rFonts w:ascii="Calibri" w:hAnsi="Calibri"/>
          <w:lang w:val="es-MX"/>
        </w:rPr>
        <w:t xml:space="preserve"> y las lecciones aprendidas sobre la importancia de incorporar a</w:t>
      </w:r>
      <w:r w:rsidR="007A4BE8" w:rsidRPr="00CB28E8">
        <w:rPr>
          <w:rFonts w:ascii="Calibri" w:hAnsi="Calibri"/>
          <w:lang w:val="es-MX"/>
        </w:rPr>
        <w:t xml:space="preserve"> la población local en la identificación e implementación</w:t>
      </w:r>
      <w:r w:rsidR="002746B7" w:rsidRPr="00CB28E8">
        <w:rPr>
          <w:rFonts w:ascii="Calibri" w:hAnsi="Calibri"/>
          <w:lang w:val="es-MX"/>
        </w:rPr>
        <w:t xml:space="preserve"> de las medidas de adaptación. </w:t>
      </w:r>
      <w:r w:rsidR="007A4BE8" w:rsidRPr="00CB28E8">
        <w:rPr>
          <w:rFonts w:ascii="Calibri" w:hAnsi="Calibri"/>
          <w:lang w:val="es-MX"/>
        </w:rPr>
        <w:t xml:space="preserve">Un ejemplo concreto del resultado logrado es el beneficio que han derivado los pobladores locales de implementar medidas de adaptación relacionadas con el rescate de una técnica </w:t>
      </w:r>
      <w:r w:rsidRPr="00CB28E8">
        <w:rPr>
          <w:rFonts w:ascii="Calibri" w:hAnsi="Calibri"/>
          <w:lang w:val="es-MX"/>
        </w:rPr>
        <w:t>ancestral de cría de vicuñas, ya que además del aumento de</w:t>
      </w:r>
      <w:r w:rsidR="007A4BE8" w:rsidRPr="00CB28E8">
        <w:rPr>
          <w:rFonts w:ascii="Calibri" w:hAnsi="Calibri"/>
          <w:lang w:val="es-MX"/>
        </w:rPr>
        <w:t xml:space="preserve"> ingresos por la venta de la lana, se ha logrado restaurar el ecosistema de pastos del área. </w:t>
      </w:r>
    </w:p>
    <w:p w:rsidR="00236C5B" w:rsidRPr="00CB28E8" w:rsidRDefault="00236C5B" w:rsidP="000A46D8">
      <w:pPr>
        <w:spacing w:after="0" w:line="240" w:lineRule="auto"/>
        <w:jc w:val="both"/>
        <w:rPr>
          <w:rFonts w:ascii="Calibri" w:hAnsi="Calibri"/>
          <w:lang w:val="es-MX"/>
        </w:rPr>
      </w:pPr>
    </w:p>
    <w:p w:rsidR="007A4BE8" w:rsidRPr="00CB28E8" w:rsidRDefault="008B7942" w:rsidP="000A46D8">
      <w:pPr>
        <w:spacing w:after="0" w:line="240" w:lineRule="auto"/>
        <w:jc w:val="both"/>
        <w:rPr>
          <w:rFonts w:ascii="Calibri" w:hAnsi="Calibri"/>
          <w:lang w:val="es-MX"/>
        </w:rPr>
      </w:pPr>
      <w:r w:rsidRPr="00CB28E8">
        <w:rPr>
          <w:rFonts w:ascii="Calibri" w:hAnsi="Calibri"/>
          <w:lang w:val="es-MX"/>
        </w:rPr>
        <w:t>Señala que el concepto de</w:t>
      </w:r>
      <w:r w:rsidR="00553B6F">
        <w:rPr>
          <w:rFonts w:ascii="Calibri" w:hAnsi="Calibri"/>
          <w:lang w:val="es-MX"/>
        </w:rPr>
        <w:t xml:space="preserve"> </w:t>
      </w:r>
      <w:r w:rsidR="00D975E3" w:rsidRPr="00CB28E8">
        <w:rPr>
          <w:rFonts w:ascii="Calibri" w:hAnsi="Calibri"/>
          <w:lang w:val="es-MX"/>
        </w:rPr>
        <w:t>Eb</w:t>
      </w:r>
      <w:r w:rsidR="007A4BE8" w:rsidRPr="00CB28E8">
        <w:rPr>
          <w:rFonts w:ascii="Calibri" w:hAnsi="Calibri"/>
          <w:lang w:val="es-MX"/>
        </w:rPr>
        <w:t>A</w:t>
      </w:r>
      <w:r w:rsidR="00D975E3" w:rsidRPr="00CB28E8">
        <w:rPr>
          <w:rStyle w:val="Refdenotaalpie"/>
          <w:rFonts w:ascii="Calibri" w:hAnsi="Calibri"/>
          <w:lang w:val="es-MX"/>
        </w:rPr>
        <w:footnoteReference w:id="11"/>
      </w:r>
      <w:r w:rsidR="001B18FA" w:rsidRPr="00CB28E8">
        <w:rPr>
          <w:rFonts w:ascii="Calibri" w:hAnsi="Calibri"/>
          <w:lang w:val="es-MX"/>
        </w:rPr>
        <w:t xml:space="preserve"> prov</w:t>
      </w:r>
      <w:r w:rsidR="007A4BE8" w:rsidRPr="00CB28E8">
        <w:rPr>
          <w:rFonts w:ascii="Calibri" w:hAnsi="Calibri"/>
          <w:lang w:val="es-MX"/>
        </w:rPr>
        <w:t>ien</w:t>
      </w:r>
      <w:r w:rsidR="001B18FA" w:rsidRPr="00CB28E8">
        <w:rPr>
          <w:rFonts w:ascii="Calibri" w:hAnsi="Calibri"/>
          <w:lang w:val="es-MX"/>
        </w:rPr>
        <w:t xml:space="preserve">e </w:t>
      </w:r>
      <w:r w:rsidR="00371210" w:rsidRPr="00CB28E8">
        <w:rPr>
          <w:rFonts w:ascii="Calibri" w:hAnsi="Calibri"/>
          <w:lang w:val="es-MX"/>
        </w:rPr>
        <w:t>del Convenio sobre la Diversidad Biológica</w:t>
      </w:r>
      <w:r w:rsidR="001B18FA" w:rsidRPr="00CB28E8">
        <w:rPr>
          <w:rFonts w:ascii="Calibri" w:hAnsi="Calibri"/>
          <w:lang w:val="es-MX"/>
        </w:rPr>
        <w:t xml:space="preserve"> y que promueve la a</w:t>
      </w:r>
      <w:r w:rsidR="007A4BE8" w:rsidRPr="00CB28E8">
        <w:rPr>
          <w:rFonts w:ascii="Calibri" w:hAnsi="Calibri"/>
          <w:lang w:val="es-MX"/>
        </w:rPr>
        <w:t xml:space="preserve">daptación basada en </w:t>
      </w:r>
      <w:r w:rsidR="00E54F21" w:rsidRPr="00CB28E8">
        <w:rPr>
          <w:rFonts w:ascii="Calibri" w:hAnsi="Calibri"/>
          <w:lang w:val="es-MX"/>
        </w:rPr>
        <w:t>reducir la vu</w:t>
      </w:r>
      <w:r w:rsidR="002746B7" w:rsidRPr="00CB28E8">
        <w:rPr>
          <w:rFonts w:ascii="Calibri" w:hAnsi="Calibri"/>
          <w:lang w:val="es-MX"/>
        </w:rPr>
        <w:t>lnerabilidad de las poblaciones</w:t>
      </w:r>
      <w:r w:rsidR="00E54F21" w:rsidRPr="00CB28E8">
        <w:rPr>
          <w:rFonts w:ascii="Calibri" w:hAnsi="Calibri"/>
          <w:lang w:val="es-MX"/>
        </w:rPr>
        <w:t>fortaleciendo</w:t>
      </w:r>
      <w:r w:rsidR="007A4BE8" w:rsidRPr="00CB28E8">
        <w:rPr>
          <w:rFonts w:ascii="Calibri" w:hAnsi="Calibri"/>
          <w:lang w:val="es-MX"/>
        </w:rPr>
        <w:t xml:space="preserve"> la resiliencia de </w:t>
      </w:r>
      <w:r w:rsidR="00E54F21" w:rsidRPr="00CB28E8">
        <w:rPr>
          <w:rFonts w:ascii="Calibri" w:hAnsi="Calibri"/>
          <w:lang w:val="es-MX"/>
        </w:rPr>
        <w:t>los ecosistemas. Dicho</w:t>
      </w:r>
      <w:r w:rsidR="007A4BE8" w:rsidRPr="00CB28E8">
        <w:rPr>
          <w:rFonts w:ascii="Calibri" w:hAnsi="Calibri"/>
          <w:lang w:val="es-MX"/>
        </w:rPr>
        <w:t xml:space="preserve"> enfoque está incluido específicamente en </w:t>
      </w:r>
      <w:r w:rsidR="00E54F21" w:rsidRPr="00CB28E8">
        <w:rPr>
          <w:rFonts w:ascii="Calibri" w:hAnsi="Calibri"/>
          <w:lang w:val="es-MX"/>
        </w:rPr>
        <w:t xml:space="preserve">las INDC de varios países, como por ejemplo </w:t>
      </w:r>
      <w:r w:rsidR="007A4BE8" w:rsidRPr="00CB28E8">
        <w:rPr>
          <w:rFonts w:ascii="Calibri" w:hAnsi="Calibri"/>
          <w:lang w:val="es-MX"/>
        </w:rPr>
        <w:t>R</w:t>
      </w:r>
      <w:r w:rsidR="00E54F21" w:rsidRPr="00CB28E8">
        <w:rPr>
          <w:rFonts w:ascii="Calibri" w:hAnsi="Calibri"/>
          <w:lang w:val="es-MX"/>
        </w:rPr>
        <w:t xml:space="preserve">epública </w:t>
      </w:r>
      <w:r w:rsidR="007A4BE8" w:rsidRPr="00CB28E8">
        <w:rPr>
          <w:rFonts w:ascii="Calibri" w:hAnsi="Calibri"/>
          <w:lang w:val="es-MX"/>
        </w:rPr>
        <w:t>D</w:t>
      </w:r>
      <w:r w:rsidR="00E54F21" w:rsidRPr="00CB28E8">
        <w:rPr>
          <w:rFonts w:ascii="Calibri" w:hAnsi="Calibri"/>
          <w:lang w:val="es-MX"/>
        </w:rPr>
        <w:t>ominicana</w:t>
      </w:r>
      <w:r w:rsidR="007A4BE8" w:rsidRPr="00CB28E8">
        <w:rPr>
          <w:rFonts w:ascii="Calibri" w:hAnsi="Calibri"/>
          <w:lang w:val="es-MX"/>
        </w:rPr>
        <w:t xml:space="preserve">, </w:t>
      </w:r>
      <w:r w:rsidR="00E54F21" w:rsidRPr="00CB28E8">
        <w:rPr>
          <w:rFonts w:ascii="Calibri" w:hAnsi="Calibri"/>
          <w:lang w:val="es-MX"/>
        </w:rPr>
        <w:t>México</w:t>
      </w:r>
      <w:r w:rsidR="007A4BE8" w:rsidRPr="00CB28E8">
        <w:rPr>
          <w:rFonts w:ascii="Calibri" w:hAnsi="Calibri"/>
          <w:lang w:val="es-MX"/>
        </w:rPr>
        <w:t>, Uruguay, Costa Rica, Argentina, Uruguay</w:t>
      </w:r>
      <w:r w:rsidR="00E54F21" w:rsidRPr="00CB28E8">
        <w:rPr>
          <w:rFonts w:ascii="Calibri" w:hAnsi="Calibri"/>
          <w:lang w:val="es-MX"/>
        </w:rPr>
        <w:t xml:space="preserve">, Colombia y </w:t>
      </w:r>
      <w:r w:rsidR="007A4BE8" w:rsidRPr="00CB28E8">
        <w:rPr>
          <w:rFonts w:ascii="Calibri" w:hAnsi="Calibri"/>
          <w:lang w:val="es-MX"/>
        </w:rPr>
        <w:t>Grenada</w:t>
      </w:r>
      <w:r w:rsidR="00E54F21" w:rsidRPr="00CB28E8">
        <w:rPr>
          <w:rFonts w:ascii="Calibri" w:hAnsi="Calibri"/>
          <w:lang w:val="es-MX"/>
        </w:rPr>
        <w:t>.</w:t>
      </w:r>
    </w:p>
    <w:p w:rsidR="00282633" w:rsidRPr="00CB28E8" w:rsidRDefault="00282633" w:rsidP="000A46D8">
      <w:pPr>
        <w:spacing w:after="0" w:line="240" w:lineRule="auto"/>
        <w:jc w:val="both"/>
        <w:rPr>
          <w:rFonts w:ascii="Calibri" w:hAnsi="Calibri"/>
          <w:lang w:val="es-MX"/>
        </w:rPr>
      </w:pPr>
    </w:p>
    <w:p w:rsidR="00236C5B" w:rsidRDefault="002746B7" w:rsidP="000A46D8">
      <w:pPr>
        <w:spacing w:after="0" w:line="240" w:lineRule="auto"/>
        <w:jc w:val="both"/>
        <w:rPr>
          <w:rFonts w:ascii="Calibri" w:hAnsi="Calibri"/>
          <w:lang w:val="es-MX"/>
        </w:rPr>
      </w:pPr>
      <w:r w:rsidRPr="00CB28E8">
        <w:rPr>
          <w:rFonts w:ascii="Calibri" w:hAnsi="Calibri"/>
          <w:lang w:val="es-MX"/>
        </w:rPr>
        <w:lastRenderedPageBreak/>
        <w:t xml:space="preserve">Perú, Nepal y </w:t>
      </w:r>
      <w:r w:rsidR="00E54F21" w:rsidRPr="00CB28E8">
        <w:rPr>
          <w:rFonts w:ascii="Calibri" w:hAnsi="Calibri"/>
          <w:lang w:val="es-MX"/>
        </w:rPr>
        <w:t>Uganda</w:t>
      </w:r>
      <w:r w:rsidRPr="00CB28E8">
        <w:rPr>
          <w:rFonts w:ascii="Calibri" w:hAnsi="Calibri"/>
          <w:lang w:val="es-MX"/>
        </w:rPr>
        <w:t xml:space="preserve"> implementan proyectos EbA en áreas de montaña; e</w:t>
      </w:r>
      <w:r w:rsidR="007A4BE8" w:rsidRPr="00CB28E8">
        <w:rPr>
          <w:rFonts w:ascii="Calibri" w:hAnsi="Calibri"/>
          <w:lang w:val="es-MX"/>
        </w:rPr>
        <w:t xml:space="preserve">n </w:t>
      </w:r>
      <w:r w:rsidR="00E54F21" w:rsidRPr="00CB28E8">
        <w:rPr>
          <w:rFonts w:ascii="Calibri" w:hAnsi="Calibri"/>
          <w:lang w:val="es-MX"/>
        </w:rPr>
        <w:t xml:space="preserve">el caso de </w:t>
      </w:r>
      <w:r w:rsidR="007A4BE8" w:rsidRPr="00CB28E8">
        <w:rPr>
          <w:rFonts w:ascii="Calibri" w:hAnsi="Calibri"/>
          <w:lang w:val="es-MX"/>
        </w:rPr>
        <w:t xml:space="preserve">Perú se </w:t>
      </w:r>
      <w:r w:rsidRPr="00CB28E8">
        <w:rPr>
          <w:rFonts w:ascii="Calibri" w:hAnsi="Calibri"/>
          <w:lang w:val="es-MX"/>
        </w:rPr>
        <w:t xml:space="preserve">lleva cabo </w:t>
      </w:r>
      <w:r w:rsidR="007A4BE8" w:rsidRPr="00CB28E8">
        <w:rPr>
          <w:rFonts w:ascii="Calibri" w:hAnsi="Calibri"/>
          <w:lang w:val="es-MX"/>
        </w:rPr>
        <w:t xml:space="preserve">en </w:t>
      </w:r>
      <w:r w:rsidR="00E54F21" w:rsidRPr="00CB28E8">
        <w:rPr>
          <w:rFonts w:ascii="Calibri" w:hAnsi="Calibri"/>
          <w:lang w:val="es-MX"/>
        </w:rPr>
        <w:t xml:space="preserve">la </w:t>
      </w:r>
      <w:r w:rsidR="007A4BE8" w:rsidRPr="00CB28E8">
        <w:rPr>
          <w:rFonts w:ascii="Calibri" w:hAnsi="Calibri"/>
          <w:lang w:val="es-MX"/>
        </w:rPr>
        <w:t xml:space="preserve">Reserva Paisajística Nor Yauyos Cochas </w:t>
      </w:r>
      <w:r w:rsidR="00E54F21" w:rsidRPr="00CB28E8">
        <w:rPr>
          <w:rFonts w:ascii="Calibri" w:hAnsi="Calibri"/>
          <w:lang w:val="es-MX"/>
        </w:rPr>
        <w:t xml:space="preserve">ubicada </w:t>
      </w:r>
      <w:r w:rsidR="007A4BE8" w:rsidRPr="00CB28E8">
        <w:rPr>
          <w:rFonts w:ascii="Calibri" w:hAnsi="Calibri"/>
          <w:lang w:val="es-MX"/>
        </w:rPr>
        <w:t>entre Lima y J</w:t>
      </w:r>
      <w:r w:rsidR="00E54F21" w:rsidRPr="00CB28E8">
        <w:rPr>
          <w:rFonts w:ascii="Calibri" w:hAnsi="Calibri"/>
          <w:lang w:val="es-MX"/>
        </w:rPr>
        <w:t>uní</w:t>
      </w:r>
      <w:r w:rsidRPr="00CB28E8">
        <w:rPr>
          <w:rFonts w:ascii="Calibri" w:hAnsi="Calibri"/>
          <w:lang w:val="es-MX"/>
        </w:rPr>
        <w:t>n. Creada en el 2001,</w:t>
      </w:r>
      <w:r w:rsidR="00E54F21" w:rsidRPr="00CB28E8">
        <w:rPr>
          <w:rFonts w:ascii="Calibri" w:hAnsi="Calibri"/>
          <w:lang w:val="es-MX"/>
        </w:rPr>
        <w:t xml:space="preserve"> es administrada por el SERNAM;</w:t>
      </w:r>
      <w:r w:rsidR="007A4BE8" w:rsidRPr="00CB28E8">
        <w:rPr>
          <w:rFonts w:ascii="Calibri" w:hAnsi="Calibri"/>
          <w:lang w:val="es-MX"/>
        </w:rPr>
        <w:t xml:space="preserve"> tiene </w:t>
      </w:r>
      <w:r w:rsidR="00E54F21" w:rsidRPr="00CB28E8">
        <w:rPr>
          <w:rFonts w:ascii="Calibri" w:hAnsi="Calibri"/>
          <w:lang w:val="es-MX"/>
        </w:rPr>
        <w:t>un área total de 22k</w:t>
      </w:r>
      <w:r w:rsidR="007A4BE8" w:rsidRPr="00CB28E8">
        <w:rPr>
          <w:rFonts w:ascii="Calibri" w:hAnsi="Calibri"/>
          <w:lang w:val="es-MX"/>
        </w:rPr>
        <w:t>m</w:t>
      </w:r>
      <w:r w:rsidR="00E54F21" w:rsidRPr="00CB28E8">
        <w:rPr>
          <w:rFonts w:ascii="Calibri" w:hAnsi="Calibri"/>
          <w:vertAlign w:val="superscript"/>
          <w:lang w:val="es-MX"/>
        </w:rPr>
        <w:t>2</w:t>
      </w:r>
      <w:r w:rsidR="00AB0D39">
        <w:rPr>
          <w:rFonts w:ascii="Calibri" w:hAnsi="Calibri"/>
          <w:lang w:val="es-MX"/>
        </w:rPr>
        <w:t xml:space="preserve"> </w:t>
      </w:r>
      <w:r w:rsidR="007A4BE8" w:rsidRPr="00CB28E8">
        <w:rPr>
          <w:rFonts w:ascii="Calibri" w:hAnsi="Calibri"/>
          <w:lang w:val="es-MX"/>
        </w:rPr>
        <w:t xml:space="preserve">con </w:t>
      </w:r>
      <w:r w:rsidR="00E54F21" w:rsidRPr="00CB28E8">
        <w:rPr>
          <w:rFonts w:ascii="Calibri" w:hAnsi="Calibri"/>
          <w:lang w:val="es-MX"/>
        </w:rPr>
        <w:t xml:space="preserve">una población de </w:t>
      </w:r>
      <w:r w:rsidR="007A4BE8" w:rsidRPr="00CB28E8">
        <w:rPr>
          <w:rFonts w:ascii="Calibri" w:hAnsi="Calibri"/>
          <w:lang w:val="es-MX"/>
        </w:rPr>
        <w:t>10,000 personas viviendo dentro</w:t>
      </w:r>
      <w:r w:rsidR="00E54F21" w:rsidRPr="00CB28E8">
        <w:rPr>
          <w:rFonts w:ascii="Calibri" w:hAnsi="Calibri"/>
          <w:lang w:val="es-MX"/>
        </w:rPr>
        <w:t xml:space="preserve"> de la reserva</w:t>
      </w:r>
      <w:r w:rsidR="007A4BE8" w:rsidRPr="00CB28E8">
        <w:rPr>
          <w:rFonts w:ascii="Calibri" w:hAnsi="Calibri"/>
          <w:lang w:val="es-MX"/>
        </w:rPr>
        <w:t>.</w:t>
      </w:r>
      <w:r w:rsidR="00E54F21" w:rsidRPr="00CB28E8">
        <w:rPr>
          <w:rFonts w:ascii="Calibri" w:hAnsi="Calibri"/>
          <w:lang w:val="es-MX"/>
        </w:rPr>
        <w:t xml:space="preserve"> Se ubica en un rango altitudinal de </w:t>
      </w:r>
      <w:r w:rsidRPr="00CB28E8">
        <w:rPr>
          <w:rFonts w:ascii="Calibri" w:hAnsi="Calibri"/>
          <w:lang w:val="es-MX"/>
        </w:rPr>
        <w:t>2700-6000 msnm y e</w:t>
      </w:r>
      <w:r w:rsidR="00E54F21" w:rsidRPr="00CB28E8">
        <w:rPr>
          <w:rFonts w:ascii="Calibri" w:hAnsi="Calibri"/>
          <w:lang w:val="es-MX"/>
        </w:rPr>
        <w:t>l proyecto consiste en trabajos de</w:t>
      </w:r>
      <w:r w:rsidR="007A4BE8" w:rsidRPr="00CB28E8">
        <w:rPr>
          <w:rFonts w:ascii="Calibri" w:hAnsi="Calibri"/>
          <w:lang w:val="es-MX"/>
        </w:rPr>
        <w:t xml:space="preserve"> conserv</w:t>
      </w:r>
      <w:r w:rsidR="00E54F21" w:rsidRPr="00CB28E8">
        <w:rPr>
          <w:rFonts w:ascii="Calibri" w:hAnsi="Calibri"/>
          <w:lang w:val="es-MX"/>
        </w:rPr>
        <w:t>ación de pastos para mantener los</w:t>
      </w:r>
      <w:r w:rsidR="007A4BE8" w:rsidRPr="00CB28E8">
        <w:rPr>
          <w:rFonts w:ascii="Calibri" w:hAnsi="Calibri"/>
          <w:lang w:val="es-MX"/>
        </w:rPr>
        <w:t xml:space="preserve"> s</w:t>
      </w:r>
      <w:r w:rsidR="00E54F21" w:rsidRPr="00CB28E8">
        <w:rPr>
          <w:rFonts w:ascii="Calibri" w:hAnsi="Calibri"/>
          <w:lang w:val="es-MX"/>
        </w:rPr>
        <w:t>ervicios ecosisté</w:t>
      </w:r>
      <w:r w:rsidR="007A4BE8" w:rsidRPr="00CB28E8">
        <w:rPr>
          <w:rFonts w:ascii="Calibri" w:hAnsi="Calibri"/>
          <w:lang w:val="es-MX"/>
        </w:rPr>
        <w:t>mico</w:t>
      </w:r>
      <w:r w:rsidR="00E54F21" w:rsidRPr="00CB28E8">
        <w:rPr>
          <w:rFonts w:ascii="Calibri" w:hAnsi="Calibri"/>
          <w:lang w:val="es-MX"/>
        </w:rPr>
        <w:t>s de producción de agua, ya que esta</w:t>
      </w:r>
      <w:r w:rsidR="007A4BE8" w:rsidRPr="00CB28E8">
        <w:rPr>
          <w:rFonts w:ascii="Calibri" w:hAnsi="Calibri"/>
          <w:lang w:val="es-MX"/>
        </w:rPr>
        <w:t xml:space="preserve"> reserva contribuye a dar agua limpia a</w:t>
      </w:r>
      <w:r w:rsidR="00E54F21" w:rsidRPr="00CB28E8">
        <w:rPr>
          <w:rFonts w:ascii="Calibri" w:hAnsi="Calibri"/>
          <w:lang w:val="es-MX"/>
        </w:rPr>
        <w:t xml:space="preserve"> 11 millones de personas en Juní</w:t>
      </w:r>
      <w:r w:rsidR="007A4BE8" w:rsidRPr="00CB28E8">
        <w:rPr>
          <w:rFonts w:ascii="Calibri" w:hAnsi="Calibri"/>
          <w:lang w:val="es-MX"/>
        </w:rPr>
        <w:t>n y L</w:t>
      </w:r>
      <w:r w:rsidR="00E54F21" w:rsidRPr="00CB28E8">
        <w:rPr>
          <w:rFonts w:ascii="Calibri" w:hAnsi="Calibri"/>
          <w:lang w:val="es-MX"/>
        </w:rPr>
        <w:t>ima y provee recurso para cuatroembalses destinados a la generación de energía hidroeléctrica</w:t>
      </w:r>
      <w:r w:rsidR="009A361C" w:rsidRPr="00CB28E8">
        <w:rPr>
          <w:rFonts w:ascii="Calibri" w:hAnsi="Calibri"/>
          <w:lang w:val="es-MX"/>
        </w:rPr>
        <w:t xml:space="preserve"> yfuentes de</w:t>
      </w:r>
      <w:r w:rsidR="007A4BE8" w:rsidRPr="00CB28E8">
        <w:rPr>
          <w:rFonts w:ascii="Calibri" w:hAnsi="Calibri"/>
          <w:lang w:val="es-MX"/>
        </w:rPr>
        <w:t xml:space="preserve"> agua para </w:t>
      </w:r>
      <w:r w:rsidR="00D81362" w:rsidRPr="00CB28E8">
        <w:rPr>
          <w:rFonts w:ascii="Calibri" w:hAnsi="Calibri"/>
          <w:lang w:val="es-MX"/>
        </w:rPr>
        <w:t xml:space="preserve">la </w:t>
      </w:r>
      <w:r w:rsidR="007A4BE8" w:rsidRPr="00CB28E8">
        <w:rPr>
          <w:rFonts w:ascii="Calibri" w:hAnsi="Calibri"/>
          <w:lang w:val="es-MX"/>
        </w:rPr>
        <w:t>producción agríc</w:t>
      </w:r>
      <w:r w:rsidR="009A361C" w:rsidRPr="00CB28E8">
        <w:rPr>
          <w:rFonts w:ascii="Calibri" w:hAnsi="Calibri"/>
          <w:lang w:val="es-MX"/>
        </w:rPr>
        <w:t xml:space="preserve">ola a través del </w:t>
      </w:r>
      <w:r w:rsidR="00D81362" w:rsidRPr="00CB28E8">
        <w:rPr>
          <w:rFonts w:ascii="Calibri" w:hAnsi="Calibri"/>
          <w:lang w:val="es-MX"/>
        </w:rPr>
        <w:t xml:space="preserve">Distrito de Riego del </w:t>
      </w:r>
      <w:r w:rsidR="009A361C" w:rsidRPr="00CB28E8">
        <w:rPr>
          <w:rFonts w:ascii="Calibri" w:hAnsi="Calibri"/>
          <w:lang w:val="es-MX"/>
        </w:rPr>
        <w:t>Río C</w:t>
      </w:r>
      <w:r w:rsidR="007A4BE8" w:rsidRPr="00CB28E8">
        <w:rPr>
          <w:rFonts w:ascii="Calibri" w:hAnsi="Calibri"/>
          <w:lang w:val="es-MX"/>
        </w:rPr>
        <w:t>añete.</w:t>
      </w:r>
      <w:r w:rsidR="00740468" w:rsidRPr="00CB28E8">
        <w:rPr>
          <w:rFonts w:ascii="Calibri" w:hAnsi="Calibri"/>
          <w:lang w:val="es-MX"/>
        </w:rPr>
        <w:t xml:space="preserve"> Un estudio de vulnerabilidad realizado, proyecta disminución de agua</w:t>
      </w:r>
      <w:r w:rsidRPr="00CB28E8">
        <w:rPr>
          <w:rFonts w:ascii="Calibri" w:hAnsi="Calibri"/>
          <w:lang w:val="es-MX"/>
        </w:rPr>
        <w:t xml:space="preserve"> en la cabecera de la cuenca del Río Cañete</w:t>
      </w:r>
      <w:r w:rsidR="00740468" w:rsidRPr="00CB28E8">
        <w:rPr>
          <w:rFonts w:ascii="Calibri" w:hAnsi="Calibri"/>
          <w:lang w:val="es-MX"/>
        </w:rPr>
        <w:t xml:space="preserve"> para el </w:t>
      </w:r>
      <w:r w:rsidR="007A4BE8" w:rsidRPr="00CB28E8">
        <w:rPr>
          <w:rFonts w:ascii="Calibri" w:hAnsi="Calibri"/>
          <w:lang w:val="es-MX"/>
        </w:rPr>
        <w:t>2030</w:t>
      </w:r>
      <w:r w:rsidRPr="00CB28E8">
        <w:rPr>
          <w:rFonts w:ascii="Calibri" w:hAnsi="Calibri"/>
          <w:lang w:val="es-MX"/>
        </w:rPr>
        <w:t>, de allí la importancia del proyecto</w:t>
      </w:r>
      <w:r w:rsidR="007A4BE8" w:rsidRPr="00CB28E8">
        <w:rPr>
          <w:rFonts w:ascii="Calibri" w:hAnsi="Calibri"/>
          <w:lang w:val="es-MX"/>
        </w:rPr>
        <w:t xml:space="preserve">. </w:t>
      </w:r>
    </w:p>
    <w:p w:rsidR="00236C5B" w:rsidRDefault="00236C5B" w:rsidP="000A46D8">
      <w:pPr>
        <w:spacing w:after="0" w:line="240" w:lineRule="auto"/>
        <w:jc w:val="both"/>
        <w:rPr>
          <w:rFonts w:ascii="Calibri" w:hAnsi="Calibri"/>
          <w:lang w:val="es-MX"/>
        </w:rPr>
      </w:pPr>
    </w:p>
    <w:p w:rsidR="00B108CB" w:rsidRDefault="002746B7" w:rsidP="00B108CB">
      <w:pPr>
        <w:spacing w:after="0" w:line="240" w:lineRule="auto"/>
        <w:jc w:val="both"/>
        <w:rPr>
          <w:rFonts w:ascii="Calibri" w:hAnsi="Calibri"/>
          <w:lang w:val="es-MX"/>
        </w:rPr>
      </w:pPr>
      <w:r w:rsidRPr="00CB28E8">
        <w:rPr>
          <w:rFonts w:ascii="Calibri" w:hAnsi="Calibri"/>
          <w:lang w:val="es-MX"/>
        </w:rPr>
        <w:t xml:space="preserve">La conservación de pastos </w:t>
      </w:r>
      <w:r w:rsidR="00740468" w:rsidRPr="00CB28E8">
        <w:rPr>
          <w:rFonts w:ascii="Calibri" w:hAnsi="Calibri"/>
          <w:lang w:val="es-MX"/>
        </w:rPr>
        <w:t>inició con el pastoreo de</w:t>
      </w:r>
      <w:r w:rsidR="007A4BE8" w:rsidRPr="00CB28E8">
        <w:rPr>
          <w:rFonts w:ascii="Calibri" w:hAnsi="Calibri"/>
          <w:lang w:val="es-MX"/>
        </w:rPr>
        <w:t xml:space="preserve"> vicuñas libres</w:t>
      </w:r>
      <w:r w:rsidR="00740468" w:rsidRPr="00CB28E8">
        <w:rPr>
          <w:rFonts w:ascii="Calibri" w:hAnsi="Calibri"/>
          <w:lang w:val="es-MX"/>
        </w:rPr>
        <w:t xml:space="preserve">,eliminando la competencia con el ganado que es mucho más intensivo en términos de consumo de pasto, </w:t>
      </w:r>
      <w:r w:rsidRPr="00CB28E8">
        <w:rPr>
          <w:rFonts w:ascii="Calibri" w:hAnsi="Calibri"/>
          <w:lang w:val="es-MX"/>
        </w:rPr>
        <w:t>con ello s</w:t>
      </w:r>
      <w:r w:rsidR="007A4BE8" w:rsidRPr="00CB28E8">
        <w:rPr>
          <w:rFonts w:ascii="Calibri" w:hAnsi="Calibri"/>
          <w:lang w:val="es-MX"/>
        </w:rPr>
        <w:t xml:space="preserve">e </w:t>
      </w:r>
      <w:r w:rsidR="00DD1E91" w:rsidRPr="00CB28E8">
        <w:rPr>
          <w:rFonts w:ascii="Calibri" w:hAnsi="Calibri"/>
          <w:lang w:val="es-MX"/>
        </w:rPr>
        <w:t>generaron co-beneficio</w:t>
      </w:r>
      <w:r w:rsidR="00236C5B">
        <w:rPr>
          <w:rFonts w:ascii="Calibri" w:hAnsi="Calibri"/>
          <w:lang w:val="es-MX"/>
        </w:rPr>
        <w:t>s</w:t>
      </w:r>
      <w:r w:rsidR="00DD1E91" w:rsidRPr="00CB28E8">
        <w:rPr>
          <w:rFonts w:ascii="Calibri" w:hAnsi="Calibri"/>
          <w:lang w:val="es-MX"/>
        </w:rPr>
        <w:t xml:space="preserve"> como el </w:t>
      </w:r>
      <w:r w:rsidR="007A4BE8" w:rsidRPr="00CB28E8">
        <w:rPr>
          <w:rFonts w:ascii="Calibri" w:hAnsi="Calibri"/>
          <w:lang w:val="es-MX"/>
        </w:rPr>
        <w:t>aumento de la</w:t>
      </w:r>
      <w:r w:rsidR="00DD1E91" w:rsidRPr="00CB28E8">
        <w:rPr>
          <w:rFonts w:ascii="Calibri" w:hAnsi="Calibri"/>
          <w:lang w:val="es-MX"/>
        </w:rPr>
        <w:t xml:space="preserve"> biodiversidad local; de los</w:t>
      </w:r>
      <w:r w:rsidR="007A4BE8" w:rsidRPr="00CB28E8">
        <w:rPr>
          <w:rFonts w:ascii="Calibri" w:hAnsi="Calibri"/>
          <w:lang w:val="es-MX"/>
        </w:rPr>
        <w:t xml:space="preserve"> ingresos </w:t>
      </w:r>
      <w:r w:rsidR="00DD1E91" w:rsidRPr="00CB28E8">
        <w:rPr>
          <w:rFonts w:ascii="Calibri" w:hAnsi="Calibri"/>
          <w:lang w:val="es-MX"/>
        </w:rPr>
        <w:t xml:space="preserve">comunitarios originados </w:t>
      </w:r>
      <w:r w:rsidR="007A4BE8" w:rsidRPr="00CB28E8">
        <w:rPr>
          <w:rFonts w:ascii="Calibri" w:hAnsi="Calibri"/>
          <w:lang w:val="es-MX"/>
        </w:rPr>
        <w:t xml:space="preserve">por mayor venta de lana; protección del </w:t>
      </w:r>
      <w:r w:rsidR="00DD1E91" w:rsidRPr="00CB28E8">
        <w:rPr>
          <w:rFonts w:ascii="Calibri" w:hAnsi="Calibri"/>
          <w:lang w:val="es-MX"/>
        </w:rPr>
        <w:t>suelo por el pasto, reducción de derrumbes y se mantuvo la regulación hídrica. También s</w:t>
      </w:r>
      <w:r w:rsidR="007A4BE8" w:rsidRPr="00CB28E8">
        <w:rPr>
          <w:rFonts w:ascii="Calibri" w:hAnsi="Calibri"/>
          <w:lang w:val="es-MX"/>
        </w:rPr>
        <w:t>e evitaron emisiones por protección del sue</w:t>
      </w:r>
      <w:r w:rsidR="00DD1E91" w:rsidRPr="00CB28E8">
        <w:rPr>
          <w:rFonts w:ascii="Calibri" w:hAnsi="Calibri"/>
          <w:lang w:val="es-MX"/>
        </w:rPr>
        <w:t>lo; menores costos para embalse y la</w:t>
      </w:r>
      <w:r w:rsidR="007A4BE8" w:rsidRPr="00CB28E8">
        <w:rPr>
          <w:rFonts w:ascii="Calibri" w:hAnsi="Calibri"/>
          <w:lang w:val="es-MX"/>
        </w:rPr>
        <w:t xml:space="preserve"> recuperación de la tradición </w:t>
      </w:r>
      <w:r w:rsidR="00553B6F" w:rsidRPr="00CB28E8">
        <w:rPr>
          <w:rFonts w:ascii="Calibri" w:hAnsi="Calibri"/>
          <w:lang w:val="es-MX"/>
        </w:rPr>
        <w:t>cultural. El</w:t>
      </w:r>
      <w:r w:rsidR="007A4BE8" w:rsidRPr="00CB28E8">
        <w:rPr>
          <w:rFonts w:ascii="Calibri" w:hAnsi="Calibri"/>
          <w:lang w:val="es-MX"/>
        </w:rPr>
        <w:t xml:space="preserve"> enfoque </w:t>
      </w:r>
      <w:r w:rsidR="00DD1E91" w:rsidRPr="00CB28E8">
        <w:rPr>
          <w:rFonts w:ascii="Calibri" w:hAnsi="Calibri"/>
          <w:lang w:val="es-MX"/>
        </w:rPr>
        <w:t>EbA</w:t>
      </w:r>
      <w:r w:rsidR="00553B6F">
        <w:rPr>
          <w:rFonts w:ascii="Calibri" w:hAnsi="Calibri"/>
          <w:lang w:val="es-MX"/>
        </w:rPr>
        <w:t xml:space="preserve"> </w:t>
      </w:r>
      <w:r w:rsidR="007A4BE8" w:rsidRPr="00CB28E8">
        <w:rPr>
          <w:rFonts w:ascii="Calibri" w:hAnsi="Calibri"/>
          <w:lang w:val="es-MX"/>
        </w:rPr>
        <w:t>es escalable; produce</w:t>
      </w:r>
      <w:r w:rsidR="00553B6F">
        <w:rPr>
          <w:rFonts w:ascii="Calibri" w:hAnsi="Calibri"/>
          <w:lang w:val="es-MX"/>
        </w:rPr>
        <w:t xml:space="preserve"> co-b</w:t>
      </w:r>
      <w:r w:rsidR="007A4BE8" w:rsidRPr="00CB28E8">
        <w:rPr>
          <w:rFonts w:ascii="Calibri" w:hAnsi="Calibri"/>
          <w:lang w:val="es-MX"/>
        </w:rPr>
        <w:t>eneficios incluyendo mitigación; además de la reducción de riesgo de desastre.</w:t>
      </w:r>
    </w:p>
    <w:p w:rsidR="00612A34" w:rsidRDefault="00612A34" w:rsidP="00B108CB">
      <w:pPr>
        <w:spacing w:after="0" w:line="240" w:lineRule="auto"/>
        <w:jc w:val="both"/>
        <w:rPr>
          <w:rFonts w:ascii="Calibri" w:hAnsi="Calibri"/>
          <w:lang w:val="es-MX"/>
        </w:rPr>
      </w:pPr>
    </w:p>
    <w:p w:rsidR="00695534" w:rsidRDefault="00CA1B17" w:rsidP="000A46D8">
      <w:pPr>
        <w:spacing w:after="0" w:line="240" w:lineRule="auto"/>
        <w:jc w:val="both"/>
        <w:rPr>
          <w:rFonts w:ascii="Calibri" w:hAnsi="Calibri"/>
          <w:lang w:val="es-MX"/>
        </w:rPr>
      </w:pPr>
      <w:r w:rsidRPr="00CB28E8">
        <w:rPr>
          <w:rFonts w:ascii="Calibri" w:hAnsi="Calibri"/>
          <w:lang w:val="es-MX"/>
        </w:rPr>
        <w:t>El Sr. Gustavo Bernal</w:t>
      </w:r>
      <w:r w:rsidR="00952023" w:rsidRPr="00CB28E8">
        <w:rPr>
          <w:rFonts w:ascii="Calibri" w:hAnsi="Calibri"/>
          <w:lang w:val="es-MX"/>
        </w:rPr>
        <w:t xml:space="preserve">, Subgerente General de la Empresa de Transmisión Eléctrica de Panamá, ETESA, fue el tercer panelista de esta sesión con la presentación </w:t>
      </w:r>
      <w:r w:rsidR="00952023" w:rsidRPr="00CB28E8">
        <w:rPr>
          <w:rFonts w:ascii="Calibri" w:hAnsi="Calibri"/>
          <w:i/>
          <w:lang w:val="es-MX"/>
        </w:rPr>
        <w:t>“Nexo agua-energía ante los efectos del Cambio Climático en Panamá”</w:t>
      </w:r>
      <w:r w:rsidR="00952023" w:rsidRPr="00CB28E8">
        <w:rPr>
          <w:rFonts w:ascii="Calibri" w:hAnsi="Calibri"/>
          <w:lang w:val="es-MX"/>
        </w:rPr>
        <w:t xml:space="preserve">, </w:t>
      </w:r>
      <w:r w:rsidR="00695534" w:rsidRPr="00CB28E8">
        <w:rPr>
          <w:rFonts w:ascii="Calibri" w:hAnsi="Calibri"/>
          <w:lang w:val="es-MX"/>
        </w:rPr>
        <w:t xml:space="preserve">explicó brevemente que ETESA es una empresa estatal con dos énfasis: líneas de transmisión y subestaciones con una capacidad instalada en las provincias de Chiriquí y Bocas que suplen el consumo de las poblaciones de Panamá y Colón, </w:t>
      </w:r>
      <w:r w:rsidR="00952023" w:rsidRPr="00CB28E8">
        <w:rPr>
          <w:rFonts w:ascii="Calibri" w:hAnsi="Calibri"/>
          <w:lang w:val="es-MX"/>
        </w:rPr>
        <w:t>enfatizó</w:t>
      </w:r>
      <w:r w:rsidR="007A4BE8" w:rsidRPr="00CB28E8">
        <w:rPr>
          <w:rFonts w:ascii="Calibri" w:hAnsi="Calibri"/>
          <w:lang w:val="es-MX"/>
        </w:rPr>
        <w:t xml:space="preserve"> la importancia de la generación de información hidro-meteorológica, </w:t>
      </w:r>
      <w:r w:rsidR="00952023" w:rsidRPr="00CB28E8">
        <w:rPr>
          <w:rFonts w:ascii="Calibri" w:hAnsi="Calibri"/>
          <w:lang w:val="es-MX"/>
        </w:rPr>
        <w:t>la cual tiene usos ampliados, n</w:t>
      </w:r>
      <w:r w:rsidR="007A4BE8" w:rsidRPr="00CB28E8">
        <w:rPr>
          <w:rFonts w:ascii="Calibri" w:hAnsi="Calibri"/>
          <w:lang w:val="es-MX"/>
        </w:rPr>
        <w:t>o sólo para el sector de energía, sino para</w:t>
      </w:r>
      <w:r w:rsidR="00952023" w:rsidRPr="00CB28E8">
        <w:rPr>
          <w:rFonts w:ascii="Calibri" w:hAnsi="Calibri"/>
          <w:lang w:val="es-MX"/>
        </w:rPr>
        <w:t xml:space="preserve"> los otros sectores de ambiente y</w:t>
      </w:r>
      <w:r w:rsidR="008F3C60" w:rsidRPr="00CB28E8">
        <w:rPr>
          <w:rFonts w:ascii="Calibri" w:hAnsi="Calibri"/>
          <w:lang w:val="es-MX"/>
        </w:rPr>
        <w:t xml:space="preserve"> agricultura y tienen planeado </w:t>
      </w:r>
      <w:r w:rsidR="001E468A" w:rsidRPr="00CB28E8">
        <w:rPr>
          <w:rFonts w:ascii="Calibri" w:hAnsi="Calibri"/>
          <w:lang w:val="es-MX"/>
        </w:rPr>
        <w:t>mejorar la capacidad de modelar el comportamiento de lluvias y clima para fortalecer los datos, cuentan con muestreos en toda la cuenca y datos ambientales que comparten con el Ministerio de Ambiente y otras entidades</w:t>
      </w:r>
      <w:r w:rsidR="00D02344" w:rsidRPr="00CB28E8">
        <w:rPr>
          <w:rFonts w:ascii="Calibri" w:hAnsi="Calibri"/>
          <w:lang w:val="es-MX"/>
        </w:rPr>
        <w:t>.</w:t>
      </w:r>
    </w:p>
    <w:p w:rsidR="00236C5B" w:rsidRPr="00CB28E8" w:rsidRDefault="00236C5B" w:rsidP="000A46D8">
      <w:pPr>
        <w:spacing w:after="0" w:line="240" w:lineRule="auto"/>
        <w:jc w:val="both"/>
        <w:rPr>
          <w:rFonts w:ascii="Calibri" w:hAnsi="Calibri"/>
          <w:lang w:val="es-MX"/>
        </w:rPr>
      </w:pPr>
    </w:p>
    <w:p w:rsidR="00D02344" w:rsidRDefault="00695534" w:rsidP="000A46D8">
      <w:pPr>
        <w:spacing w:after="0" w:line="240" w:lineRule="auto"/>
        <w:jc w:val="both"/>
        <w:rPr>
          <w:rFonts w:ascii="Calibri" w:hAnsi="Calibri"/>
          <w:lang w:val="es-MX"/>
        </w:rPr>
      </w:pPr>
      <w:r w:rsidRPr="00CB28E8">
        <w:rPr>
          <w:rFonts w:ascii="Calibri" w:hAnsi="Calibri"/>
          <w:lang w:val="es-MX"/>
        </w:rPr>
        <w:t>Presentó las proyecciones hechas e</w:t>
      </w:r>
      <w:r w:rsidR="007A4BE8" w:rsidRPr="00CB28E8">
        <w:rPr>
          <w:rFonts w:ascii="Calibri" w:hAnsi="Calibri"/>
          <w:lang w:val="es-MX"/>
        </w:rPr>
        <w:t xml:space="preserve">n </w:t>
      </w:r>
      <w:r w:rsidRPr="00CB28E8">
        <w:rPr>
          <w:rFonts w:ascii="Calibri" w:hAnsi="Calibri"/>
          <w:lang w:val="es-MX"/>
        </w:rPr>
        <w:t>ETESA</w:t>
      </w:r>
      <w:r w:rsidR="007A4BE8" w:rsidRPr="00CB28E8">
        <w:rPr>
          <w:rFonts w:ascii="Calibri" w:hAnsi="Calibri"/>
          <w:lang w:val="es-MX"/>
        </w:rPr>
        <w:t xml:space="preserve"> a 20 y 25 años</w:t>
      </w:r>
      <w:r w:rsidRPr="00CB28E8">
        <w:rPr>
          <w:rFonts w:ascii="Calibri" w:hAnsi="Calibri"/>
          <w:lang w:val="es-MX"/>
        </w:rPr>
        <w:t xml:space="preserve"> plazo y la demanda de las hidroeléctricas ya que de ello depende la capacidad de aportar al sistema. </w:t>
      </w:r>
      <w:r w:rsidR="008F3C60" w:rsidRPr="00CB28E8">
        <w:rPr>
          <w:rFonts w:ascii="Calibri" w:hAnsi="Calibri"/>
          <w:lang w:val="es-MX"/>
        </w:rPr>
        <w:t>Indica que h</w:t>
      </w:r>
      <w:r w:rsidR="007A4BE8" w:rsidRPr="00CB28E8">
        <w:rPr>
          <w:rFonts w:ascii="Calibri" w:hAnsi="Calibri"/>
          <w:lang w:val="es-MX"/>
        </w:rPr>
        <w:t xml:space="preserve">ay subproductos de la información y mucha es usada por </w:t>
      </w:r>
      <w:r w:rsidR="00315B9A">
        <w:rPr>
          <w:rFonts w:ascii="Calibri" w:hAnsi="Calibri"/>
          <w:lang w:val="es-MX"/>
        </w:rPr>
        <w:t xml:space="preserve">el </w:t>
      </w:r>
      <w:r w:rsidR="007A4BE8" w:rsidRPr="00CB28E8">
        <w:rPr>
          <w:rFonts w:ascii="Calibri" w:hAnsi="Calibri"/>
          <w:lang w:val="es-MX"/>
        </w:rPr>
        <w:t>Min</w:t>
      </w:r>
      <w:r w:rsidRPr="00CB28E8">
        <w:rPr>
          <w:rFonts w:ascii="Calibri" w:hAnsi="Calibri"/>
          <w:lang w:val="es-MX"/>
        </w:rPr>
        <w:t>isterio de</w:t>
      </w:r>
      <w:r w:rsidR="007A4BE8" w:rsidRPr="00CB28E8">
        <w:rPr>
          <w:rFonts w:ascii="Calibri" w:hAnsi="Calibri"/>
          <w:lang w:val="es-MX"/>
        </w:rPr>
        <w:t xml:space="preserve"> Ambiente, </w:t>
      </w:r>
      <w:r w:rsidR="00315B9A">
        <w:rPr>
          <w:rFonts w:ascii="Calibri" w:hAnsi="Calibri"/>
          <w:lang w:val="es-MX"/>
        </w:rPr>
        <w:t>y por el Ministerio de Desarrollo Agrícola (</w:t>
      </w:r>
      <w:r w:rsidR="007A4BE8" w:rsidRPr="00CB28E8">
        <w:rPr>
          <w:rFonts w:ascii="Calibri" w:hAnsi="Calibri"/>
          <w:lang w:val="es-MX"/>
        </w:rPr>
        <w:t>MIDA</w:t>
      </w:r>
      <w:r w:rsidR="00315B9A">
        <w:rPr>
          <w:rFonts w:ascii="Calibri" w:hAnsi="Calibri"/>
          <w:lang w:val="es-MX"/>
        </w:rPr>
        <w:t>)</w:t>
      </w:r>
      <w:r w:rsidRPr="00CB28E8">
        <w:rPr>
          <w:rFonts w:ascii="Calibri" w:hAnsi="Calibri"/>
          <w:lang w:val="es-MX"/>
        </w:rPr>
        <w:t>, para otorg</w:t>
      </w:r>
      <w:r w:rsidR="007A4BE8" w:rsidRPr="00CB28E8">
        <w:rPr>
          <w:rFonts w:ascii="Calibri" w:hAnsi="Calibri"/>
          <w:lang w:val="es-MX"/>
        </w:rPr>
        <w:t>ar permisos de agua.</w:t>
      </w:r>
      <w:r w:rsidR="008F3C60" w:rsidRPr="00CB28E8">
        <w:rPr>
          <w:rFonts w:ascii="Calibri" w:hAnsi="Calibri"/>
          <w:lang w:val="es-MX"/>
        </w:rPr>
        <w:t>Explicó que l</w:t>
      </w:r>
      <w:r w:rsidRPr="00CB28E8">
        <w:rPr>
          <w:rFonts w:ascii="Calibri" w:hAnsi="Calibri"/>
          <w:lang w:val="es-MX"/>
        </w:rPr>
        <w:t>a c</w:t>
      </w:r>
      <w:r w:rsidR="007A4BE8" w:rsidRPr="00CB28E8">
        <w:rPr>
          <w:rFonts w:ascii="Calibri" w:hAnsi="Calibri"/>
          <w:lang w:val="es-MX"/>
        </w:rPr>
        <w:t>ap</w:t>
      </w:r>
      <w:r w:rsidRPr="00CB28E8">
        <w:rPr>
          <w:rFonts w:ascii="Calibri" w:hAnsi="Calibri"/>
          <w:lang w:val="es-MX"/>
        </w:rPr>
        <w:t>acidad instalada/demanda máxima es de</w:t>
      </w:r>
      <w:r w:rsidR="007A4BE8" w:rsidRPr="00CB28E8">
        <w:rPr>
          <w:rFonts w:ascii="Calibri" w:hAnsi="Calibri"/>
          <w:lang w:val="es-MX"/>
        </w:rPr>
        <w:t xml:space="preserve"> 2.8 </w:t>
      </w:r>
      <w:r w:rsidRPr="00CB28E8">
        <w:rPr>
          <w:rFonts w:ascii="Calibri" w:hAnsi="Calibri"/>
          <w:lang w:val="es-MX"/>
        </w:rPr>
        <w:t>MW y l</w:t>
      </w:r>
      <w:r w:rsidR="007A4BE8" w:rsidRPr="00CB28E8">
        <w:rPr>
          <w:rFonts w:ascii="Calibri" w:hAnsi="Calibri"/>
          <w:lang w:val="es-MX"/>
        </w:rPr>
        <w:t xml:space="preserve">a </w:t>
      </w:r>
      <w:r w:rsidRPr="00CB28E8">
        <w:rPr>
          <w:rFonts w:ascii="Calibri" w:hAnsi="Calibri"/>
          <w:lang w:val="es-MX"/>
        </w:rPr>
        <w:t>m</w:t>
      </w:r>
      <w:r w:rsidR="007A4BE8" w:rsidRPr="00CB28E8">
        <w:rPr>
          <w:rFonts w:ascii="Calibri" w:hAnsi="Calibri"/>
          <w:lang w:val="es-MX"/>
        </w:rPr>
        <w:t>atriz</w:t>
      </w:r>
      <w:r w:rsidRPr="00CB28E8">
        <w:rPr>
          <w:rFonts w:ascii="Calibri" w:hAnsi="Calibri"/>
          <w:lang w:val="es-MX"/>
        </w:rPr>
        <w:t xml:space="preserve"> energética está conformada por </w:t>
      </w:r>
      <w:r w:rsidR="007A4BE8" w:rsidRPr="00CB28E8">
        <w:rPr>
          <w:rFonts w:ascii="Calibri" w:hAnsi="Calibri"/>
          <w:lang w:val="es-MX"/>
        </w:rPr>
        <w:t>55 hidro</w:t>
      </w:r>
      <w:r w:rsidRPr="00CB28E8">
        <w:rPr>
          <w:rFonts w:ascii="Calibri" w:hAnsi="Calibri"/>
          <w:lang w:val="es-MX"/>
        </w:rPr>
        <w:t>eléctricas; 5% eó</w:t>
      </w:r>
      <w:r w:rsidR="007A4BE8" w:rsidRPr="00CB28E8">
        <w:rPr>
          <w:rFonts w:ascii="Calibri" w:hAnsi="Calibri"/>
          <w:lang w:val="es-MX"/>
        </w:rPr>
        <w:t>lico</w:t>
      </w:r>
      <w:r w:rsidRPr="00CB28E8">
        <w:rPr>
          <w:rFonts w:ascii="Calibri" w:hAnsi="Calibri"/>
          <w:lang w:val="es-MX"/>
        </w:rPr>
        <w:t>s y</w:t>
      </w:r>
      <w:r w:rsidR="007A4BE8" w:rsidRPr="00CB28E8">
        <w:rPr>
          <w:rFonts w:ascii="Calibri" w:hAnsi="Calibri"/>
          <w:lang w:val="es-MX"/>
        </w:rPr>
        <w:t xml:space="preserve"> 40% </w:t>
      </w:r>
      <w:r w:rsidR="00C609BA" w:rsidRPr="00CB28E8">
        <w:rPr>
          <w:rFonts w:ascii="Calibri" w:hAnsi="Calibri"/>
          <w:lang w:val="es-MX"/>
        </w:rPr>
        <w:t>térmico.</w:t>
      </w:r>
      <w:r w:rsidR="00FE549D">
        <w:rPr>
          <w:rFonts w:ascii="Calibri" w:hAnsi="Calibri"/>
          <w:lang w:val="es-MX"/>
        </w:rPr>
        <w:t xml:space="preserve"> </w:t>
      </w:r>
      <w:r w:rsidR="00D02344" w:rsidRPr="00CB28E8">
        <w:rPr>
          <w:rFonts w:ascii="Calibri" w:hAnsi="Calibri"/>
          <w:lang w:val="es-MX"/>
        </w:rPr>
        <w:t>Ener</w:t>
      </w:r>
      <w:r w:rsidR="00F21BFA" w:rsidRPr="00CB28E8">
        <w:rPr>
          <w:rFonts w:ascii="Calibri" w:hAnsi="Calibri"/>
          <w:lang w:val="es-MX"/>
        </w:rPr>
        <w:t>gía fotovoltaica entrará con 81</w:t>
      </w:r>
      <w:r w:rsidR="00FE549D">
        <w:rPr>
          <w:rFonts w:ascii="Calibri" w:hAnsi="Calibri"/>
          <w:lang w:val="es-MX"/>
        </w:rPr>
        <w:t xml:space="preserve"> </w:t>
      </w:r>
      <w:r w:rsidR="00D02344" w:rsidRPr="00CB28E8">
        <w:rPr>
          <w:rFonts w:ascii="Calibri" w:hAnsi="Calibri"/>
          <w:lang w:val="es-MX"/>
        </w:rPr>
        <w:t xml:space="preserve">megas próximamente y tienen solicitudes para 800 megas adicionales. </w:t>
      </w:r>
      <w:r w:rsidR="007A4BE8" w:rsidRPr="00CB28E8">
        <w:rPr>
          <w:rFonts w:ascii="Calibri" w:hAnsi="Calibri"/>
          <w:lang w:val="es-MX"/>
        </w:rPr>
        <w:t>La matriz interactúa en función de la d</w:t>
      </w:r>
      <w:r w:rsidRPr="00CB28E8">
        <w:rPr>
          <w:rFonts w:ascii="Calibri" w:hAnsi="Calibri"/>
          <w:lang w:val="es-MX"/>
        </w:rPr>
        <w:t>eman</w:t>
      </w:r>
      <w:r w:rsidR="008F3C60" w:rsidRPr="00CB28E8">
        <w:rPr>
          <w:rFonts w:ascii="Calibri" w:hAnsi="Calibri"/>
          <w:lang w:val="es-MX"/>
        </w:rPr>
        <w:t>da del sistema, por ejemplo l</w:t>
      </w:r>
      <w:r w:rsidR="007A4BE8" w:rsidRPr="00CB28E8">
        <w:rPr>
          <w:rFonts w:ascii="Calibri" w:hAnsi="Calibri"/>
          <w:lang w:val="es-MX"/>
        </w:rPr>
        <w:t xml:space="preserve">a demanda máxima se da en julio </w:t>
      </w:r>
      <w:r w:rsidR="00C609BA" w:rsidRPr="00CB28E8">
        <w:rPr>
          <w:rFonts w:ascii="Calibri" w:hAnsi="Calibri"/>
          <w:lang w:val="es-MX"/>
        </w:rPr>
        <w:t>el mes</w:t>
      </w:r>
      <w:r w:rsidR="00763D41">
        <w:rPr>
          <w:rFonts w:ascii="Calibri" w:hAnsi="Calibri"/>
          <w:lang w:val="es-MX"/>
        </w:rPr>
        <w:t xml:space="preserve"> </w:t>
      </w:r>
      <w:r w:rsidR="00C609BA" w:rsidRPr="00CB28E8">
        <w:rPr>
          <w:rFonts w:ascii="Calibri" w:hAnsi="Calibri"/>
          <w:lang w:val="es-MX"/>
        </w:rPr>
        <w:t>más</w:t>
      </w:r>
      <w:r w:rsidR="008F3C60" w:rsidRPr="00CB28E8">
        <w:rPr>
          <w:rFonts w:ascii="Calibri" w:hAnsi="Calibri"/>
          <w:lang w:val="es-MX"/>
        </w:rPr>
        <w:t xml:space="preserve"> caluroso. En cuanto a </w:t>
      </w:r>
      <w:r w:rsidR="007A4BE8" w:rsidRPr="00CB28E8">
        <w:rPr>
          <w:rFonts w:ascii="Calibri" w:hAnsi="Calibri"/>
          <w:lang w:val="es-MX"/>
        </w:rPr>
        <w:t xml:space="preserve">la metodología </w:t>
      </w:r>
      <w:r w:rsidR="00C609BA" w:rsidRPr="00CB28E8">
        <w:rPr>
          <w:rFonts w:ascii="Calibri" w:hAnsi="Calibri"/>
          <w:lang w:val="es-MX"/>
        </w:rPr>
        <w:t xml:space="preserve">de despacho de la energía </w:t>
      </w:r>
      <w:r w:rsidR="007A4BE8" w:rsidRPr="00CB28E8">
        <w:rPr>
          <w:rFonts w:ascii="Calibri" w:hAnsi="Calibri"/>
          <w:lang w:val="es-MX"/>
        </w:rPr>
        <w:t>utilizan herra</w:t>
      </w:r>
      <w:r w:rsidR="00C609BA" w:rsidRPr="00CB28E8">
        <w:rPr>
          <w:rFonts w:ascii="Calibri" w:hAnsi="Calibri"/>
          <w:lang w:val="es-MX"/>
        </w:rPr>
        <w:t>mientas como el Sistema SCADA, lo que les permite d</w:t>
      </w:r>
      <w:r w:rsidR="007A4BE8" w:rsidRPr="00CB28E8">
        <w:rPr>
          <w:rFonts w:ascii="Calibri" w:hAnsi="Calibri"/>
          <w:lang w:val="es-MX"/>
        </w:rPr>
        <w:t>espa</w:t>
      </w:r>
      <w:r w:rsidR="00C609BA" w:rsidRPr="00CB28E8">
        <w:rPr>
          <w:rFonts w:ascii="Calibri" w:hAnsi="Calibri"/>
          <w:lang w:val="es-MX"/>
        </w:rPr>
        <w:t>char</w:t>
      </w:r>
      <w:r w:rsidR="007A4BE8" w:rsidRPr="00CB28E8">
        <w:rPr>
          <w:rFonts w:ascii="Calibri" w:hAnsi="Calibri"/>
          <w:lang w:val="es-MX"/>
        </w:rPr>
        <w:t xml:space="preserve"> prime</w:t>
      </w:r>
      <w:r w:rsidR="00C609BA" w:rsidRPr="00CB28E8">
        <w:rPr>
          <w:rFonts w:ascii="Calibri" w:hAnsi="Calibri"/>
          <w:lang w:val="es-MX"/>
        </w:rPr>
        <w:t>ro la energía proveniente de  recurso</w:t>
      </w:r>
      <w:r w:rsidR="007A4BE8" w:rsidRPr="00CB28E8">
        <w:rPr>
          <w:rFonts w:ascii="Calibri" w:hAnsi="Calibri"/>
          <w:lang w:val="es-MX"/>
        </w:rPr>
        <w:t xml:space="preserve"> renovable y lo que tenga reserva se despacha en virtud de un costo variable. El costo variable de una </w:t>
      </w:r>
      <w:r w:rsidR="00315B9A">
        <w:rPr>
          <w:rFonts w:ascii="Calibri" w:hAnsi="Calibri"/>
          <w:lang w:val="es-MX"/>
        </w:rPr>
        <w:t xml:space="preserve">instalación </w:t>
      </w:r>
      <w:r w:rsidR="007A4BE8" w:rsidRPr="00CB28E8">
        <w:rPr>
          <w:rFonts w:ascii="Calibri" w:hAnsi="Calibri"/>
          <w:lang w:val="es-MX"/>
        </w:rPr>
        <w:t>hidro</w:t>
      </w:r>
      <w:r w:rsidR="00315B9A">
        <w:rPr>
          <w:rFonts w:ascii="Calibri" w:hAnsi="Calibri"/>
          <w:lang w:val="es-MX"/>
        </w:rPr>
        <w:t>eléctrica</w:t>
      </w:r>
      <w:r w:rsidR="007A4BE8" w:rsidRPr="00CB28E8">
        <w:rPr>
          <w:rFonts w:ascii="Calibri" w:hAnsi="Calibri"/>
          <w:lang w:val="es-MX"/>
        </w:rPr>
        <w:t xml:space="preserve"> depende de</w:t>
      </w:r>
      <w:r w:rsidR="00C609BA" w:rsidRPr="00CB28E8">
        <w:rPr>
          <w:rFonts w:ascii="Calibri" w:hAnsi="Calibri"/>
          <w:lang w:val="es-MX"/>
        </w:rPr>
        <w:t xml:space="preserve">l </w:t>
      </w:r>
      <w:r w:rsidR="007A4BE8" w:rsidRPr="00CB28E8">
        <w:rPr>
          <w:rFonts w:ascii="Calibri" w:hAnsi="Calibri"/>
          <w:lang w:val="es-MX"/>
        </w:rPr>
        <w:t>costo del</w:t>
      </w:r>
      <w:r w:rsidR="00C609BA" w:rsidRPr="00CB28E8">
        <w:rPr>
          <w:rFonts w:ascii="Calibri" w:hAnsi="Calibri"/>
          <w:lang w:val="es-MX"/>
        </w:rPr>
        <w:t xml:space="preserve"> combustible, nivel del embalse, entre otros.</w:t>
      </w:r>
      <w:r w:rsidR="00EE4A4B">
        <w:rPr>
          <w:rFonts w:ascii="Calibri" w:hAnsi="Calibri"/>
          <w:lang w:val="es-MX"/>
        </w:rPr>
        <w:t xml:space="preserve"> Reco</w:t>
      </w:r>
      <w:r w:rsidR="00D02344" w:rsidRPr="00CB28E8">
        <w:rPr>
          <w:rFonts w:ascii="Calibri" w:hAnsi="Calibri"/>
          <w:lang w:val="es-MX"/>
        </w:rPr>
        <w:t>rd</w:t>
      </w:r>
      <w:r w:rsidR="00315B9A">
        <w:rPr>
          <w:rFonts w:ascii="Calibri" w:hAnsi="Calibri"/>
          <w:lang w:val="es-MX"/>
        </w:rPr>
        <w:t>ó</w:t>
      </w:r>
      <w:r w:rsidR="00D02344" w:rsidRPr="00CB28E8">
        <w:rPr>
          <w:rFonts w:ascii="Calibri" w:hAnsi="Calibri"/>
          <w:lang w:val="es-MX"/>
        </w:rPr>
        <w:t xml:space="preserve"> que las fuentes renovables no son energía estable y esto puede impactar la calidad de la energía que se despacha.</w:t>
      </w:r>
    </w:p>
    <w:p w:rsidR="00236C5B" w:rsidRPr="00CB28E8" w:rsidRDefault="00236C5B" w:rsidP="000A46D8">
      <w:pPr>
        <w:spacing w:after="0" w:line="240" w:lineRule="auto"/>
        <w:jc w:val="both"/>
        <w:rPr>
          <w:rFonts w:ascii="Calibri" w:hAnsi="Calibri"/>
          <w:lang w:val="es-MX"/>
        </w:rPr>
      </w:pPr>
    </w:p>
    <w:p w:rsidR="007A4BE8" w:rsidRPr="00CB28E8" w:rsidRDefault="008F3C60" w:rsidP="000A46D8">
      <w:pPr>
        <w:spacing w:after="0" w:line="240" w:lineRule="auto"/>
        <w:jc w:val="both"/>
        <w:rPr>
          <w:rFonts w:ascii="Calibri" w:hAnsi="Calibri"/>
          <w:lang w:val="es-MX"/>
        </w:rPr>
      </w:pPr>
      <w:r w:rsidRPr="00CB28E8">
        <w:rPr>
          <w:rFonts w:ascii="Calibri" w:hAnsi="Calibri"/>
          <w:lang w:val="es-MX"/>
        </w:rPr>
        <w:lastRenderedPageBreak/>
        <w:t>Explic</w:t>
      </w:r>
      <w:r w:rsidR="00371210" w:rsidRPr="00CB28E8">
        <w:rPr>
          <w:rFonts w:ascii="Calibri" w:hAnsi="Calibri"/>
          <w:lang w:val="es-MX"/>
        </w:rPr>
        <w:t>ó</w:t>
      </w:r>
      <w:r w:rsidRPr="00CB28E8">
        <w:rPr>
          <w:rFonts w:ascii="Calibri" w:hAnsi="Calibri"/>
          <w:lang w:val="es-MX"/>
        </w:rPr>
        <w:t xml:space="preserve"> la importancia de</w:t>
      </w:r>
      <w:r w:rsidR="00D02344" w:rsidRPr="00CB28E8">
        <w:rPr>
          <w:rFonts w:ascii="Calibri" w:hAnsi="Calibri"/>
          <w:lang w:val="es-MX"/>
        </w:rPr>
        <w:t xml:space="preserve"> predecir con tiempo</w:t>
      </w:r>
      <w:r w:rsidRPr="00CB28E8">
        <w:rPr>
          <w:rFonts w:ascii="Calibri" w:hAnsi="Calibri"/>
          <w:lang w:val="es-MX"/>
        </w:rPr>
        <w:t xml:space="preserve"> y</w:t>
      </w:r>
      <w:r w:rsidR="00371210" w:rsidRPr="00CB28E8">
        <w:rPr>
          <w:rFonts w:ascii="Calibri" w:hAnsi="Calibri"/>
          <w:lang w:val="es-MX"/>
        </w:rPr>
        <w:t xml:space="preserve"> los proyectos relacionados con</w:t>
      </w:r>
      <w:r w:rsidR="007A4BE8" w:rsidRPr="00CB28E8">
        <w:rPr>
          <w:rFonts w:ascii="Calibri" w:hAnsi="Calibri"/>
          <w:lang w:val="es-MX"/>
        </w:rPr>
        <w:t xml:space="preserve"> energía </w:t>
      </w:r>
      <w:r w:rsidR="00D02344" w:rsidRPr="00CB28E8">
        <w:rPr>
          <w:rFonts w:ascii="Calibri" w:hAnsi="Calibri"/>
          <w:lang w:val="es-MX"/>
        </w:rPr>
        <w:t>solar y</w:t>
      </w:r>
      <w:r w:rsidR="007A4BE8" w:rsidRPr="00CB28E8">
        <w:rPr>
          <w:rFonts w:ascii="Calibri" w:hAnsi="Calibri"/>
          <w:lang w:val="es-MX"/>
        </w:rPr>
        <w:t xml:space="preserve"> eólica para desplazar la térmica y tener menos pérdidas. Quieren hacer monitoreo sistematizado para tener control sobre el </w:t>
      </w:r>
      <w:r w:rsidR="00D02344" w:rsidRPr="00CB28E8">
        <w:rPr>
          <w:rFonts w:ascii="Calibri" w:hAnsi="Calibri"/>
          <w:lang w:val="es-MX"/>
        </w:rPr>
        <w:t>proceso de despacho y c</w:t>
      </w:r>
      <w:r w:rsidR="007A4BE8" w:rsidRPr="00CB28E8">
        <w:rPr>
          <w:rFonts w:ascii="Calibri" w:hAnsi="Calibri"/>
          <w:lang w:val="es-MX"/>
        </w:rPr>
        <w:t>o</w:t>
      </w:r>
      <w:r w:rsidR="00D02344" w:rsidRPr="00CB28E8">
        <w:rPr>
          <w:rFonts w:ascii="Calibri" w:hAnsi="Calibri"/>
          <w:lang w:val="es-MX"/>
        </w:rPr>
        <w:t>nsumo</w:t>
      </w:r>
      <w:r w:rsidR="007A4BE8" w:rsidRPr="00CB28E8">
        <w:rPr>
          <w:rFonts w:ascii="Calibri" w:hAnsi="Calibri"/>
          <w:lang w:val="es-MX"/>
        </w:rPr>
        <w:t>. A</w:t>
      </w:r>
      <w:r w:rsidRPr="00CB28E8">
        <w:rPr>
          <w:rFonts w:ascii="Calibri" w:hAnsi="Calibri"/>
          <w:lang w:val="es-MX"/>
        </w:rPr>
        <w:t>puntó</w:t>
      </w:r>
      <w:r w:rsidR="00D02344" w:rsidRPr="00CB28E8">
        <w:rPr>
          <w:rFonts w:ascii="Calibri" w:hAnsi="Calibri"/>
          <w:lang w:val="es-MX"/>
        </w:rPr>
        <w:t xml:space="preserve"> que a pesar de estar</w:t>
      </w:r>
      <w:r w:rsidR="007A4BE8" w:rsidRPr="00CB28E8">
        <w:rPr>
          <w:rFonts w:ascii="Calibri" w:hAnsi="Calibri"/>
          <w:lang w:val="es-MX"/>
        </w:rPr>
        <w:t xml:space="preserve"> en </w:t>
      </w:r>
      <w:r w:rsidR="00D02344" w:rsidRPr="00CB28E8">
        <w:rPr>
          <w:rFonts w:ascii="Calibri" w:hAnsi="Calibri"/>
          <w:lang w:val="es-MX"/>
        </w:rPr>
        <w:t xml:space="preserve">un año </w:t>
      </w:r>
      <w:r w:rsidR="007A4BE8" w:rsidRPr="00CB28E8">
        <w:rPr>
          <w:rFonts w:ascii="Calibri" w:hAnsi="Calibri"/>
          <w:lang w:val="es-MX"/>
        </w:rPr>
        <w:t xml:space="preserve">Niño </w:t>
      </w:r>
      <w:r w:rsidRPr="00CB28E8">
        <w:rPr>
          <w:rFonts w:ascii="Calibri" w:hAnsi="Calibri"/>
          <w:lang w:val="es-MX"/>
        </w:rPr>
        <w:t>se tienen</w:t>
      </w:r>
      <w:r w:rsidR="007A4BE8" w:rsidRPr="00CB28E8">
        <w:rPr>
          <w:rFonts w:ascii="Calibri" w:hAnsi="Calibri"/>
          <w:lang w:val="es-MX"/>
        </w:rPr>
        <w:t xml:space="preserve"> buenos n</w:t>
      </w:r>
      <w:r w:rsidR="00D02344" w:rsidRPr="00CB28E8">
        <w:rPr>
          <w:rFonts w:ascii="Calibri" w:hAnsi="Calibri"/>
          <w:lang w:val="es-MX"/>
        </w:rPr>
        <w:t>iveles en los embalses con los tres</w:t>
      </w:r>
      <w:r w:rsidR="007A4BE8" w:rsidRPr="00CB28E8">
        <w:rPr>
          <w:rFonts w:ascii="Calibri" w:hAnsi="Calibri"/>
          <w:lang w:val="es-MX"/>
        </w:rPr>
        <w:t xml:space="preserve"> lagos a su máxima capacidad en </w:t>
      </w:r>
      <w:r w:rsidR="00D02344" w:rsidRPr="00CB28E8">
        <w:rPr>
          <w:rFonts w:ascii="Calibri" w:hAnsi="Calibri"/>
          <w:lang w:val="es-MX"/>
        </w:rPr>
        <w:t xml:space="preserve">el mes de </w:t>
      </w:r>
      <w:r w:rsidR="00315B9A">
        <w:rPr>
          <w:rFonts w:ascii="Calibri" w:hAnsi="Calibri"/>
          <w:lang w:val="es-MX"/>
        </w:rPr>
        <w:t>d</w:t>
      </w:r>
      <w:r w:rsidR="007A4BE8" w:rsidRPr="00CB28E8">
        <w:rPr>
          <w:rFonts w:ascii="Calibri" w:hAnsi="Calibri"/>
          <w:lang w:val="es-MX"/>
        </w:rPr>
        <w:t>ic</w:t>
      </w:r>
      <w:r w:rsidR="00D02344" w:rsidRPr="00CB28E8">
        <w:rPr>
          <w:rFonts w:ascii="Calibri" w:hAnsi="Calibri"/>
          <w:lang w:val="es-MX"/>
        </w:rPr>
        <w:t>iembre, por lo que proyectan que soportarán</w:t>
      </w:r>
      <w:r w:rsidR="007A4BE8" w:rsidRPr="00CB28E8">
        <w:rPr>
          <w:rFonts w:ascii="Calibri" w:hAnsi="Calibri"/>
          <w:lang w:val="es-MX"/>
        </w:rPr>
        <w:t xml:space="preserve"> un verano largo.</w:t>
      </w:r>
      <w:r w:rsidR="00D02344" w:rsidRPr="00CB28E8">
        <w:rPr>
          <w:rFonts w:ascii="Calibri" w:hAnsi="Calibri"/>
          <w:lang w:val="es-MX"/>
        </w:rPr>
        <w:t xml:space="preserve"> Concluye con la reflexión que la clave es </w:t>
      </w:r>
      <w:r w:rsidR="007A4BE8" w:rsidRPr="00CB28E8">
        <w:rPr>
          <w:rFonts w:ascii="Calibri" w:hAnsi="Calibri"/>
          <w:lang w:val="es-MX"/>
        </w:rPr>
        <w:t xml:space="preserve">tener el sistema eficiente y automatizado para poder </w:t>
      </w:r>
      <w:r w:rsidR="00D02344" w:rsidRPr="00CB28E8">
        <w:rPr>
          <w:rFonts w:ascii="Calibri" w:hAnsi="Calibri"/>
          <w:lang w:val="es-MX"/>
        </w:rPr>
        <w:t>brin</w:t>
      </w:r>
      <w:r w:rsidR="007A4BE8" w:rsidRPr="00CB28E8">
        <w:rPr>
          <w:rFonts w:ascii="Calibri" w:hAnsi="Calibri"/>
          <w:lang w:val="es-MX"/>
        </w:rPr>
        <w:t xml:space="preserve">dar un mejor servicio. </w:t>
      </w:r>
    </w:p>
    <w:p w:rsidR="00290C28" w:rsidRPr="00CB28E8" w:rsidRDefault="00290C28" w:rsidP="000A46D8">
      <w:pPr>
        <w:spacing w:after="0" w:line="240" w:lineRule="auto"/>
        <w:jc w:val="both"/>
        <w:rPr>
          <w:rFonts w:ascii="Calibri" w:hAnsi="Calibri"/>
          <w:lang w:val="es-MX"/>
        </w:rPr>
      </w:pPr>
    </w:p>
    <w:p w:rsidR="00371210" w:rsidRPr="00CB28E8" w:rsidRDefault="00F21BFA" w:rsidP="000A46D8">
      <w:pPr>
        <w:spacing w:after="0" w:line="240" w:lineRule="auto"/>
        <w:jc w:val="both"/>
        <w:rPr>
          <w:rFonts w:ascii="Calibri" w:hAnsi="Calibri"/>
          <w:b/>
          <w:lang w:val="es-MX"/>
        </w:rPr>
      </w:pPr>
      <w:r w:rsidRPr="00CB28E8">
        <w:rPr>
          <w:rFonts w:ascii="Calibri" w:hAnsi="Calibri"/>
          <w:lang w:val="es-MX"/>
        </w:rPr>
        <w:t xml:space="preserve">Las intervenciones </w:t>
      </w:r>
      <w:r w:rsidR="00AD75F1" w:rsidRPr="00CB28E8">
        <w:rPr>
          <w:rFonts w:ascii="Calibri" w:hAnsi="Calibri"/>
          <w:lang w:val="es-MX"/>
        </w:rPr>
        <w:t xml:space="preserve"> de los participantes re</w:t>
      </w:r>
      <w:r w:rsidR="00371210" w:rsidRPr="00CB28E8">
        <w:rPr>
          <w:rFonts w:ascii="Calibri" w:hAnsi="Calibri"/>
          <w:lang w:val="es-MX"/>
        </w:rPr>
        <w:t>saltaron:</w:t>
      </w:r>
    </w:p>
    <w:p w:rsidR="00371210" w:rsidRPr="00CB28E8" w:rsidRDefault="00371210" w:rsidP="000A46D8">
      <w:pPr>
        <w:spacing w:after="0" w:line="240" w:lineRule="auto"/>
        <w:jc w:val="both"/>
        <w:rPr>
          <w:rFonts w:ascii="Calibri" w:hAnsi="Calibri"/>
          <w:b/>
          <w:lang w:val="es-MX"/>
        </w:rPr>
      </w:pPr>
    </w:p>
    <w:p w:rsidR="007A4BE8" w:rsidRPr="00CB28E8" w:rsidRDefault="00AD75F1" w:rsidP="000A46D8">
      <w:pPr>
        <w:pStyle w:val="Prrafodelista"/>
        <w:numPr>
          <w:ilvl w:val="0"/>
          <w:numId w:val="43"/>
        </w:numPr>
        <w:spacing w:after="0" w:line="240" w:lineRule="auto"/>
        <w:jc w:val="both"/>
        <w:rPr>
          <w:i/>
          <w:lang w:val="es-MX"/>
        </w:rPr>
      </w:pPr>
      <w:r w:rsidRPr="00CB28E8">
        <w:rPr>
          <w:i/>
          <w:lang w:val="es-MX"/>
        </w:rPr>
        <w:t>Es imperativo</w:t>
      </w:r>
      <w:r w:rsidR="00F21BFA" w:rsidRPr="00CB28E8">
        <w:rPr>
          <w:i/>
          <w:lang w:val="es-MX"/>
        </w:rPr>
        <w:t xml:space="preserve"> incorporar las medidas de adaptaciónfrente al cambio climático, </w:t>
      </w:r>
      <w:r w:rsidR="007A4BE8" w:rsidRPr="00CB28E8">
        <w:rPr>
          <w:i/>
          <w:lang w:val="es-MX"/>
        </w:rPr>
        <w:t>tratando de minimizar impactos.</w:t>
      </w:r>
    </w:p>
    <w:p w:rsidR="00AD75F1" w:rsidRPr="00CB28E8" w:rsidRDefault="00AD75F1" w:rsidP="000A46D8">
      <w:pPr>
        <w:pStyle w:val="Prrafodelista"/>
        <w:spacing w:after="0" w:line="240" w:lineRule="auto"/>
        <w:ind w:left="765"/>
        <w:jc w:val="both"/>
        <w:rPr>
          <w:i/>
          <w:lang w:val="es-MX"/>
        </w:rPr>
      </w:pPr>
    </w:p>
    <w:p w:rsidR="007A4BE8" w:rsidRPr="00CB28E8" w:rsidRDefault="00F21BFA" w:rsidP="000A46D8">
      <w:pPr>
        <w:pStyle w:val="Prrafodelista"/>
        <w:numPr>
          <w:ilvl w:val="0"/>
          <w:numId w:val="43"/>
        </w:numPr>
        <w:spacing w:after="0" w:line="240" w:lineRule="auto"/>
        <w:jc w:val="both"/>
        <w:rPr>
          <w:i/>
          <w:lang w:val="es-MX"/>
        </w:rPr>
      </w:pPr>
      <w:r w:rsidRPr="00CB28E8">
        <w:rPr>
          <w:i/>
          <w:lang w:val="es-MX"/>
        </w:rPr>
        <w:t>El enfoque de a</w:t>
      </w:r>
      <w:r w:rsidR="007A4BE8" w:rsidRPr="00CB28E8">
        <w:rPr>
          <w:i/>
          <w:lang w:val="es-MX"/>
        </w:rPr>
        <w:t>da</w:t>
      </w:r>
      <w:r w:rsidRPr="00CB28E8">
        <w:rPr>
          <w:i/>
          <w:lang w:val="es-MX"/>
        </w:rPr>
        <w:t>ptación basada en ecosistemas es</w:t>
      </w:r>
      <w:r w:rsidR="007A4BE8" w:rsidRPr="00CB28E8">
        <w:rPr>
          <w:i/>
          <w:lang w:val="es-MX"/>
        </w:rPr>
        <w:t xml:space="preserve"> un enfoque integrado y participativo útil para evitar conflictos y mantener manejo adaptativo</w:t>
      </w:r>
      <w:r w:rsidRPr="00CB28E8">
        <w:rPr>
          <w:i/>
          <w:lang w:val="es-MX"/>
        </w:rPr>
        <w:t xml:space="preserve"> ya que no conocemos con certeza </w:t>
      </w:r>
      <w:r w:rsidR="007A4BE8" w:rsidRPr="00CB28E8">
        <w:rPr>
          <w:i/>
          <w:lang w:val="es-MX"/>
        </w:rPr>
        <w:t xml:space="preserve">las consecuencias </w:t>
      </w:r>
      <w:r w:rsidRPr="00CB28E8">
        <w:rPr>
          <w:i/>
          <w:lang w:val="es-MX"/>
        </w:rPr>
        <w:t xml:space="preserve">puntuales </w:t>
      </w:r>
      <w:r w:rsidR="007A4BE8" w:rsidRPr="00CB28E8">
        <w:rPr>
          <w:i/>
          <w:lang w:val="es-MX"/>
        </w:rPr>
        <w:t xml:space="preserve">del </w:t>
      </w:r>
      <w:r w:rsidRPr="00CB28E8">
        <w:rPr>
          <w:i/>
          <w:lang w:val="es-MX"/>
        </w:rPr>
        <w:t>cambio climático</w:t>
      </w:r>
      <w:r w:rsidR="007A4BE8" w:rsidRPr="00CB28E8">
        <w:rPr>
          <w:i/>
          <w:lang w:val="es-MX"/>
        </w:rPr>
        <w:t xml:space="preserve"> y por tanto la flexibilidad será clave.</w:t>
      </w:r>
    </w:p>
    <w:p w:rsidR="00AD75F1" w:rsidRPr="00CB28E8" w:rsidRDefault="00AD75F1" w:rsidP="000A46D8">
      <w:pPr>
        <w:pStyle w:val="Prrafodelista"/>
        <w:spacing w:after="0" w:line="240" w:lineRule="auto"/>
        <w:ind w:left="765"/>
        <w:jc w:val="both"/>
        <w:rPr>
          <w:i/>
          <w:lang w:val="es-MX"/>
        </w:rPr>
      </w:pPr>
    </w:p>
    <w:p w:rsidR="00AD75F1" w:rsidRPr="00CB28E8" w:rsidRDefault="007A4BE8" w:rsidP="000A46D8">
      <w:pPr>
        <w:pStyle w:val="Prrafodelista"/>
        <w:numPr>
          <w:ilvl w:val="0"/>
          <w:numId w:val="43"/>
        </w:numPr>
        <w:spacing w:after="0" w:line="240" w:lineRule="auto"/>
        <w:rPr>
          <w:i/>
          <w:lang w:val="es-MX"/>
        </w:rPr>
      </w:pPr>
      <w:r w:rsidRPr="00CB28E8">
        <w:rPr>
          <w:i/>
          <w:lang w:val="es-MX"/>
        </w:rPr>
        <w:t xml:space="preserve">La restauración es muy costosa, </w:t>
      </w:r>
      <w:r w:rsidR="00F21BFA" w:rsidRPr="00CB28E8">
        <w:rPr>
          <w:i/>
          <w:lang w:val="es-MX"/>
        </w:rPr>
        <w:t>siempre será mejor</w:t>
      </w:r>
      <w:r w:rsidRPr="00CB28E8">
        <w:rPr>
          <w:i/>
          <w:lang w:val="es-MX"/>
        </w:rPr>
        <w:t xml:space="preserve"> preservar lo que se tiene.  </w:t>
      </w:r>
      <w:r w:rsidR="00AD75F1" w:rsidRPr="00CB28E8">
        <w:rPr>
          <w:i/>
          <w:lang w:val="es-MX"/>
        </w:rPr>
        <w:t>En Itaipú Binacional se inició una estrategia  desde 2006 y hasta ahora se están viendo los resultados, la estrategia toma tiempo.</w:t>
      </w:r>
    </w:p>
    <w:p w:rsidR="00AD75F1" w:rsidRPr="00CB28E8" w:rsidRDefault="00AD75F1" w:rsidP="000A46D8">
      <w:pPr>
        <w:pStyle w:val="Prrafodelista"/>
        <w:spacing w:after="0" w:line="240" w:lineRule="auto"/>
        <w:ind w:left="765"/>
        <w:jc w:val="both"/>
        <w:rPr>
          <w:i/>
          <w:lang w:val="es-MX"/>
        </w:rPr>
      </w:pPr>
    </w:p>
    <w:p w:rsidR="007A4BE8" w:rsidRPr="00CB28E8" w:rsidRDefault="00F21BFA" w:rsidP="000A46D8">
      <w:pPr>
        <w:pStyle w:val="Prrafodelista"/>
        <w:numPr>
          <w:ilvl w:val="0"/>
          <w:numId w:val="43"/>
        </w:numPr>
        <w:spacing w:after="0" w:line="240" w:lineRule="auto"/>
        <w:jc w:val="both"/>
        <w:rPr>
          <w:i/>
          <w:lang w:val="es-MX"/>
        </w:rPr>
      </w:pPr>
      <w:r w:rsidRPr="00CB28E8">
        <w:rPr>
          <w:i/>
          <w:lang w:val="es-MX"/>
        </w:rPr>
        <w:t>Un m</w:t>
      </w:r>
      <w:r w:rsidR="007A4BE8" w:rsidRPr="00CB28E8">
        <w:rPr>
          <w:i/>
          <w:lang w:val="es-MX"/>
        </w:rPr>
        <w:t>ejor manejo de información climatológica para estable</w:t>
      </w:r>
      <w:r w:rsidRPr="00CB28E8">
        <w:rPr>
          <w:i/>
          <w:lang w:val="es-MX"/>
        </w:rPr>
        <w:t xml:space="preserve">cer </w:t>
      </w:r>
      <w:r w:rsidR="00315B9A">
        <w:rPr>
          <w:i/>
          <w:lang w:val="es-MX"/>
        </w:rPr>
        <w:t>s</w:t>
      </w:r>
      <w:r w:rsidRPr="00CB28E8">
        <w:rPr>
          <w:i/>
          <w:lang w:val="es-MX"/>
        </w:rPr>
        <w:t>istemas de alerta tempana es clave, hay que darle más énfasis a</w:t>
      </w:r>
      <w:r w:rsidR="007A4BE8" w:rsidRPr="00CB28E8">
        <w:rPr>
          <w:i/>
          <w:lang w:val="es-MX"/>
        </w:rPr>
        <w:t xml:space="preserve"> la generación de información climática.</w:t>
      </w:r>
    </w:p>
    <w:p w:rsidR="007A4BE8" w:rsidRDefault="00AD75F1" w:rsidP="000A46D8">
      <w:pPr>
        <w:spacing w:after="0" w:line="240" w:lineRule="auto"/>
        <w:jc w:val="both"/>
        <w:rPr>
          <w:rFonts w:ascii="Calibri" w:hAnsi="Calibri"/>
          <w:lang w:val="es-MX"/>
        </w:rPr>
      </w:pPr>
      <w:r w:rsidRPr="00CB28E8">
        <w:rPr>
          <w:rFonts w:ascii="Calibri" w:hAnsi="Calibri"/>
          <w:lang w:val="es-MX"/>
        </w:rPr>
        <w:t>Ejemplos de buenas prácticas:</w:t>
      </w:r>
    </w:p>
    <w:p w:rsidR="00B108CB" w:rsidRPr="00CB28E8" w:rsidRDefault="00B108CB" w:rsidP="000A46D8">
      <w:pPr>
        <w:spacing w:after="0" w:line="240" w:lineRule="auto"/>
        <w:jc w:val="both"/>
        <w:rPr>
          <w:rFonts w:ascii="Calibri" w:hAnsi="Calibri"/>
          <w:lang w:val="es-MX"/>
        </w:rPr>
      </w:pPr>
    </w:p>
    <w:p w:rsidR="00AD75F1" w:rsidRDefault="00AD75F1" w:rsidP="000A46D8">
      <w:pPr>
        <w:pStyle w:val="Prrafodelista"/>
        <w:numPr>
          <w:ilvl w:val="0"/>
          <w:numId w:val="46"/>
        </w:numPr>
        <w:spacing w:after="0" w:line="240" w:lineRule="auto"/>
        <w:jc w:val="both"/>
        <w:rPr>
          <w:lang w:val="es-MX"/>
        </w:rPr>
      </w:pPr>
      <w:r w:rsidRPr="00CB28E8">
        <w:rPr>
          <w:lang w:val="es-MX"/>
        </w:rPr>
        <w:t xml:space="preserve">Programas de </w:t>
      </w:r>
      <w:r w:rsidR="00315B9A">
        <w:rPr>
          <w:lang w:val="es-MX"/>
        </w:rPr>
        <w:t>m</w:t>
      </w:r>
      <w:r w:rsidRPr="00CB28E8">
        <w:rPr>
          <w:lang w:val="es-MX"/>
        </w:rPr>
        <w:t xml:space="preserve">edio </w:t>
      </w:r>
      <w:r w:rsidR="00315B9A">
        <w:rPr>
          <w:lang w:val="es-MX"/>
        </w:rPr>
        <w:t>a</w:t>
      </w:r>
      <w:r w:rsidRPr="00CB28E8">
        <w:rPr>
          <w:lang w:val="es-MX"/>
        </w:rPr>
        <w:t>mbiente y responsabilidad social de Itaip</w:t>
      </w:r>
      <w:r w:rsidR="00315B9A">
        <w:rPr>
          <w:lang w:val="es-MX"/>
        </w:rPr>
        <w:t>ú</w:t>
      </w:r>
      <w:r w:rsidRPr="00CB28E8">
        <w:rPr>
          <w:lang w:val="es-MX"/>
        </w:rPr>
        <w:t xml:space="preserve"> Binacional como el programa </w:t>
      </w:r>
      <w:r w:rsidR="00E94E52" w:rsidRPr="00CB28E8">
        <w:rPr>
          <w:lang w:val="es-MX"/>
        </w:rPr>
        <w:t xml:space="preserve">Cultivando Agua </w:t>
      </w:r>
      <w:r w:rsidR="00315B9A">
        <w:rPr>
          <w:lang w:val="es-MX"/>
        </w:rPr>
        <w:t>Boa</w:t>
      </w:r>
      <w:r w:rsidR="00E94E52" w:rsidRPr="00CB28E8">
        <w:rPr>
          <w:lang w:val="es-MX"/>
        </w:rPr>
        <w:t xml:space="preserve">- Cultivando Agua Buena, que está siendo desarrollado a través de Sub-Programas piloto denominados </w:t>
      </w:r>
      <w:proofErr w:type="spellStart"/>
      <w:r w:rsidR="00E94E52" w:rsidRPr="00CB28E8">
        <w:rPr>
          <w:lang w:val="es-MX"/>
        </w:rPr>
        <w:t>CarapãYpotĩ</w:t>
      </w:r>
      <w:proofErr w:type="spellEnd"/>
      <w:r w:rsidR="00E94E52" w:rsidRPr="00CB28E8">
        <w:rPr>
          <w:lang w:val="es-MX"/>
        </w:rPr>
        <w:t xml:space="preserve"> en la subcuenca del río Carapã en el lado paraguayo y Cultivando Agua Boa en la sub. cuenca del río San Fran</w:t>
      </w:r>
      <w:r w:rsidR="00763D41">
        <w:rPr>
          <w:lang w:val="es-MX"/>
        </w:rPr>
        <w:t xml:space="preserve">cisco Verdadero en </w:t>
      </w:r>
      <w:r w:rsidR="00E94E52" w:rsidRPr="00CB28E8">
        <w:rPr>
          <w:lang w:val="es-MX"/>
        </w:rPr>
        <w:t>el lado brasilero. El objetivo principal es recuperar la calidad y cantidad de los recursos hídricos de toda la cuenca, tanto a las aguas superficiales como a las aguas subterráneas</w:t>
      </w:r>
      <w:r w:rsidR="00E94E52" w:rsidRPr="00CB28E8">
        <w:rPr>
          <w:rStyle w:val="Refdenotaalpie"/>
          <w:lang w:val="es-MX"/>
        </w:rPr>
        <w:footnoteReference w:id="12"/>
      </w:r>
      <w:r w:rsidR="00E94E52" w:rsidRPr="00CB28E8">
        <w:rPr>
          <w:lang w:val="es-MX"/>
        </w:rPr>
        <w:t>.</w:t>
      </w:r>
    </w:p>
    <w:p w:rsidR="00B108CB" w:rsidRPr="00CB28E8" w:rsidRDefault="00B108CB" w:rsidP="00B108CB">
      <w:pPr>
        <w:pStyle w:val="Prrafodelista"/>
        <w:spacing w:after="0" w:line="240" w:lineRule="auto"/>
        <w:jc w:val="both"/>
        <w:rPr>
          <w:lang w:val="es-MX"/>
        </w:rPr>
      </w:pPr>
    </w:p>
    <w:p w:rsidR="007A4BE8" w:rsidRPr="00CB28E8" w:rsidRDefault="00AB0D39" w:rsidP="000A46D8">
      <w:pPr>
        <w:pStyle w:val="Prrafodelista"/>
        <w:numPr>
          <w:ilvl w:val="0"/>
          <w:numId w:val="46"/>
        </w:numPr>
        <w:spacing w:after="0" w:line="240" w:lineRule="auto"/>
        <w:jc w:val="both"/>
        <w:rPr>
          <w:lang w:val="es-MX"/>
        </w:rPr>
      </w:pPr>
      <w:r>
        <w:rPr>
          <w:lang w:val="es-MX"/>
        </w:rPr>
        <w:t xml:space="preserve">La Reserva Paisajística </w:t>
      </w:r>
      <w:r w:rsidR="00AD75F1" w:rsidRPr="00CB28E8">
        <w:rPr>
          <w:lang w:val="es-MX"/>
        </w:rPr>
        <w:t>NOR YAUYOS COCHAS gestionada por el Servicio Nacional de Áreas Naturales Protegidas por el Estado (SERNANP), organismo técnico especializado adscrito al Ministerio del Ambiente del Perú</w:t>
      </w:r>
      <w:r w:rsidR="007A4BE8" w:rsidRPr="00CB28E8">
        <w:rPr>
          <w:lang w:val="es-MX"/>
        </w:rPr>
        <w:t>. Tiene un jefe de reserva que es funcionario, un equipo de especialistas y guardaparques. Hay un comité técnico de gestión de la reserva formado por r</w:t>
      </w:r>
      <w:r w:rsidR="00F21BFA" w:rsidRPr="00CB28E8">
        <w:rPr>
          <w:lang w:val="es-MX"/>
        </w:rPr>
        <w:t>e</w:t>
      </w:r>
      <w:r w:rsidR="007A4BE8" w:rsidRPr="00CB28E8">
        <w:rPr>
          <w:lang w:val="es-MX"/>
        </w:rPr>
        <w:t>p</w:t>
      </w:r>
      <w:r w:rsidR="00F21BFA" w:rsidRPr="00CB28E8">
        <w:rPr>
          <w:lang w:val="es-MX"/>
        </w:rPr>
        <w:t>resentan</w:t>
      </w:r>
      <w:r w:rsidR="007A4BE8" w:rsidRPr="00CB28E8">
        <w:rPr>
          <w:lang w:val="es-MX"/>
        </w:rPr>
        <w:t xml:space="preserve">tes de las comunidades y los </w:t>
      </w:r>
      <w:r w:rsidR="00F21BFA" w:rsidRPr="00CB28E8">
        <w:rPr>
          <w:lang w:val="es-MX"/>
        </w:rPr>
        <w:t>representantes</w:t>
      </w:r>
      <w:r w:rsidR="007A4BE8" w:rsidRPr="00CB28E8">
        <w:rPr>
          <w:lang w:val="es-MX"/>
        </w:rPr>
        <w:t xml:space="preserve"> políticos de las comunidades. La reserva se hizo por pedido mismo de la población. Su principal rasgo </w:t>
      </w:r>
      <w:r w:rsidR="00315B9A">
        <w:rPr>
          <w:lang w:val="es-MX"/>
        </w:rPr>
        <w:t>es</w:t>
      </w:r>
      <w:r w:rsidR="00EE4A4B">
        <w:rPr>
          <w:lang w:val="es-MX"/>
        </w:rPr>
        <w:t xml:space="preserve"> </w:t>
      </w:r>
      <w:r>
        <w:rPr>
          <w:lang w:val="es-MX"/>
        </w:rPr>
        <w:t xml:space="preserve">proteger </w:t>
      </w:r>
      <w:r w:rsidR="007A4BE8" w:rsidRPr="00CB28E8">
        <w:rPr>
          <w:lang w:val="es-MX"/>
        </w:rPr>
        <w:t xml:space="preserve">la belleza escénica. Las personas participan a nivel del comité de gestión y también se les convocó para el proyecto al momento de identificar medidas de adaptación y luego que ellos mismos las pueden monitorear. Sobre el derretimiento de glaciares se está dando contaminación del agua por sedimentos atrapados en los glaciares; </w:t>
      </w:r>
      <w:r w:rsidR="00D07D2C" w:rsidRPr="00CB28E8">
        <w:rPr>
          <w:lang w:val="es-MX"/>
        </w:rPr>
        <w:t xml:space="preserve">hay que recordar que </w:t>
      </w:r>
      <w:r w:rsidR="007A4BE8" w:rsidRPr="00CB28E8">
        <w:rPr>
          <w:lang w:val="es-MX"/>
        </w:rPr>
        <w:lastRenderedPageBreak/>
        <w:t>tienen un rol importante para proveer</w:t>
      </w:r>
      <w:r w:rsidR="00D07D2C" w:rsidRPr="00CB28E8">
        <w:rPr>
          <w:lang w:val="es-MX"/>
        </w:rPr>
        <w:t xml:space="preserve"> de</w:t>
      </w:r>
      <w:r w:rsidR="007A4BE8" w:rsidRPr="00CB28E8">
        <w:rPr>
          <w:lang w:val="es-MX"/>
        </w:rPr>
        <w:t xml:space="preserve"> agua y de allí la importancia que tendránla conservación en </w:t>
      </w:r>
      <w:r w:rsidR="00315B9A">
        <w:rPr>
          <w:lang w:val="es-MX"/>
        </w:rPr>
        <w:t xml:space="preserve">las </w:t>
      </w:r>
      <w:r w:rsidR="007A4BE8" w:rsidRPr="00CB28E8">
        <w:rPr>
          <w:lang w:val="es-MX"/>
        </w:rPr>
        <w:t>cabezas de cuenca cuando ya no hayan glaciares</w:t>
      </w:r>
      <w:r w:rsidR="00EA572C" w:rsidRPr="00CB28E8">
        <w:rPr>
          <w:rStyle w:val="Refdenotaalpie"/>
          <w:lang w:val="es-MX"/>
        </w:rPr>
        <w:footnoteReference w:id="13"/>
      </w:r>
      <w:r w:rsidR="007A4BE8" w:rsidRPr="00CB28E8">
        <w:rPr>
          <w:lang w:val="es-MX"/>
        </w:rPr>
        <w:t>.</w:t>
      </w:r>
    </w:p>
    <w:p w:rsidR="00AD75F1" w:rsidRPr="00CB28E8" w:rsidRDefault="00AD75F1" w:rsidP="000A46D8">
      <w:pPr>
        <w:pStyle w:val="Prrafodelista"/>
        <w:spacing w:after="0" w:line="240" w:lineRule="auto"/>
        <w:jc w:val="both"/>
        <w:rPr>
          <w:lang w:val="es-MX"/>
        </w:rPr>
      </w:pPr>
    </w:p>
    <w:p w:rsidR="004B2D8C" w:rsidRPr="00CB28E8" w:rsidRDefault="007A4BE8" w:rsidP="000A46D8">
      <w:pPr>
        <w:pStyle w:val="Prrafodelista"/>
        <w:numPr>
          <w:ilvl w:val="0"/>
          <w:numId w:val="46"/>
        </w:numPr>
        <w:spacing w:after="0" w:line="240" w:lineRule="auto"/>
        <w:jc w:val="both"/>
        <w:rPr>
          <w:lang w:val="es-MX"/>
        </w:rPr>
      </w:pPr>
      <w:r w:rsidRPr="00CB28E8">
        <w:rPr>
          <w:lang w:val="es-MX"/>
        </w:rPr>
        <w:t>En Perú iniciaron los Consejos de Cuenca con la nueva ley de Rec</w:t>
      </w:r>
      <w:r w:rsidR="00D07D2C" w:rsidRPr="00CB28E8">
        <w:rPr>
          <w:lang w:val="es-MX"/>
        </w:rPr>
        <w:t>ursos</w:t>
      </w:r>
      <w:r w:rsidRPr="00CB28E8">
        <w:rPr>
          <w:lang w:val="es-MX"/>
        </w:rPr>
        <w:t xml:space="preserve"> Hídricos en </w:t>
      </w:r>
      <w:r w:rsidR="00D07D2C" w:rsidRPr="00CB28E8">
        <w:rPr>
          <w:lang w:val="es-MX"/>
        </w:rPr>
        <w:t>el 2008 aproximadamente y se han creado seis</w:t>
      </w:r>
      <w:r w:rsidRPr="00CB28E8">
        <w:rPr>
          <w:lang w:val="es-MX"/>
        </w:rPr>
        <w:t xml:space="preserve"> cuencas piloto, </w:t>
      </w:r>
      <w:r w:rsidR="00D07D2C" w:rsidRPr="00CB28E8">
        <w:rPr>
          <w:lang w:val="es-MX"/>
        </w:rPr>
        <w:t>una de ellas es la de Tumbes. S</w:t>
      </w:r>
      <w:r w:rsidRPr="00CB28E8">
        <w:rPr>
          <w:lang w:val="es-MX"/>
        </w:rPr>
        <w:t xml:space="preserve">e identificó una fuente contaminante por vertimientos en Ecuador. Ya están trabajando coordinadamente para establecer </w:t>
      </w:r>
      <w:r w:rsidR="00315B9A">
        <w:rPr>
          <w:lang w:val="es-MX"/>
        </w:rPr>
        <w:t xml:space="preserve">una </w:t>
      </w:r>
      <w:r w:rsidRPr="00CB28E8">
        <w:rPr>
          <w:lang w:val="es-MX"/>
        </w:rPr>
        <w:t>planta de tratamiento adecuada.</w:t>
      </w:r>
      <w:r w:rsidR="00EA572C" w:rsidRPr="00CB28E8">
        <w:rPr>
          <w:lang w:val="es-MX"/>
        </w:rPr>
        <w:t xml:space="preserve">El Consejo de Recursos Hídricos de </w:t>
      </w:r>
      <w:r w:rsidR="00315B9A">
        <w:rPr>
          <w:lang w:val="es-MX"/>
        </w:rPr>
        <w:t xml:space="preserve">la </w:t>
      </w:r>
      <w:r w:rsidR="00EA572C" w:rsidRPr="00CB28E8">
        <w:rPr>
          <w:lang w:val="es-MX"/>
        </w:rPr>
        <w:t>Cuenca de Tumbes participa en la gestión integrada y multisectorial de los recursos hídricos, de acuerdo con la Política y Estrategia Nacional de Recursos Hídricos, el Plan Nacional de Recursos Hídricos y los lineamientos de la Autoridad Nacional del Agua.Los integrantes del Consejo de Recursos Hídricos de la Cuenca Tumbes, fueron seleccionado a través de un proceso democrático realizado por estamento; en el cual se convocaron a todas las instituciones relacionadas a la gestión de los recursos hídricos para elegir a su representante</w:t>
      </w:r>
      <w:r w:rsidR="00EA572C" w:rsidRPr="00CB28E8">
        <w:rPr>
          <w:rStyle w:val="Refdenotaalpie"/>
          <w:lang w:val="es-MX"/>
        </w:rPr>
        <w:footnoteReference w:id="14"/>
      </w:r>
      <w:r w:rsidR="00EA572C" w:rsidRPr="00CB28E8">
        <w:rPr>
          <w:lang w:val="es-MX"/>
        </w:rPr>
        <w:t>.</w:t>
      </w:r>
    </w:p>
    <w:p w:rsidR="00371210" w:rsidRPr="00CB28E8" w:rsidRDefault="00371210" w:rsidP="000A46D8">
      <w:pPr>
        <w:autoSpaceDE w:val="0"/>
        <w:autoSpaceDN w:val="0"/>
        <w:adjustRightInd w:val="0"/>
        <w:spacing w:after="0" w:line="240" w:lineRule="auto"/>
        <w:jc w:val="both"/>
        <w:rPr>
          <w:rFonts w:ascii="Calibri" w:hAnsi="Calibri" w:cs="Verdana"/>
          <w:bCs/>
          <w:szCs w:val="20"/>
        </w:rPr>
      </w:pPr>
    </w:p>
    <w:p w:rsidR="004B2D8C" w:rsidRPr="00CB28E8" w:rsidRDefault="004B2D8C" w:rsidP="000A46D8">
      <w:pPr>
        <w:autoSpaceDE w:val="0"/>
        <w:autoSpaceDN w:val="0"/>
        <w:adjustRightInd w:val="0"/>
        <w:spacing w:after="0" w:line="240" w:lineRule="auto"/>
        <w:jc w:val="both"/>
        <w:rPr>
          <w:rFonts w:ascii="Calibri" w:hAnsi="Calibri" w:cs="Verdana"/>
          <w:b/>
          <w:bCs/>
          <w:szCs w:val="20"/>
        </w:rPr>
      </w:pPr>
      <w:r w:rsidRPr="00CB28E8">
        <w:rPr>
          <w:rFonts w:ascii="Calibri" w:hAnsi="Calibri" w:cs="Verdana"/>
          <w:b/>
          <w:bCs/>
          <w:szCs w:val="20"/>
        </w:rPr>
        <w:t xml:space="preserve">Sesión 4 </w:t>
      </w:r>
      <w:r w:rsidRPr="00CB28E8">
        <w:rPr>
          <w:rFonts w:ascii="Calibri" w:hAnsi="Calibri" w:cs="Times New Roman"/>
          <w:b/>
          <w:bCs/>
          <w:szCs w:val="20"/>
        </w:rPr>
        <w:t xml:space="preserve">- </w:t>
      </w:r>
      <w:r w:rsidRPr="00CB28E8">
        <w:rPr>
          <w:rFonts w:ascii="Calibri" w:hAnsi="Calibri" w:cs="Verdana"/>
          <w:b/>
          <w:bCs/>
          <w:szCs w:val="20"/>
        </w:rPr>
        <w:t>Marcos regulatorios para apoyar la gestión de losorganismos de cuencas, incluyendo mecanismos financieros</w:t>
      </w:r>
      <w:r w:rsidR="00282633" w:rsidRPr="00CB28E8">
        <w:rPr>
          <w:rFonts w:ascii="Calibri" w:hAnsi="Calibri" w:cs="Verdana"/>
          <w:b/>
          <w:bCs/>
          <w:szCs w:val="20"/>
        </w:rPr>
        <w:t>sostenibles</w:t>
      </w:r>
    </w:p>
    <w:p w:rsidR="00D262A5" w:rsidRPr="00CB28E8" w:rsidRDefault="00D262A5" w:rsidP="000A46D8">
      <w:pPr>
        <w:autoSpaceDE w:val="0"/>
        <w:autoSpaceDN w:val="0"/>
        <w:adjustRightInd w:val="0"/>
        <w:spacing w:after="0" w:line="240" w:lineRule="auto"/>
        <w:jc w:val="both"/>
        <w:rPr>
          <w:rFonts w:ascii="Calibri" w:hAnsi="Calibri" w:cs="Verdana"/>
          <w:lang w:val="es-ES"/>
        </w:rPr>
      </w:pPr>
    </w:p>
    <w:p w:rsidR="004B2D8C" w:rsidRPr="00CB28E8" w:rsidRDefault="004B2D8C" w:rsidP="000A46D8">
      <w:pPr>
        <w:autoSpaceDE w:val="0"/>
        <w:autoSpaceDN w:val="0"/>
        <w:adjustRightInd w:val="0"/>
        <w:spacing w:after="0" w:line="240" w:lineRule="auto"/>
        <w:jc w:val="both"/>
        <w:rPr>
          <w:rFonts w:ascii="Calibri" w:hAnsi="Calibri" w:cs="Verdana"/>
        </w:rPr>
      </w:pPr>
      <w:r w:rsidRPr="00CB28E8">
        <w:rPr>
          <w:rFonts w:ascii="Calibri" w:hAnsi="Calibri" w:cs="Verdana"/>
        </w:rPr>
        <w:t xml:space="preserve">La sesión </w:t>
      </w:r>
      <w:r w:rsidR="00C77F9D" w:rsidRPr="00CB28E8">
        <w:rPr>
          <w:rFonts w:ascii="Calibri" w:hAnsi="Calibri" w:cs="Verdana"/>
        </w:rPr>
        <w:t>fue</w:t>
      </w:r>
      <w:r w:rsidR="00371210" w:rsidRPr="00CB28E8">
        <w:rPr>
          <w:rFonts w:ascii="Calibri" w:hAnsi="Calibri" w:cs="Verdana"/>
        </w:rPr>
        <w:t xml:space="preserve"> moderada por </w:t>
      </w:r>
      <w:r w:rsidR="00880C68" w:rsidRPr="00CB28E8">
        <w:rPr>
          <w:rFonts w:ascii="Calibri" w:hAnsi="Calibri" w:cs="Verdana"/>
        </w:rPr>
        <w:t>el Sr. Octavio Carrasquilla</w:t>
      </w:r>
      <w:r w:rsidR="007B04F7" w:rsidRPr="00CB28E8">
        <w:rPr>
          <w:rFonts w:ascii="Calibri" w:hAnsi="Calibri" w:cs="Verdana"/>
        </w:rPr>
        <w:t xml:space="preserve">, Ejecutivo Principal de la Dirección </w:t>
      </w:r>
      <w:r w:rsidR="00612A34" w:rsidRPr="00612A34">
        <w:rPr>
          <w:rFonts w:ascii="Calibri" w:hAnsi="Calibri" w:cs="Verdana"/>
        </w:rPr>
        <w:t xml:space="preserve"> Corporativa de Ambiente y Cambio Climático</w:t>
      </w:r>
      <w:r w:rsidR="00612A34">
        <w:rPr>
          <w:rFonts w:ascii="Calibri" w:hAnsi="Calibri" w:cs="Verdana"/>
        </w:rPr>
        <w:t xml:space="preserve"> </w:t>
      </w:r>
      <w:r w:rsidR="007B04F7" w:rsidRPr="00CB28E8">
        <w:rPr>
          <w:rFonts w:ascii="Calibri" w:hAnsi="Calibri" w:cs="Verdana"/>
        </w:rPr>
        <w:t xml:space="preserve">de </w:t>
      </w:r>
      <w:r w:rsidR="00612A34" w:rsidRPr="00CB28E8">
        <w:rPr>
          <w:rFonts w:ascii="Calibri" w:hAnsi="Calibri" w:cs="Verdana"/>
        </w:rPr>
        <w:t>la Corporación</w:t>
      </w:r>
      <w:r w:rsidR="00D262A5" w:rsidRPr="00CB28E8">
        <w:rPr>
          <w:rFonts w:ascii="Calibri" w:hAnsi="Calibri" w:cs="Verdana"/>
        </w:rPr>
        <w:t xml:space="preserve"> Andina de Fomento</w:t>
      </w:r>
      <w:r w:rsidR="00880C68" w:rsidRPr="00CB28E8">
        <w:rPr>
          <w:rFonts w:ascii="Calibri" w:hAnsi="Calibri" w:cs="Verdana"/>
        </w:rPr>
        <w:t xml:space="preserve"> (</w:t>
      </w:r>
      <w:r w:rsidR="007B04F7" w:rsidRPr="00CB28E8">
        <w:rPr>
          <w:rFonts w:ascii="Calibri" w:hAnsi="Calibri" w:cs="Verdana"/>
        </w:rPr>
        <w:t>CAF</w:t>
      </w:r>
      <w:r w:rsidR="00290C28" w:rsidRPr="00CB28E8">
        <w:rPr>
          <w:rFonts w:ascii="Calibri" w:hAnsi="Calibri" w:cs="Verdana"/>
        </w:rPr>
        <w:t>),</w:t>
      </w:r>
      <w:r w:rsidR="00AB0D39">
        <w:rPr>
          <w:rFonts w:ascii="Calibri" w:hAnsi="Calibri" w:cs="Verdana"/>
        </w:rPr>
        <w:t xml:space="preserve"> </w:t>
      </w:r>
      <w:r w:rsidR="00C77F9D" w:rsidRPr="00CB28E8">
        <w:rPr>
          <w:rFonts w:ascii="Calibri" w:hAnsi="Calibri" w:cs="Verdana"/>
        </w:rPr>
        <w:t xml:space="preserve">e inició </w:t>
      </w:r>
      <w:r w:rsidR="00C77F9D" w:rsidRPr="00CB28E8">
        <w:rPr>
          <w:rFonts w:ascii="Calibri" w:hAnsi="Calibri"/>
          <w:lang w:val="es-MX"/>
        </w:rPr>
        <w:t xml:space="preserve">con una presentación magistral sobre </w:t>
      </w:r>
      <w:r w:rsidR="00C77F9D" w:rsidRPr="00CB28E8">
        <w:rPr>
          <w:rFonts w:ascii="Calibri" w:hAnsi="Calibri" w:cs="Verdana"/>
          <w:bCs/>
          <w:i/>
        </w:rPr>
        <w:t>“M</w:t>
      </w:r>
      <w:r w:rsidRPr="00CB28E8">
        <w:rPr>
          <w:rFonts w:ascii="Calibri" w:hAnsi="Calibri" w:cs="Verdana"/>
          <w:bCs/>
          <w:i/>
        </w:rPr>
        <w:t>arcos regulatorios en la gestión de organismos decuenca en América Latina</w:t>
      </w:r>
      <w:r w:rsidR="00C77F9D" w:rsidRPr="00CB28E8">
        <w:rPr>
          <w:rFonts w:ascii="Calibri" w:hAnsi="Calibri" w:cs="Verdana"/>
          <w:bCs/>
          <w:i/>
        </w:rPr>
        <w:t>”</w:t>
      </w:r>
      <w:r w:rsidR="00C77F9D" w:rsidRPr="00CB28E8">
        <w:rPr>
          <w:rFonts w:ascii="Calibri" w:hAnsi="Calibri" w:cs="Verdana"/>
          <w:bCs/>
        </w:rPr>
        <w:t xml:space="preserve"> a cargo de</w:t>
      </w:r>
      <w:r w:rsidR="00880C68" w:rsidRPr="00CB28E8">
        <w:rPr>
          <w:rFonts w:ascii="Calibri" w:hAnsi="Calibri" w:cs="Verdana"/>
          <w:bCs/>
        </w:rPr>
        <w:t>l Sr</w:t>
      </w:r>
      <w:r w:rsidR="00315B9A">
        <w:rPr>
          <w:rFonts w:ascii="Calibri" w:hAnsi="Calibri" w:cs="Verdana"/>
          <w:bCs/>
        </w:rPr>
        <w:t>.</w:t>
      </w:r>
      <w:r w:rsidR="00880C68" w:rsidRPr="00CB28E8">
        <w:rPr>
          <w:rFonts w:ascii="Calibri" w:hAnsi="Calibri" w:cs="Verdana"/>
          <w:bCs/>
        </w:rPr>
        <w:t xml:space="preserve"> José Alfredo Galindo</w:t>
      </w:r>
      <w:r w:rsidRPr="00CB28E8">
        <w:rPr>
          <w:rFonts w:ascii="Calibri" w:hAnsi="Calibri" w:cs="Verdana"/>
        </w:rPr>
        <w:t>, Subgerente de Seguimiento y Evaluación, Gerencia de</w:t>
      </w:r>
      <w:r w:rsidR="00C77F9D" w:rsidRPr="00CB28E8">
        <w:rPr>
          <w:rFonts w:ascii="Calibri" w:hAnsi="Calibri" w:cs="Verdana"/>
        </w:rPr>
        <w:t>Consejos de Cuenca de la</w:t>
      </w:r>
      <w:r w:rsidRPr="00CB28E8">
        <w:rPr>
          <w:rFonts w:ascii="Calibri" w:hAnsi="Calibri" w:cs="Verdana"/>
        </w:rPr>
        <w:t xml:space="preserve"> Comisión Nacional del Agua (</w:t>
      </w:r>
      <w:r w:rsidR="00C77F9D" w:rsidRPr="00CB28E8">
        <w:rPr>
          <w:rFonts w:ascii="Calibri" w:hAnsi="Calibri" w:cs="Verdana"/>
        </w:rPr>
        <w:t xml:space="preserve">CONAGUA) de </w:t>
      </w:r>
      <w:r w:rsidRPr="00CB28E8">
        <w:rPr>
          <w:rFonts w:ascii="Calibri" w:hAnsi="Calibri" w:cs="Verdana"/>
        </w:rPr>
        <w:t>México</w:t>
      </w:r>
      <w:r w:rsidR="00D262A5" w:rsidRPr="00CB28E8">
        <w:rPr>
          <w:rFonts w:ascii="Calibri" w:hAnsi="Calibri" w:cs="Verdana"/>
        </w:rPr>
        <w:t>.</w:t>
      </w:r>
    </w:p>
    <w:p w:rsidR="00D262A5" w:rsidRPr="00CB28E8" w:rsidRDefault="00D262A5" w:rsidP="000A46D8">
      <w:pPr>
        <w:autoSpaceDE w:val="0"/>
        <w:autoSpaceDN w:val="0"/>
        <w:adjustRightInd w:val="0"/>
        <w:spacing w:after="0" w:line="240" w:lineRule="auto"/>
        <w:rPr>
          <w:rFonts w:ascii="Calibri" w:eastAsia="SymbolMT" w:hAnsi="Calibri" w:cs="SymbolMT"/>
          <w:sz w:val="20"/>
          <w:szCs w:val="20"/>
        </w:rPr>
      </w:pPr>
    </w:p>
    <w:p w:rsidR="003667BC" w:rsidRPr="00CB28E8" w:rsidRDefault="00880C68" w:rsidP="000A46D8">
      <w:pPr>
        <w:spacing w:after="0" w:line="240" w:lineRule="auto"/>
        <w:jc w:val="both"/>
        <w:rPr>
          <w:rFonts w:ascii="Calibri" w:hAnsi="Calibri"/>
          <w:lang w:val="es-MX"/>
        </w:rPr>
      </w:pPr>
      <w:r w:rsidRPr="00CB28E8">
        <w:rPr>
          <w:rFonts w:ascii="Calibri" w:eastAsia="SymbolMT" w:hAnsi="Calibri" w:cs="SymbolMT"/>
          <w:szCs w:val="20"/>
        </w:rPr>
        <w:t xml:space="preserve">El Sr. </w:t>
      </w:r>
      <w:r w:rsidR="00D262A5" w:rsidRPr="00CB28E8">
        <w:rPr>
          <w:rFonts w:ascii="Calibri" w:eastAsia="SymbolMT" w:hAnsi="Calibri" w:cs="SymbolMT"/>
          <w:szCs w:val="20"/>
        </w:rPr>
        <w:t xml:space="preserve">Galindo </w:t>
      </w:r>
      <w:r w:rsidR="007B04F7" w:rsidRPr="00CB28E8">
        <w:rPr>
          <w:rFonts w:ascii="Calibri" w:hAnsi="Calibri"/>
          <w:lang w:val="es-MX"/>
        </w:rPr>
        <w:t xml:space="preserve">compartió la evolución del </w:t>
      </w:r>
      <w:r w:rsidR="00D262A5" w:rsidRPr="00CB28E8">
        <w:rPr>
          <w:rFonts w:ascii="Calibri" w:hAnsi="Calibri"/>
          <w:lang w:val="es-MX"/>
        </w:rPr>
        <w:t xml:space="preserve">enfoque de manejo de recursos hídricos </w:t>
      </w:r>
      <w:r w:rsidR="007B04F7" w:rsidRPr="00CB28E8">
        <w:rPr>
          <w:rFonts w:ascii="Calibri" w:hAnsi="Calibri"/>
          <w:lang w:val="es-MX"/>
        </w:rPr>
        <w:t xml:space="preserve">en México, </w:t>
      </w:r>
      <w:r w:rsidR="00D262A5" w:rsidRPr="00CB28E8">
        <w:rPr>
          <w:rFonts w:ascii="Calibri" w:hAnsi="Calibri"/>
          <w:lang w:val="es-MX"/>
        </w:rPr>
        <w:t>de un enfoque hidrocéntrico a una gesti</w:t>
      </w:r>
      <w:r w:rsidR="00D102DB" w:rsidRPr="00CB28E8">
        <w:rPr>
          <w:rFonts w:ascii="Calibri" w:hAnsi="Calibri"/>
          <w:lang w:val="es-MX"/>
        </w:rPr>
        <w:t xml:space="preserve">ón enfocada en el desarrollo. </w:t>
      </w:r>
      <w:r w:rsidR="00D262A5" w:rsidRPr="00CB28E8">
        <w:rPr>
          <w:rFonts w:ascii="Calibri" w:hAnsi="Calibri"/>
          <w:lang w:val="es-MX"/>
        </w:rPr>
        <w:t>Ahora con la inclusión del enfoque ecosistémico, que permite una ges</w:t>
      </w:r>
      <w:r w:rsidR="007B04F7" w:rsidRPr="00CB28E8">
        <w:rPr>
          <w:rFonts w:ascii="Calibri" w:hAnsi="Calibri"/>
          <w:lang w:val="es-MX"/>
        </w:rPr>
        <w:t>tión verdaderamente integrada, l</w:t>
      </w:r>
      <w:r w:rsidR="00D262A5" w:rsidRPr="00CB28E8">
        <w:rPr>
          <w:rFonts w:ascii="Calibri" w:hAnsi="Calibri"/>
          <w:lang w:val="es-MX"/>
        </w:rPr>
        <w:t xml:space="preserve">a GIRH por cuenca se reconoce como el mejor modelo hasta el momento, pues involucra al público en general, aunque las estrategias de cómo hacerla, aún se están probando. </w:t>
      </w:r>
      <w:r w:rsidR="00371210" w:rsidRPr="00CB28E8">
        <w:rPr>
          <w:rFonts w:ascii="Calibri" w:hAnsi="Calibri"/>
          <w:lang w:val="es-MX"/>
        </w:rPr>
        <w:t xml:space="preserve">Apuntó </w:t>
      </w:r>
      <w:r w:rsidR="007B04F7" w:rsidRPr="00CB28E8">
        <w:rPr>
          <w:rFonts w:ascii="Calibri" w:hAnsi="Calibri"/>
          <w:lang w:val="es-MX"/>
        </w:rPr>
        <w:t xml:space="preserve">la </w:t>
      </w:r>
      <w:r w:rsidR="003667BC" w:rsidRPr="00CB28E8">
        <w:rPr>
          <w:rFonts w:ascii="Calibri" w:hAnsi="Calibri"/>
          <w:lang w:val="es-MX"/>
        </w:rPr>
        <w:t xml:space="preserve">importancia </w:t>
      </w:r>
      <w:r w:rsidR="007B04F7" w:rsidRPr="00CB28E8">
        <w:rPr>
          <w:rFonts w:ascii="Calibri" w:hAnsi="Calibri"/>
          <w:lang w:val="es-MX"/>
        </w:rPr>
        <w:t>de reconocer los contextos</w:t>
      </w:r>
      <w:r w:rsidR="00955FBC" w:rsidRPr="00CB28E8">
        <w:rPr>
          <w:rFonts w:ascii="Calibri" w:hAnsi="Calibri"/>
          <w:lang w:val="es-MX"/>
        </w:rPr>
        <w:t xml:space="preserve"> históricos y sociales de los país</w:t>
      </w:r>
      <w:r w:rsidR="00427963" w:rsidRPr="00CB28E8">
        <w:rPr>
          <w:rFonts w:ascii="Calibri" w:hAnsi="Calibri"/>
          <w:lang w:val="es-MX"/>
        </w:rPr>
        <w:t>es para la definición de los organismos de cuenca</w:t>
      </w:r>
      <w:r w:rsidR="00955FBC" w:rsidRPr="00CB28E8">
        <w:rPr>
          <w:rFonts w:ascii="Calibri" w:hAnsi="Calibri"/>
          <w:lang w:val="es-MX"/>
        </w:rPr>
        <w:t xml:space="preserve"> y que no hay </w:t>
      </w:r>
      <w:r w:rsidR="003667BC" w:rsidRPr="00CB28E8">
        <w:rPr>
          <w:rFonts w:ascii="Calibri" w:hAnsi="Calibri"/>
          <w:lang w:val="es-MX"/>
        </w:rPr>
        <w:t xml:space="preserve">un </w:t>
      </w:r>
      <w:r w:rsidR="00955FBC" w:rsidRPr="00CB28E8">
        <w:rPr>
          <w:rFonts w:ascii="Calibri" w:hAnsi="Calibri"/>
          <w:lang w:val="es-MX"/>
        </w:rPr>
        <w:t>modelo único</w:t>
      </w:r>
      <w:r w:rsidR="003667BC" w:rsidRPr="00CB28E8">
        <w:rPr>
          <w:rFonts w:ascii="Calibri" w:hAnsi="Calibri"/>
          <w:lang w:val="es-MX"/>
        </w:rPr>
        <w:t>,</w:t>
      </w:r>
      <w:r w:rsidR="00955FBC" w:rsidRPr="00CB28E8">
        <w:rPr>
          <w:rFonts w:ascii="Calibri" w:hAnsi="Calibri"/>
          <w:lang w:val="es-MX"/>
        </w:rPr>
        <w:t xml:space="preserve"> explicó</w:t>
      </w:r>
      <w:r w:rsidR="00D262A5" w:rsidRPr="00CB28E8">
        <w:rPr>
          <w:rFonts w:ascii="Calibri" w:hAnsi="Calibri"/>
          <w:lang w:val="es-MX"/>
        </w:rPr>
        <w:t xml:space="preserve"> l</w:t>
      </w:r>
      <w:r w:rsidR="00D102DB" w:rsidRPr="00CB28E8">
        <w:rPr>
          <w:rFonts w:ascii="Calibri" w:hAnsi="Calibri"/>
          <w:lang w:val="es-MX"/>
        </w:rPr>
        <w:t xml:space="preserve">a taxonomía de los distintos </w:t>
      </w:r>
      <w:r w:rsidR="00315B9A">
        <w:rPr>
          <w:rFonts w:ascii="Calibri" w:hAnsi="Calibri"/>
          <w:lang w:val="es-MX"/>
        </w:rPr>
        <w:t>o</w:t>
      </w:r>
      <w:r w:rsidRPr="00CB28E8">
        <w:rPr>
          <w:rFonts w:ascii="Calibri" w:hAnsi="Calibri"/>
          <w:lang w:val="es-MX"/>
        </w:rPr>
        <w:t>rganismos de cuenca</w:t>
      </w:r>
      <w:r w:rsidR="00D262A5" w:rsidRPr="00CB28E8">
        <w:rPr>
          <w:rFonts w:ascii="Calibri" w:hAnsi="Calibri"/>
          <w:lang w:val="es-MX"/>
        </w:rPr>
        <w:t>, qu</w:t>
      </w:r>
      <w:r w:rsidR="00955FBC" w:rsidRPr="00CB28E8">
        <w:rPr>
          <w:rFonts w:ascii="Calibri" w:hAnsi="Calibri"/>
          <w:lang w:val="es-MX"/>
        </w:rPr>
        <w:t>e incluye figuras diversas como</w:t>
      </w:r>
      <w:r w:rsidR="00D262A5" w:rsidRPr="00CB28E8">
        <w:rPr>
          <w:rFonts w:ascii="Calibri" w:hAnsi="Calibri"/>
          <w:lang w:val="es-MX"/>
        </w:rPr>
        <w:t xml:space="preserve"> C</w:t>
      </w:r>
      <w:r w:rsidR="00955FBC" w:rsidRPr="00CB28E8">
        <w:rPr>
          <w:rFonts w:ascii="Calibri" w:hAnsi="Calibri"/>
          <w:lang w:val="es-MX"/>
        </w:rPr>
        <w:t>omité Asesor, Autoridad; Asocia</w:t>
      </w:r>
      <w:r w:rsidR="00D262A5" w:rsidRPr="00CB28E8">
        <w:rPr>
          <w:rFonts w:ascii="Calibri" w:hAnsi="Calibri"/>
          <w:lang w:val="es-MX"/>
        </w:rPr>
        <w:t>c</w:t>
      </w:r>
      <w:r w:rsidR="00955FBC" w:rsidRPr="00CB28E8">
        <w:rPr>
          <w:rFonts w:ascii="Calibri" w:hAnsi="Calibri"/>
          <w:lang w:val="es-MX"/>
        </w:rPr>
        <w:t>ión; C</w:t>
      </w:r>
      <w:r w:rsidR="00D262A5" w:rsidRPr="00CB28E8">
        <w:rPr>
          <w:rFonts w:ascii="Calibri" w:hAnsi="Calibri"/>
          <w:lang w:val="es-MX"/>
        </w:rPr>
        <w:t>omisión, Consejo, Cor</w:t>
      </w:r>
      <w:r w:rsidR="00955FBC" w:rsidRPr="00CB28E8">
        <w:rPr>
          <w:rFonts w:ascii="Calibri" w:hAnsi="Calibri"/>
          <w:lang w:val="es-MX"/>
        </w:rPr>
        <w:t>poración, Tribunal, Fideicomiso o</w:t>
      </w:r>
      <w:r w:rsidR="00D262A5" w:rsidRPr="00CB28E8">
        <w:rPr>
          <w:rFonts w:ascii="Calibri" w:hAnsi="Calibri"/>
          <w:lang w:val="es-MX"/>
        </w:rPr>
        <w:t xml:space="preserve"> Federación.</w:t>
      </w:r>
      <w:r w:rsidR="003667BC" w:rsidRPr="00CB28E8">
        <w:rPr>
          <w:rFonts w:ascii="Calibri" w:hAnsi="Calibri"/>
          <w:lang w:val="es-MX"/>
        </w:rPr>
        <w:t xml:space="preserve"> También s</w:t>
      </w:r>
      <w:r w:rsidR="00AB0D39">
        <w:rPr>
          <w:rFonts w:ascii="Calibri" w:hAnsi="Calibri"/>
          <w:lang w:val="es-MX"/>
        </w:rPr>
        <w:t xml:space="preserve">e refirió a las múltiples </w:t>
      </w:r>
      <w:r w:rsidR="00955FBC" w:rsidRPr="00CB28E8">
        <w:rPr>
          <w:rFonts w:ascii="Calibri" w:hAnsi="Calibri"/>
          <w:lang w:val="es-MX"/>
        </w:rPr>
        <w:t xml:space="preserve">experiencias en </w:t>
      </w:r>
      <w:r w:rsidR="00D262A5" w:rsidRPr="00CB28E8">
        <w:rPr>
          <w:rFonts w:ascii="Calibri" w:hAnsi="Calibri"/>
          <w:lang w:val="es-MX"/>
        </w:rPr>
        <w:t>A</w:t>
      </w:r>
      <w:r w:rsidR="00955FBC" w:rsidRPr="00CB28E8">
        <w:rPr>
          <w:rFonts w:ascii="Calibri" w:hAnsi="Calibri"/>
          <w:lang w:val="es-MX"/>
        </w:rPr>
        <w:t>LC y las</w:t>
      </w:r>
      <w:r w:rsidR="00D262A5" w:rsidRPr="00CB28E8">
        <w:rPr>
          <w:rFonts w:ascii="Calibri" w:hAnsi="Calibri"/>
          <w:lang w:val="es-MX"/>
        </w:rPr>
        <w:t xml:space="preserve"> similitudes entre el modelo aplicado en </w:t>
      </w:r>
      <w:r w:rsidR="00955FBC" w:rsidRPr="00CB28E8">
        <w:rPr>
          <w:rFonts w:ascii="Calibri" w:hAnsi="Calibri"/>
          <w:lang w:val="es-MX"/>
        </w:rPr>
        <w:t xml:space="preserve">Brasil y México, por ejemplo, mientras que en </w:t>
      </w:r>
      <w:r w:rsidR="00D262A5" w:rsidRPr="00CB28E8">
        <w:rPr>
          <w:rFonts w:ascii="Calibri" w:hAnsi="Calibri"/>
          <w:lang w:val="es-MX"/>
        </w:rPr>
        <w:t xml:space="preserve">Argentina hay una </w:t>
      </w:r>
      <w:r w:rsidR="003667BC" w:rsidRPr="00CB28E8">
        <w:rPr>
          <w:rFonts w:ascii="Calibri" w:hAnsi="Calibri"/>
          <w:lang w:val="es-MX"/>
        </w:rPr>
        <w:t>práctica</w:t>
      </w:r>
      <w:r w:rsidR="00D262A5" w:rsidRPr="00CB28E8">
        <w:rPr>
          <w:rFonts w:ascii="Calibri" w:hAnsi="Calibri"/>
          <w:lang w:val="es-MX"/>
        </w:rPr>
        <w:t xml:space="preserve"> muy valiosa en t</w:t>
      </w:r>
      <w:r w:rsidR="00D102DB" w:rsidRPr="00CB28E8">
        <w:rPr>
          <w:rFonts w:ascii="Calibri" w:hAnsi="Calibri"/>
          <w:lang w:val="es-MX"/>
        </w:rPr>
        <w:t xml:space="preserve">érminos de la gestión </w:t>
      </w:r>
      <w:r w:rsidR="00D262A5" w:rsidRPr="00CB28E8">
        <w:rPr>
          <w:rFonts w:ascii="Calibri" w:hAnsi="Calibri"/>
          <w:lang w:val="es-MX"/>
        </w:rPr>
        <w:t xml:space="preserve">multiprovinciales, </w:t>
      </w:r>
      <w:r w:rsidR="00955FBC" w:rsidRPr="00CB28E8">
        <w:rPr>
          <w:rFonts w:ascii="Calibri" w:hAnsi="Calibri"/>
          <w:lang w:val="es-MX"/>
        </w:rPr>
        <w:t>como el caso</w:t>
      </w:r>
      <w:r w:rsidR="00D262A5" w:rsidRPr="00CB28E8">
        <w:rPr>
          <w:rFonts w:ascii="Calibri" w:hAnsi="Calibri"/>
          <w:lang w:val="es-MX"/>
        </w:rPr>
        <w:t xml:space="preserve"> del R</w:t>
      </w:r>
      <w:r w:rsidR="00955FBC" w:rsidRPr="00CB28E8">
        <w:rPr>
          <w:rFonts w:ascii="Calibri" w:hAnsi="Calibri"/>
          <w:lang w:val="es-MX"/>
        </w:rPr>
        <w:t>ío</w:t>
      </w:r>
      <w:r w:rsidR="00D262A5" w:rsidRPr="00CB28E8">
        <w:rPr>
          <w:rFonts w:ascii="Calibri" w:hAnsi="Calibri"/>
          <w:lang w:val="es-MX"/>
        </w:rPr>
        <w:t xml:space="preserve"> Bermejo y </w:t>
      </w:r>
      <w:r w:rsidR="00955FBC" w:rsidRPr="00CB28E8">
        <w:rPr>
          <w:rFonts w:ascii="Calibri" w:hAnsi="Calibri"/>
          <w:lang w:val="es-MX"/>
        </w:rPr>
        <w:t>el Río</w:t>
      </w:r>
      <w:r w:rsidR="00D262A5" w:rsidRPr="00CB28E8">
        <w:rPr>
          <w:rFonts w:ascii="Calibri" w:hAnsi="Calibri"/>
          <w:lang w:val="es-MX"/>
        </w:rPr>
        <w:t xml:space="preserve"> Mendoza. En el caso particular de México todo el territorio nacional está cubierto por distintos or</w:t>
      </w:r>
      <w:r w:rsidR="00955FBC" w:rsidRPr="00CB28E8">
        <w:rPr>
          <w:rFonts w:ascii="Calibri" w:hAnsi="Calibri"/>
          <w:lang w:val="es-MX"/>
        </w:rPr>
        <w:t>ganismos, 236</w:t>
      </w:r>
      <w:r w:rsidR="003667BC" w:rsidRPr="00CB28E8">
        <w:rPr>
          <w:rFonts w:ascii="Calibri" w:hAnsi="Calibri"/>
          <w:lang w:val="es-MX"/>
        </w:rPr>
        <w:t xml:space="preserve"> en total,</w:t>
      </w:r>
      <w:r w:rsidR="00AB0D39">
        <w:rPr>
          <w:rFonts w:ascii="Calibri" w:hAnsi="Calibri"/>
          <w:lang w:val="es-MX"/>
        </w:rPr>
        <w:t xml:space="preserve"> </w:t>
      </w:r>
      <w:r w:rsidR="00D262A5" w:rsidRPr="00CB28E8">
        <w:rPr>
          <w:rFonts w:ascii="Calibri" w:hAnsi="Calibri"/>
          <w:lang w:val="es-MX"/>
        </w:rPr>
        <w:t>que movilizan a u</w:t>
      </w:r>
      <w:r w:rsidR="00955FBC" w:rsidRPr="00CB28E8">
        <w:rPr>
          <w:rFonts w:ascii="Calibri" w:hAnsi="Calibri"/>
          <w:lang w:val="es-MX"/>
        </w:rPr>
        <w:t xml:space="preserve">nas 19000 personas anualmente. </w:t>
      </w:r>
      <w:r w:rsidR="00D262A5" w:rsidRPr="00CB28E8">
        <w:rPr>
          <w:rFonts w:ascii="Calibri" w:hAnsi="Calibri"/>
          <w:lang w:val="es-MX"/>
        </w:rPr>
        <w:t xml:space="preserve">Se cuenta con 26 Consejos de Cuenca y se </w:t>
      </w:r>
      <w:r w:rsidR="003667BC" w:rsidRPr="00CB28E8">
        <w:rPr>
          <w:rFonts w:ascii="Calibri" w:hAnsi="Calibri"/>
          <w:lang w:val="es-MX"/>
        </w:rPr>
        <w:t>promueve</w:t>
      </w:r>
      <w:r w:rsidR="00D262A5" w:rsidRPr="00CB28E8">
        <w:rPr>
          <w:rFonts w:ascii="Calibri" w:hAnsi="Calibri"/>
          <w:lang w:val="es-MX"/>
        </w:rPr>
        <w:t xml:space="preserve"> que todos los presidentes </w:t>
      </w:r>
      <w:r w:rsidR="00955FBC" w:rsidRPr="00CB28E8">
        <w:rPr>
          <w:rFonts w:ascii="Calibri" w:hAnsi="Calibri"/>
          <w:lang w:val="es-MX"/>
        </w:rPr>
        <w:t xml:space="preserve">de los consejos </w:t>
      </w:r>
      <w:r w:rsidR="00D262A5" w:rsidRPr="00CB28E8">
        <w:rPr>
          <w:rFonts w:ascii="Calibri" w:hAnsi="Calibri"/>
          <w:lang w:val="es-MX"/>
        </w:rPr>
        <w:t xml:space="preserve">sean electos democráticamente. </w:t>
      </w:r>
      <w:r w:rsidR="00955FBC" w:rsidRPr="00CB28E8">
        <w:rPr>
          <w:rFonts w:ascii="Calibri" w:hAnsi="Calibri"/>
          <w:lang w:val="es-MX"/>
        </w:rPr>
        <w:t>Un aspecto importante para</w:t>
      </w:r>
      <w:r w:rsidR="00D262A5" w:rsidRPr="00CB28E8">
        <w:rPr>
          <w:rFonts w:ascii="Calibri" w:hAnsi="Calibri"/>
          <w:lang w:val="es-MX"/>
        </w:rPr>
        <w:t xml:space="preserve"> México fue la creación delas Gerencias Operativas como brazo técnico operativo de los Consejos de Cuenca.</w:t>
      </w:r>
    </w:p>
    <w:p w:rsidR="00290C28" w:rsidRPr="00CB28E8" w:rsidRDefault="00290C28" w:rsidP="000A46D8">
      <w:pPr>
        <w:spacing w:after="0" w:line="240" w:lineRule="auto"/>
        <w:jc w:val="both"/>
        <w:rPr>
          <w:rFonts w:ascii="Calibri" w:hAnsi="Calibri"/>
          <w:lang w:val="es-MX"/>
        </w:rPr>
      </w:pPr>
    </w:p>
    <w:p w:rsidR="001619D4" w:rsidRPr="00CB28E8" w:rsidRDefault="00955FBC" w:rsidP="000A46D8">
      <w:pPr>
        <w:spacing w:after="0" w:line="240" w:lineRule="auto"/>
        <w:jc w:val="both"/>
        <w:rPr>
          <w:rFonts w:ascii="Calibri" w:hAnsi="Calibri"/>
          <w:lang w:val="es-MX"/>
        </w:rPr>
      </w:pPr>
      <w:r w:rsidRPr="00CB28E8">
        <w:rPr>
          <w:rFonts w:ascii="Calibri" w:hAnsi="Calibri"/>
          <w:lang w:val="es-MX"/>
        </w:rPr>
        <w:t>El</w:t>
      </w:r>
      <w:r w:rsidR="00236A03">
        <w:rPr>
          <w:rFonts w:ascii="Calibri" w:hAnsi="Calibri"/>
          <w:lang w:val="es-MX"/>
        </w:rPr>
        <w:t xml:space="preserve"> </w:t>
      </w:r>
      <w:r w:rsidR="00880C68" w:rsidRPr="00CB28E8">
        <w:rPr>
          <w:rFonts w:ascii="Calibri" w:hAnsi="Calibri"/>
          <w:lang w:val="es-MX"/>
        </w:rPr>
        <w:t xml:space="preserve">Panel </w:t>
      </w:r>
      <w:r w:rsidRPr="00CB28E8">
        <w:rPr>
          <w:rFonts w:ascii="Calibri" w:hAnsi="Calibri"/>
          <w:lang w:val="es-MX"/>
        </w:rPr>
        <w:t xml:space="preserve">de esta sesión, dio inicio con la intervención de </w:t>
      </w:r>
      <w:r w:rsidR="00880C68" w:rsidRPr="00CB28E8">
        <w:rPr>
          <w:rFonts w:ascii="Calibri" w:hAnsi="Calibri"/>
          <w:lang w:val="es-MX"/>
        </w:rPr>
        <w:t>del Sr</w:t>
      </w:r>
      <w:r w:rsidR="005E7966">
        <w:rPr>
          <w:rFonts w:ascii="Calibri" w:hAnsi="Calibri"/>
          <w:lang w:val="es-MX"/>
        </w:rPr>
        <w:t>.</w:t>
      </w:r>
      <w:r w:rsidR="00880C68" w:rsidRPr="00CB28E8">
        <w:rPr>
          <w:rFonts w:ascii="Calibri" w:hAnsi="Calibri"/>
          <w:lang w:val="es-MX"/>
        </w:rPr>
        <w:t xml:space="preserve"> Héctor Aguirre</w:t>
      </w:r>
      <w:r w:rsidRPr="00CB28E8">
        <w:rPr>
          <w:rFonts w:ascii="Calibri" w:hAnsi="Calibri"/>
          <w:b/>
          <w:lang w:val="es-MX"/>
        </w:rPr>
        <w:t xml:space="preserve">, </w:t>
      </w:r>
      <w:r w:rsidR="00AB3D89" w:rsidRPr="00CB28E8">
        <w:rPr>
          <w:rFonts w:ascii="Calibri" w:hAnsi="Calibri"/>
          <w:lang w:val="es-MX"/>
        </w:rPr>
        <w:t xml:space="preserve">Gerente General de la Mancomunidad Trinacional Fronterizo Río Lempa, (Honduras, El Salvador, Guatemala) </w:t>
      </w:r>
      <w:r w:rsidRPr="00CB28E8">
        <w:rPr>
          <w:rFonts w:ascii="Calibri" w:hAnsi="Calibri"/>
          <w:lang w:val="es-MX"/>
        </w:rPr>
        <w:t>sobre</w:t>
      </w:r>
      <w:r w:rsidRPr="00CB28E8">
        <w:rPr>
          <w:rFonts w:ascii="Calibri" w:hAnsi="Calibri"/>
          <w:b/>
          <w:lang w:val="es-MX"/>
        </w:rPr>
        <w:t xml:space="preserve"> </w:t>
      </w:r>
      <w:r w:rsidRPr="00CB28E8">
        <w:rPr>
          <w:rFonts w:ascii="Calibri" w:hAnsi="Calibri"/>
          <w:b/>
          <w:lang w:val="es-MX"/>
        </w:rPr>
        <w:lastRenderedPageBreak/>
        <w:t>“</w:t>
      </w:r>
      <w:r w:rsidRPr="00CB28E8">
        <w:rPr>
          <w:rFonts w:ascii="Calibri" w:hAnsi="Calibri"/>
          <w:i/>
          <w:lang w:val="es-MX"/>
        </w:rPr>
        <w:t>Oportunidades y retos en el desarrollo de marcos legales yregulatorios para la gestión de manejo integrado de cuencas</w:t>
      </w:r>
      <w:r w:rsidR="00AB3D89" w:rsidRPr="00CB28E8">
        <w:rPr>
          <w:rFonts w:ascii="Calibri" w:hAnsi="Calibri"/>
          <w:b/>
          <w:i/>
          <w:lang w:val="es-MX"/>
        </w:rPr>
        <w:t>”</w:t>
      </w:r>
      <w:r w:rsidR="00D10119" w:rsidRPr="00CB28E8">
        <w:rPr>
          <w:rFonts w:ascii="Calibri" w:hAnsi="Calibri"/>
          <w:b/>
          <w:i/>
          <w:lang w:val="es-MX"/>
        </w:rPr>
        <w:t xml:space="preserve">. </w:t>
      </w:r>
      <w:r w:rsidR="00D262A5" w:rsidRPr="00CB28E8">
        <w:rPr>
          <w:rFonts w:ascii="Calibri" w:hAnsi="Calibri"/>
          <w:lang w:val="es-MX"/>
        </w:rPr>
        <w:t>E</w:t>
      </w:r>
      <w:r w:rsidR="00D102DB" w:rsidRPr="00CB28E8">
        <w:rPr>
          <w:rFonts w:ascii="Calibri" w:hAnsi="Calibri"/>
          <w:lang w:val="es-MX"/>
        </w:rPr>
        <w:t>xplic</w:t>
      </w:r>
      <w:r w:rsidR="00371210" w:rsidRPr="00CB28E8">
        <w:rPr>
          <w:rFonts w:ascii="Calibri" w:hAnsi="Calibri"/>
          <w:lang w:val="es-MX"/>
        </w:rPr>
        <w:t>ó</w:t>
      </w:r>
      <w:r w:rsidR="00D102DB" w:rsidRPr="00CB28E8">
        <w:rPr>
          <w:rFonts w:ascii="Calibri" w:hAnsi="Calibri"/>
          <w:lang w:val="es-MX"/>
        </w:rPr>
        <w:t xml:space="preserve"> que e</w:t>
      </w:r>
      <w:r w:rsidR="00D262A5" w:rsidRPr="00CB28E8">
        <w:rPr>
          <w:rFonts w:ascii="Calibri" w:hAnsi="Calibri"/>
          <w:lang w:val="es-MX"/>
        </w:rPr>
        <w:t>n la región de C</w:t>
      </w:r>
      <w:r w:rsidR="00D10119" w:rsidRPr="00CB28E8">
        <w:rPr>
          <w:rFonts w:ascii="Calibri" w:hAnsi="Calibri"/>
          <w:lang w:val="es-MX"/>
        </w:rPr>
        <w:t xml:space="preserve">entro </w:t>
      </w:r>
      <w:r w:rsidR="00D262A5" w:rsidRPr="00CB28E8">
        <w:rPr>
          <w:rFonts w:ascii="Calibri" w:hAnsi="Calibri"/>
          <w:lang w:val="es-MX"/>
        </w:rPr>
        <w:t>A</w:t>
      </w:r>
      <w:r w:rsidR="00D10119" w:rsidRPr="00CB28E8">
        <w:rPr>
          <w:rFonts w:ascii="Calibri" w:hAnsi="Calibri"/>
          <w:lang w:val="es-MX"/>
        </w:rPr>
        <w:t>mérica</w:t>
      </w:r>
      <w:r w:rsidR="00D262A5" w:rsidRPr="00CB28E8">
        <w:rPr>
          <w:rFonts w:ascii="Calibri" w:hAnsi="Calibri"/>
          <w:lang w:val="es-MX"/>
        </w:rPr>
        <w:t xml:space="preserve"> las cuencas transfronterizas son clave para el desarrollo. En el caso del Trifinio, un aspecto </w:t>
      </w:r>
      <w:r w:rsidR="008C1B0B" w:rsidRPr="00CB28E8">
        <w:rPr>
          <w:rFonts w:ascii="Calibri" w:hAnsi="Calibri"/>
          <w:lang w:val="es-MX"/>
        </w:rPr>
        <w:t xml:space="preserve">a destacar </w:t>
      </w:r>
      <w:r w:rsidR="00D262A5" w:rsidRPr="00CB28E8">
        <w:rPr>
          <w:rFonts w:ascii="Calibri" w:hAnsi="Calibri"/>
          <w:lang w:val="es-MX"/>
        </w:rPr>
        <w:t xml:space="preserve">es que no existe homogeneidad en cuanto al nivel </w:t>
      </w:r>
      <w:r w:rsidR="008C1B0B" w:rsidRPr="00CB28E8">
        <w:rPr>
          <w:rFonts w:ascii="Calibri" w:hAnsi="Calibri"/>
          <w:lang w:val="es-MX"/>
        </w:rPr>
        <w:t>de desarrollo normativo en los tres</w:t>
      </w:r>
      <w:r w:rsidR="00D262A5" w:rsidRPr="00CB28E8">
        <w:rPr>
          <w:rFonts w:ascii="Calibri" w:hAnsi="Calibri"/>
          <w:lang w:val="es-MX"/>
        </w:rPr>
        <w:t xml:space="preserve"> países, siendo la Ley General de Aguas de Honduras de 2009 la única que menciona explícitam</w:t>
      </w:r>
      <w:r w:rsidR="008C1B0B" w:rsidRPr="00CB28E8">
        <w:rPr>
          <w:rFonts w:ascii="Calibri" w:hAnsi="Calibri"/>
          <w:lang w:val="es-MX"/>
        </w:rPr>
        <w:t>ente a las cuencas compartidas.</w:t>
      </w:r>
      <w:r w:rsidR="00D102DB" w:rsidRPr="00CB28E8">
        <w:rPr>
          <w:rFonts w:ascii="Calibri" w:hAnsi="Calibri"/>
          <w:lang w:val="es-MX"/>
        </w:rPr>
        <w:t xml:space="preserve"> La </w:t>
      </w:r>
      <w:r w:rsidR="00D262A5" w:rsidRPr="00CB28E8">
        <w:rPr>
          <w:rFonts w:ascii="Calibri" w:hAnsi="Calibri"/>
          <w:lang w:val="es-MX"/>
        </w:rPr>
        <w:t>Mancomunidad es una experiencia de trabajo colaborativo a nivel de gobiernos locales, cuya personería jurídica está amparada</w:t>
      </w:r>
      <w:r w:rsidR="008C1B0B" w:rsidRPr="00CB28E8">
        <w:rPr>
          <w:rFonts w:ascii="Calibri" w:hAnsi="Calibri"/>
          <w:lang w:val="es-MX"/>
        </w:rPr>
        <w:t xml:space="preserve"> por leyes municipales de los tres </w:t>
      </w:r>
      <w:r w:rsidR="00D262A5" w:rsidRPr="00CB28E8">
        <w:rPr>
          <w:rFonts w:ascii="Calibri" w:hAnsi="Calibri"/>
          <w:lang w:val="es-MX"/>
        </w:rPr>
        <w:t>países.</w:t>
      </w:r>
      <w:r w:rsidR="00D262A5" w:rsidRPr="00CB28E8">
        <w:rPr>
          <w:rFonts w:ascii="Calibri" w:hAnsi="Calibri"/>
        </w:rPr>
        <w:t xml:space="preserve"> Un reto importante en su gestión </w:t>
      </w:r>
      <w:r w:rsidR="008C1B0B" w:rsidRPr="00CB28E8">
        <w:rPr>
          <w:rFonts w:ascii="Calibri" w:hAnsi="Calibri"/>
        </w:rPr>
        <w:t xml:space="preserve">son las </w:t>
      </w:r>
      <w:r w:rsidR="00D262A5" w:rsidRPr="00CB28E8">
        <w:rPr>
          <w:rFonts w:ascii="Calibri" w:hAnsi="Calibri"/>
          <w:lang w:val="es-MX"/>
        </w:rPr>
        <w:t xml:space="preserve">alianzas estratégicas con las entidades de gobierno central. </w:t>
      </w:r>
      <w:r w:rsidR="00D102DB" w:rsidRPr="00CB28E8">
        <w:rPr>
          <w:rFonts w:ascii="Calibri" w:hAnsi="Calibri"/>
          <w:lang w:val="es-MX"/>
        </w:rPr>
        <w:t>Señal</w:t>
      </w:r>
      <w:r w:rsidR="00371210" w:rsidRPr="00CB28E8">
        <w:rPr>
          <w:rFonts w:ascii="Calibri" w:hAnsi="Calibri"/>
          <w:lang w:val="es-MX"/>
        </w:rPr>
        <w:t>ó</w:t>
      </w:r>
      <w:r w:rsidR="00D102DB" w:rsidRPr="00CB28E8">
        <w:rPr>
          <w:rFonts w:ascii="Calibri" w:hAnsi="Calibri"/>
          <w:lang w:val="es-MX"/>
        </w:rPr>
        <w:t xml:space="preserve"> que n</w:t>
      </w:r>
      <w:r w:rsidR="00D262A5" w:rsidRPr="00CB28E8">
        <w:rPr>
          <w:rFonts w:ascii="Calibri" w:hAnsi="Calibri"/>
          <w:lang w:val="es-MX"/>
        </w:rPr>
        <w:t xml:space="preserve">o </w:t>
      </w:r>
      <w:r w:rsidR="00EE4A4B">
        <w:rPr>
          <w:rFonts w:ascii="Calibri" w:hAnsi="Calibri"/>
          <w:lang w:val="es-MX"/>
        </w:rPr>
        <w:t>existe</w:t>
      </w:r>
      <w:r w:rsidR="00D102DB" w:rsidRPr="00CB28E8">
        <w:rPr>
          <w:rFonts w:ascii="Calibri" w:hAnsi="Calibri"/>
          <w:lang w:val="es-MX"/>
        </w:rPr>
        <w:t xml:space="preserve"> una</w:t>
      </w:r>
      <w:r w:rsidR="00D262A5" w:rsidRPr="00CB28E8">
        <w:rPr>
          <w:rFonts w:ascii="Calibri" w:hAnsi="Calibri"/>
          <w:lang w:val="es-MX"/>
        </w:rPr>
        <w:t xml:space="preserve"> competencia </w:t>
      </w:r>
      <w:r w:rsidR="00EE4A4B">
        <w:rPr>
          <w:rFonts w:ascii="Calibri" w:hAnsi="Calibri"/>
          <w:lang w:val="es-MX"/>
        </w:rPr>
        <w:t xml:space="preserve">entre la Mancomunidad y el </w:t>
      </w:r>
      <w:r w:rsidR="00D262A5" w:rsidRPr="00CB28E8">
        <w:rPr>
          <w:rFonts w:ascii="Calibri" w:hAnsi="Calibri"/>
          <w:lang w:val="es-MX"/>
        </w:rPr>
        <w:t xml:space="preserve">Plan Trifinio porque su ámbito es a nivel de gobierno central, mientras que la Mancomunidad es una instancia de los gobiernos locales. </w:t>
      </w:r>
      <w:r w:rsidR="008C1B0B" w:rsidRPr="00CB28E8">
        <w:rPr>
          <w:rFonts w:ascii="Calibri" w:hAnsi="Calibri"/>
          <w:lang w:val="es-MX"/>
        </w:rPr>
        <w:t>Expli</w:t>
      </w:r>
      <w:r w:rsidR="00D102DB" w:rsidRPr="00CB28E8">
        <w:rPr>
          <w:rFonts w:ascii="Calibri" w:hAnsi="Calibri"/>
          <w:lang w:val="es-MX"/>
        </w:rPr>
        <w:t>c</w:t>
      </w:r>
      <w:r w:rsidR="00371210" w:rsidRPr="00CB28E8">
        <w:rPr>
          <w:rFonts w:ascii="Calibri" w:hAnsi="Calibri"/>
          <w:lang w:val="es-MX"/>
        </w:rPr>
        <w:t>ó</w:t>
      </w:r>
      <w:r w:rsidR="00EE4A4B">
        <w:rPr>
          <w:rFonts w:ascii="Calibri" w:hAnsi="Calibri"/>
          <w:lang w:val="es-MX"/>
        </w:rPr>
        <w:t xml:space="preserve"> </w:t>
      </w:r>
      <w:r w:rsidR="005E7966">
        <w:rPr>
          <w:rFonts w:ascii="Calibri" w:hAnsi="Calibri"/>
          <w:lang w:val="es-MX"/>
        </w:rPr>
        <w:t xml:space="preserve">el Sr. </w:t>
      </w:r>
      <w:r w:rsidR="00D102DB" w:rsidRPr="00CB28E8">
        <w:rPr>
          <w:rFonts w:ascii="Calibri" w:hAnsi="Calibri"/>
          <w:lang w:val="es-MX"/>
        </w:rPr>
        <w:t>Aguirre que se han trabajado</w:t>
      </w:r>
      <w:r w:rsidR="00D262A5" w:rsidRPr="00CB28E8">
        <w:rPr>
          <w:rFonts w:ascii="Calibri" w:hAnsi="Calibri"/>
          <w:lang w:val="es-MX"/>
        </w:rPr>
        <w:t xml:space="preserve"> políticas públicas </w:t>
      </w:r>
      <w:r w:rsidR="00D102DB" w:rsidRPr="00CB28E8">
        <w:rPr>
          <w:rFonts w:ascii="Calibri" w:hAnsi="Calibri"/>
          <w:lang w:val="es-MX"/>
        </w:rPr>
        <w:t>que incluye</w:t>
      </w:r>
      <w:r w:rsidR="005E7966">
        <w:rPr>
          <w:rFonts w:ascii="Calibri" w:hAnsi="Calibri"/>
          <w:lang w:val="es-MX"/>
        </w:rPr>
        <w:t>n</w:t>
      </w:r>
      <w:r w:rsidR="00D262A5" w:rsidRPr="00CB28E8">
        <w:rPr>
          <w:rFonts w:ascii="Calibri" w:hAnsi="Calibri"/>
          <w:lang w:val="es-MX"/>
        </w:rPr>
        <w:t xml:space="preserve"> los temas de territorio indivisible; ciudad limpia, bosques, aguas compartidas.</w:t>
      </w:r>
      <w:r w:rsidR="00EE4A4B">
        <w:rPr>
          <w:rFonts w:ascii="Calibri" w:hAnsi="Calibri"/>
          <w:lang w:val="es-MX"/>
        </w:rPr>
        <w:t xml:space="preserve"> </w:t>
      </w:r>
      <w:r w:rsidR="008C1B0B" w:rsidRPr="00CB28E8">
        <w:rPr>
          <w:rFonts w:ascii="Calibri" w:hAnsi="Calibri"/>
          <w:lang w:val="es-MX"/>
        </w:rPr>
        <w:t>Algunos r</w:t>
      </w:r>
      <w:r w:rsidR="00D262A5" w:rsidRPr="00CB28E8">
        <w:rPr>
          <w:rFonts w:ascii="Calibri" w:hAnsi="Calibri"/>
          <w:lang w:val="es-MX"/>
        </w:rPr>
        <w:t xml:space="preserve">esultados </w:t>
      </w:r>
      <w:r w:rsidR="008C1B0B" w:rsidRPr="00CB28E8">
        <w:rPr>
          <w:rFonts w:ascii="Calibri" w:hAnsi="Calibri"/>
          <w:lang w:val="es-MX"/>
        </w:rPr>
        <w:t xml:space="preserve">que puede mostrar </w:t>
      </w:r>
      <w:r w:rsidR="00D102DB" w:rsidRPr="00CB28E8">
        <w:rPr>
          <w:rFonts w:ascii="Calibri" w:hAnsi="Calibri"/>
          <w:lang w:val="es-MX"/>
        </w:rPr>
        <w:t>la M</w:t>
      </w:r>
      <w:r w:rsidR="00D262A5" w:rsidRPr="00CB28E8">
        <w:rPr>
          <w:rFonts w:ascii="Calibri" w:hAnsi="Calibri"/>
          <w:lang w:val="es-MX"/>
        </w:rPr>
        <w:t>ancomunidad incluyen aproba</w:t>
      </w:r>
      <w:r w:rsidR="008C1B0B" w:rsidRPr="00CB28E8">
        <w:rPr>
          <w:rFonts w:ascii="Calibri" w:hAnsi="Calibri"/>
          <w:lang w:val="es-MX"/>
        </w:rPr>
        <w:t xml:space="preserve">ción de ordenanzas municipales; </w:t>
      </w:r>
      <w:r w:rsidR="00D262A5" w:rsidRPr="00CB28E8">
        <w:rPr>
          <w:rFonts w:ascii="Calibri" w:hAnsi="Calibri"/>
          <w:lang w:val="es-MX"/>
        </w:rPr>
        <w:t xml:space="preserve">conformación de </w:t>
      </w:r>
      <w:r w:rsidR="008C1B0B" w:rsidRPr="00CB28E8">
        <w:rPr>
          <w:rFonts w:ascii="Calibri" w:hAnsi="Calibri"/>
          <w:lang w:val="es-MX"/>
        </w:rPr>
        <w:t xml:space="preserve">tres asociaciones urbanas </w:t>
      </w:r>
      <w:r w:rsidR="00D262A5" w:rsidRPr="00CB28E8">
        <w:rPr>
          <w:rFonts w:ascii="Calibri" w:hAnsi="Calibri"/>
          <w:lang w:val="es-MX"/>
        </w:rPr>
        <w:t>como una nueva forma de prestación de servicios p</w:t>
      </w:r>
      <w:r w:rsidR="00D102DB" w:rsidRPr="00CB28E8">
        <w:rPr>
          <w:rFonts w:ascii="Calibri" w:hAnsi="Calibri"/>
          <w:lang w:val="es-MX"/>
        </w:rPr>
        <w:t>úblicos;</w:t>
      </w:r>
      <w:r w:rsidR="00D262A5" w:rsidRPr="00CB28E8">
        <w:rPr>
          <w:rFonts w:ascii="Calibri" w:hAnsi="Calibri"/>
          <w:lang w:val="es-MX"/>
        </w:rPr>
        <w:t xml:space="preserve"> una campaña de monitoreo de calidad de agua en alianza con </w:t>
      </w:r>
      <w:r w:rsidR="008C1B0B" w:rsidRPr="00CB28E8">
        <w:rPr>
          <w:rFonts w:ascii="Calibri" w:hAnsi="Calibri"/>
          <w:lang w:val="es-MX"/>
        </w:rPr>
        <w:t xml:space="preserve">el </w:t>
      </w:r>
      <w:r w:rsidR="00EE4A4B">
        <w:rPr>
          <w:rFonts w:ascii="Calibri" w:hAnsi="Calibri"/>
          <w:lang w:val="es-MX"/>
        </w:rPr>
        <w:t>Centro Agronómico Tropical de Investigación y Enseñanza (</w:t>
      </w:r>
      <w:r w:rsidR="00D262A5" w:rsidRPr="00CB28E8">
        <w:rPr>
          <w:rFonts w:ascii="Calibri" w:hAnsi="Calibri"/>
          <w:lang w:val="es-MX"/>
        </w:rPr>
        <w:t>CATIE</w:t>
      </w:r>
      <w:r w:rsidR="00EE4A4B">
        <w:rPr>
          <w:rFonts w:ascii="Calibri" w:hAnsi="Calibri"/>
          <w:lang w:val="es-MX"/>
        </w:rPr>
        <w:t>)</w:t>
      </w:r>
      <w:r w:rsidR="00D262A5" w:rsidRPr="00CB28E8">
        <w:rPr>
          <w:rFonts w:ascii="Calibri" w:hAnsi="Calibri"/>
          <w:lang w:val="es-MX"/>
        </w:rPr>
        <w:t xml:space="preserve"> y </w:t>
      </w:r>
      <w:r w:rsidR="008C1B0B" w:rsidRPr="00CB28E8">
        <w:rPr>
          <w:rFonts w:ascii="Calibri" w:hAnsi="Calibri"/>
          <w:lang w:val="es-MX"/>
        </w:rPr>
        <w:t xml:space="preserve">la </w:t>
      </w:r>
      <w:r w:rsidR="00D262A5" w:rsidRPr="00CB28E8">
        <w:rPr>
          <w:rFonts w:ascii="Calibri" w:hAnsi="Calibri"/>
          <w:lang w:val="es-MX"/>
        </w:rPr>
        <w:t>UICN; fortalecimiento de capaci</w:t>
      </w:r>
      <w:r w:rsidR="008C1B0B" w:rsidRPr="00CB28E8">
        <w:rPr>
          <w:rFonts w:ascii="Calibri" w:hAnsi="Calibri"/>
          <w:lang w:val="es-MX"/>
        </w:rPr>
        <w:t xml:space="preserve">dades a través de capacitación como </w:t>
      </w:r>
      <w:r w:rsidR="00D262A5" w:rsidRPr="00CB28E8">
        <w:rPr>
          <w:rFonts w:ascii="Calibri" w:hAnsi="Calibri"/>
          <w:lang w:val="es-MX"/>
        </w:rPr>
        <w:t>el diplomado sobre gestión de bosques para funcionarios municipales</w:t>
      </w:r>
      <w:r w:rsidR="008C1B0B" w:rsidRPr="00CB28E8">
        <w:rPr>
          <w:rFonts w:ascii="Calibri" w:hAnsi="Calibri"/>
          <w:lang w:val="es-MX"/>
        </w:rPr>
        <w:t xml:space="preserve"> y a</w:t>
      </w:r>
      <w:r w:rsidR="00D262A5" w:rsidRPr="00CB28E8">
        <w:rPr>
          <w:rFonts w:ascii="Calibri" w:hAnsi="Calibri"/>
          <w:lang w:val="es-MX"/>
        </w:rPr>
        <w:t xml:space="preserve">demás </w:t>
      </w:r>
      <w:r w:rsidR="008C1B0B" w:rsidRPr="00CB28E8">
        <w:rPr>
          <w:rFonts w:ascii="Calibri" w:hAnsi="Calibri"/>
          <w:lang w:val="es-MX"/>
        </w:rPr>
        <w:t xml:space="preserve">el </w:t>
      </w:r>
      <w:r w:rsidR="00D262A5" w:rsidRPr="00CB28E8">
        <w:rPr>
          <w:rFonts w:ascii="Calibri" w:hAnsi="Calibri"/>
          <w:lang w:val="es-MX"/>
        </w:rPr>
        <w:t>establecimiento de un sistema de información territorial trinacional.</w:t>
      </w:r>
      <w:r w:rsidR="008C1B0B" w:rsidRPr="00CB28E8">
        <w:rPr>
          <w:rFonts w:ascii="Calibri" w:hAnsi="Calibri"/>
          <w:lang w:val="es-MX"/>
        </w:rPr>
        <w:t xml:space="preserve"> Otro logro es</w:t>
      </w:r>
      <w:r w:rsidR="00D262A5" w:rsidRPr="00CB28E8">
        <w:rPr>
          <w:rFonts w:ascii="Calibri" w:hAnsi="Calibri"/>
          <w:lang w:val="es-MX"/>
        </w:rPr>
        <w:t xml:space="preserve"> la creación de un fondo para pequeños proyectos de manejo de bosques con recursos </w:t>
      </w:r>
      <w:r w:rsidR="008C1B0B" w:rsidRPr="00CB28E8">
        <w:rPr>
          <w:rFonts w:ascii="Calibri" w:hAnsi="Calibri"/>
          <w:lang w:val="es-MX"/>
        </w:rPr>
        <w:t>que aportan</w:t>
      </w:r>
      <w:r w:rsidR="00D262A5" w:rsidRPr="00CB28E8">
        <w:rPr>
          <w:rFonts w:ascii="Calibri" w:hAnsi="Calibri"/>
          <w:lang w:val="es-MX"/>
        </w:rPr>
        <w:t xml:space="preserve"> los gobier</w:t>
      </w:r>
      <w:r w:rsidR="008C1B0B" w:rsidRPr="00CB28E8">
        <w:rPr>
          <w:rFonts w:ascii="Calibri" w:hAnsi="Calibri"/>
          <w:lang w:val="es-MX"/>
        </w:rPr>
        <w:t>nos locales y de la cooperación internacional. Como principales retos apunt</w:t>
      </w:r>
      <w:r w:rsidR="00970BC7">
        <w:rPr>
          <w:rFonts w:ascii="Calibri" w:hAnsi="Calibri"/>
          <w:lang w:val="es-MX"/>
        </w:rPr>
        <w:t>ó</w:t>
      </w:r>
      <w:r w:rsidR="008C1B0B" w:rsidRPr="00CB28E8">
        <w:rPr>
          <w:rFonts w:ascii="Calibri" w:hAnsi="Calibri"/>
          <w:lang w:val="es-MX"/>
        </w:rPr>
        <w:t xml:space="preserve"> la f</w:t>
      </w:r>
      <w:r w:rsidR="00D262A5" w:rsidRPr="00CB28E8">
        <w:rPr>
          <w:rFonts w:ascii="Calibri" w:hAnsi="Calibri"/>
          <w:lang w:val="es-MX"/>
        </w:rPr>
        <w:t xml:space="preserve">alta de mecanismos de implementación </w:t>
      </w:r>
      <w:r w:rsidR="003667BC" w:rsidRPr="00CB28E8">
        <w:rPr>
          <w:rFonts w:ascii="Calibri" w:hAnsi="Calibri"/>
          <w:lang w:val="es-MX"/>
        </w:rPr>
        <w:t>de</w:t>
      </w:r>
      <w:r w:rsidR="00D262A5" w:rsidRPr="00CB28E8">
        <w:rPr>
          <w:rFonts w:ascii="Calibri" w:hAnsi="Calibri"/>
          <w:lang w:val="es-MX"/>
        </w:rPr>
        <w:t xml:space="preserve"> la ley en cuanto a los </w:t>
      </w:r>
      <w:r w:rsidR="00236A03">
        <w:rPr>
          <w:rFonts w:ascii="Calibri" w:hAnsi="Calibri"/>
          <w:lang w:val="es-MX"/>
        </w:rPr>
        <w:t>organismos de cuenca</w:t>
      </w:r>
      <w:r w:rsidR="008C1B0B" w:rsidRPr="00CB28E8">
        <w:rPr>
          <w:rFonts w:ascii="Calibri" w:hAnsi="Calibri"/>
          <w:lang w:val="es-MX"/>
        </w:rPr>
        <w:t xml:space="preserve"> y señala el riesgo de terminar</w:t>
      </w:r>
      <w:r w:rsidR="00D262A5" w:rsidRPr="00CB28E8">
        <w:rPr>
          <w:rFonts w:ascii="Calibri" w:hAnsi="Calibri"/>
          <w:lang w:val="es-MX"/>
        </w:rPr>
        <w:t xml:space="preserve"> dedicando la mayor parte de su tiempo a gestionar recursos para poder hacer su </w:t>
      </w:r>
      <w:r w:rsidR="003667BC" w:rsidRPr="00CB28E8">
        <w:rPr>
          <w:rFonts w:ascii="Calibri" w:hAnsi="Calibri"/>
          <w:lang w:val="es-MX"/>
        </w:rPr>
        <w:t>trabajo; o</w:t>
      </w:r>
      <w:r w:rsidR="00D262A5" w:rsidRPr="00CB28E8">
        <w:rPr>
          <w:rFonts w:ascii="Calibri" w:hAnsi="Calibri"/>
          <w:lang w:val="es-MX"/>
        </w:rPr>
        <w:t xml:space="preserve">tro </w:t>
      </w:r>
      <w:r w:rsidR="003667BC" w:rsidRPr="00CB28E8">
        <w:rPr>
          <w:rFonts w:ascii="Calibri" w:hAnsi="Calibri"/>
          <w:lang w:val="es-MX"/>
        </w:rPr>
        <w:t>reto señalado es</w:t>
      </w:r>
      <w:r w:rsidR="00D262A5" w:rsidRPr="00CB28E8">
        <w:rPr>
          <w:rFonts w:ascii="Calibri" w:hAnsi="Calibri"/>
          <w:lang w:val="es-MX"/>
        </w:rPr>
        <w:t xml:space="preserve"> la falta de apropiación de los actores locales </w:t>
      </w:r>
      <w:r w:rsidR="003667BC" w:rsidRPr="00CB28E8">
        <w:rPr>
          <w:rFonts w:ascii="Calibri" w:hAnsi="Calibri"/>
          <w:lang w:val="es-MX"/>
        </w:rPr>
        <w:t xml:space="preserve">de las metas </w:t>
      </w:r>
      <w:r w:rsidR="00D262A5" w:rsidRPr="00CB28E8">
        <w:rPr>
          <w:rFonts w:ascii="Calibri" w:hAnsi="Calibri"/>
          <w:lang w:val="es-MX"/>
        </w:rPr>
        <w:t xml:space="preserve">y especialmente la debilidad en cuanto a alianzas estratégicas con las entidades de gobierno central. </w:t>
      </w:r>
    </w:p>
    <w:p w:rsidR="00290C28" w:rsidRPr="00CB28E8" w:rsidRDefault="00290C28" w:rsidP="000A46D8">
      <w:pPr>
        <w:spacing w:after="0" w:line="240" w:lineRule="auto"/>
        <w:jc w:val="both"/>
        <w:rPr>
          <w:rFonts w:ascii="Calibri" w:hAnsi="Calibri"/>
          <w:lang w:val="es-MX"/>
        </w:rPr>
      </w:pPr>
    </w:p>
    <w:p w:rsidR="00290C28" w:rsidRPr="00CB28E8" w:rsidRDefault="00B10BD0" w:rsidP="00290C28">
      <w:pPr>
        <w:autoSpaceDE w:val="0"/>
        <w:autoSpaceDN w:val="0"/>
        <w:adjustRightInd w:val="0"/>
        <w:spacing w:after="0" w:line="240" w:lineRule="auto"/>
        <w:jc w:val="both"/>
        <w:rPr>
          <w:rFonts w:ascii="Calibri" w:hAnsi="Calibri"/>
          <w:lang w:val="es-MX"/>
        </w:rPr>
      </w:pPr>
      <w:r w:rsidRPr="00CB28E8">
        <w:rPr>
          <w:rFonts w:ascii="Calibri" w:hAnsi="Calibri" w:cs="Verdana"/>
          <w:bCs/>
          <w:szCs w:val="20"/>
        </w:rPr>
        <w:t xml:space="preserve">El </w:t>
      </w:r>
      <w:r w:rsidR="003667BC" w:rsidRPr="00CB28E8">
        <w:rPr>
          <w:rFonts w:ascii="Calibri" w:hAnsi="Calibri" w:cs="Verdana"/>
          <w:bCs/>
          <w:szCs w:val="20"/>
        </w:rPr>
        <w:t xml:space="preserve">segundo panelista, </w:t>
      </w:r>
      <w:r w:rsidR="00880C68" w:rsidRPr="00CB28E8">
        <w:rPr>
          <w:rFonts w:ascii="Calibri" w:hAnsi="Calibri" w:cs="Verdana"/>
          <w:bCs/>
          <w:szCs w:val="20"/>
        </w:rPr>
        <w:t>el Sr. José Luévano</w:t>
      </w:r>
      <w:r w:rsidR="003667BC" w:rsidRPr="00CB28E8">
        <w:rPr>
          <w:rFonts w:ascii="Calibri" w:hAnsi="Calibri" w:cs="Verdana"/>
          <w:szCs w:val="20"/>
        </w:rPr>
        <w:t>, Secretario Sección México, de la Comisión Internacional de Límites y Aguas entre México y los Estados Unidos</w:t>
      </w:r>
      <w:r w:rsidR="00880C68" w:rsidRPr="00CB28E8">
        <w:rPr>
          <w:rFonts w:ascii="Calibri" w:hAnsi="Calibri" w:cs="Verdana"/>
          <w:szCs w:val="20"/>
        </w:rPr>
        <w:t xml:space="preserve"> (</w:t>
      </w:r>
      <w:r w:rsidR="00C62C9D" w:rsidRPr="00CB28E8">
        <w:rPr>
          <w:rFonts w:ascii="Calibri" w:hAnsi="Calibri" w:cs="Verdana"/>
          <w:szCs w:val="20"/>
        </w:rPr>
        <w:t>CILA</w:t>
      </w:r>
      <w:r w:rsidR="00880C68" w:rsidRPr="00CB28E8">
        <w:rPr>
          <w:rFonts w:ascii="Calibri" w:hAnsi="Calibri" w:cs="Verdana"/>
          <w:szCs w:val="20"/>
        </w:rPr>
        <w:t>)</w:t>
      </w:r>
      <w:r w:rsidR="00C62C9D" w:rsidRPr="00CB28E8">
        <w:rPr>
          <w:rFonts w:ascii="Calibri" w:hAnsi="Calibri" w:cs="Verdana"/>
          <w:szCs w:val="20"/>
        </w:rPr>
        <w:t xml:space="preserve">, </w:t>
      </w:r>
      <w:r w:rsidR="003667BC" w:rsidRPr="00CB28E8">
        <w:rPr>
          <w:rFonts w:ascii="Calibri" w:hAnsi="Calibri" w:cs="Verdana"/>
          <w:szCs w:val="20"/>
        </w:rPr>
        <w:t xml:space="preserve">presentó la </w:t>
      </w:r>
      <w:r w:rsidR="003667BC" w:rsidRPr="00CB28E8">
        <w:rPr>
          <w:rFonts w:ascii="Calibri" w:hAnsi="Calibri" w:cs="Verdana"/>
          <w:i/>
          <w:szCs w:val="20"/>
        </w:rPr>
        <w:t>“</w:t>
      </w:r>
      <w:r w:rsidR="003667BC" w:rsidRPr="00CB28E8">
        <w:rPr>
          <w:rFonts w:ascii="Calibri" w:hAnsi="Calibri" w:cs="Verdana"/>
          <w:bCs/>
          <w:i/>
          <w:szCs w:val="20"/>
        </w:rPr>
        <w:t xml:space="preserve">Experiencias en América Latina en el establecimiento de mecanismosfinancieros para el manejo integrado de cuenca”. </w:t>
      </w:r>
      <w:r w:rsidR="003667BC" w:rsidRPr="00CB28E8">
        <w:rPr>
          <w:rFonts w:ascii="Calibri" w:hAnsi="Calibri" w:cs="Verdana"/>
          <w:bCs/>
          <w:szCs w:val="20"/>
        </w:rPr>
        <w:t>Inició la disertación recordando que un</w:t>
      </w:r>
      <w:r w:rsidR="00D262A5" w:rsidRPr="00CB28E8">
        <w:rPr>
          <w:rFonts w:ascii="Calibri" w:hAnsi="Calibri"/>
          <w:lang w:val="es-MX"/>
        </w:rPr>
        <w:t xml:space="preserve">elemento clave en la negociación fue conocer en detalle y profundidad las normas de </w:t>
      </w:r>
      <w:r w:rsidRPr="00CB28E8">
        <w:rPr>
          <w:rFonts w:ascii="Calibri" w:hAnsi="Calibri"/>
          <w:lang w:val="es-MX"/>
        </w:rPr>
        <w:t>EUA</w:t>
      </w:r>
      <w:r w:rsidR="00D262A5" w:rsidRPr="00CB28E8">
        <w:rPr>
          <w:rFonts w:ascii="Calibri" w:hAnsi="Calibri"/>
          <w:lang w:val="es-MX"/>
        </w:rPr>
        <w:t xml:space="preserve"> para manejar el </w:t>
      </w:r>
      <w:r w:rsidR="00C62C9D" w:rsidRPr="00CB28E8">
        <w:rPr>
          <w:rFonts w:ascii="Calibri" w:hAnsi="Calibri"/>
          <w:lang w:val="es-MX"/>
        </w:rPr>
        <w:t>R</w:t>
      </w:r>
      <w:r w:rsidR="00D262A5" w:rsidRPr="00CB28E8">
        <w:rPr>
          <w:rFonts w:ascii="Calibri" w:hAnsi="Calibri"/>
          <w:lang w:val="es-MX"/>
        </w:rPr>
        <w:t xml:space="preserve">ío </w:t>
      </w:r>
      <w:r w:rsidR="00C62C9D" w:rsidRPr="00CB28E8">
        <w:rPr>
          <w:rFonts w:ascii="Calibri" w:hAnsi="Calibri"/>
          <w:lang w:val="es-MX"/>
        </w:rPr>
        <w:t>Colorado, y que</w:t>
      </w:r>
      <w:r w:rsidR="00D262A5" w:rsidRPr="00CB28E8">
        <w:rPr>
          <w:rFonts w:ascii="Calibri" w:hAnsi="Calibri"/>
          <w:lang w:val="es-MX"/>
        </w:rPr>
        <w:t xml:space="preserve"> ha sido clave centrar la actuación de la CILA en la búsqueda de soluciones técnicas, independientemente de los aspectos políticos y diplomáticos.</w:t>
      </w:r>
      <w:r w:rsidRPr="00CB28E8">
        <w:rPr>
          <w:rFonts w:ascii="Calibri" w:hAnsi="Calibri"/>
          <w:lang w:val="es-MX"/>
        </w:rPr>
        <w:t>Apuntó que l</w:t>
      </w:r>
      <w:r w:rsidR="00C62C9D" w:rsidRPr="00CB28E8">
        <w:rPr>
          <w:rFonts w:ascii="Calibri" w:hAnsi="Calibri"/>
          <w:lang w:val="es-MX"/>
        </w:rPr>
        <w:t xml:space="preserve">a comisión funciona </w:t>
      </w:r>
      <w:r w:rsidR="00D262A5" w:rsidRPr="00CB28E8">
        <w:rPr>
          <w:rFonts w:ascii="Calibri" w:hAnsi="Calibri"/>
          <w:lang w:val="es-MX"/>
        </w:rPr>
        <w:t xml:space="preserve">desde 1848 y </w:t>
      </w:r>
      <w:r w:rsidR="00C62C9D" w:rsidRPr="00CB28E8">
        <w:rPr>
          <w:rFonts w:ascii="Calibri" w:hAnsi="Calibri"/>
          <w:lang w:val="es-MX"/>
        </w:rPr>
        <w:t xml:space="preserve">con carácter permanente desde </w:t>
      </w:r>
      <w:r w:rsidR="00D262A5" w:rsidRPr="00CB28E8">
        <w:rPr>
          <w:rFonts w:ascii="Calibri" w:hAnsi="Calibri"/>
          <w:lang w:val="es-MX"/>
        </w:rPr>
        <w:t xml:space="preserve">1889. La gestión </w:t>
      </w:r>
      <w:r w:rsidR="00C62C9D" w:rsidRPr="00CB28E8">
        <w:rPr>
          <w:rFonts w:ascii="Calibri" w:hAnsi="Calibri"/>
          <w:lang w:val="es-MX"/>
        </w:rPr>
        <w:t>incluye los tres</w:t>
      </w:r>
      <w:r w:rsidR="00D262A5" w:rsidRPr="00CB28E8">
        <w:rPr>
          <w:rFonts w:ascii="Calibri" w:hAnsi="Calibri"/>
          <w:lang w:val="es-MX"/>
        </w:rPr>
        <w:t xml:space="preserve"> ríos de la fronte</w:t>
      </w:r>
      <w:r w:rsidRPr="00CB28E8">
        <w:rPr>
          <w:rFonts w:ascii="Calibri" w:hAnsi="Calibri"/>
          <w:lang w:val="es-MX"/>
        </w:rPr>
        <w:t>ra: Colorado, Bravo y Tijuana y s</w:t>
      </w:r>
      <w:r w:rsidR="00D262A5" w:rsidRPr="00CB28E8">
        <w:rPr>
          <w:rFonts w:ascii="Calibri" w:hAnsi="Calibri"/>
          <w:lang w:val="es-MX"/>
        </w:rPr>
        <w:t xml:space="preserve">u ámbito de competencia </w:t>
      </w:r>
      <w:r w:rsidRPr="00CB28E8">
        <w:rPr>
          <w:rFonts w:ascii="Calibri" w:hAnsi="Calibri"/>
          <w:lang w:val="es-MX"/>
        </w:rPr>
        <w:t>abarca</w:t>
      </w:r>
      <w:r w:rsidR="00D262A5" w:rsidRPr="00CB28E8">
        <w:rPr>
          <w:rFonts w:ascii="Calibri" w:hAnsi="Calibri"/>
          <w:lang w:val="es-MX"/>
        </w:rPr>
        <w:t xml:space="preserve"> todo lo que tiene que ver con la </w:t>
      </w:r>
      <w:r w:rsidR="00C62C9D" w:rsidRPr="00CB28E8">
        <w:rPr>
          <w:rFonts w:ascii="Calibri" w:hAnsi="Calibri"/>
          <w:lang w:val="es-MX"/>
        </w:rPr>
        <w:t xml:space="preserve">gestión de aguas y demarcación; </w:t>
      </w:r>
      <w:r w:rsidR="00D262A5" w:rsidRPr="00CB28E8">
        <w:rPr>
          <w:rFonts w:ascii="Calibri" w:hAnsi="Calibri"/>
          <w:lang w:val="es-MX"/>
        </w:rPr>
        <w:t>en materia de aguas operan presas, d</w:t>
      </w:r>
      <w:r w:rsidR="00C62C9D" w:rsidRPr="00CB28E8">
        <w:rPr>
          <w:rFonts w:ascii="Calibri" w:hAnsi="Calibri"/>
          <w:lang w:val="es-MX"/>
        </w:rPr>
        <w:t xml:space="preserve">erivadoras, redes telemétricas, </w:t>
      </w:r>
      <w:r w:rsidR="00D262A5" w:rsidRPr="00CB28E8">
        <w:rPr>
          <w:rFonts w:ascii="Calibri" w:hAnsi="Calibri"/>
          <w:lang w:val="es-MX"/>
        </w:rPr>
        <w:t>agua</w:t>
      </w:r>
      <w:r w:rsidR="00C62C9D" w:rsidRPr="00CB28E8">
        <w:rPr>
          <w:rFonts w:ascii="Calibri" w:hAnsi="Calibri"/>
          <w:lang w:val="es-MX"/>
        </w:rPr>
        <w:t>s</w:t>
      </w:r>
      <w:r w:rsidR="00D262A5" w:rsidRPr="00CB28E8">
        <w:rPr>
          <w:rFonts w:ascii="Calibri" w:hAnsi="Calibri"/>
          <w:lang w:val="es-MX"/>
        </w:rPr>
        <w:t xml:space="preserve"> subterránea</w:t>
      </w:r>
      <w:r w:rsidR="00C62C9D" w:rsidRPr="00CB28E8">
        <w:rPr>
          <w:rFonts w:ascii="Calibri" w:hAnsi="Calibri"/>
          <w:lang w:val="es-MX"/>
        </w:rPr>
        <w:t>s y superficiales y</w:t>
      </w:r>
      <w:r w:rsidR="002708E9" w:rsidRPr="00CB28E8">
        <w:rPr>
          <w:rFonts w:ascii="Calibri" w:hAnsi="Calibri"/>
          <w:lang w:val="es-MX"/>
        </w:rPr>
        <w:t xml:space="preserve"> monitoreo intensivo de calidad. S</w:t>
      </w:r>
      <w:r w:rsidR="002708E9" w:rsidRPr="00CB28E8">
        <w:rPr>
          <w:rFonts w:ascii="Calibri" w:hAnsi="Calibri" w:cs="Verdana"/>
          <w:szCs w:val="20"/>
        </w:rPr>
        <w:t>e han dedicado esfuerzos a aumentar la eficiencia del riego con revestimiento de canales y generación de agua nueva mediante plantas desalinizadoras, así como aplicando re</w:t>
      </w:r>
      <w:r w:rsidR="00553B6F">
        <w:rPr>
          <w:rFonts w:ascii="Calibri" w:hAnsi="Calibri" w:cs="Verdana"/>
          <w:szCs w:val="20"/>
        </w:rPr>
        <w:t>-</w:t>
      </w:r>
      <w:r w:rsidR="002708E9" w:rsidRPr="00CB28E8">
        <w:rPr>
          <w:rFonts w:ascii="Calibri" w:hAnsi="Calibri" w:cs="Verdana"/>
          <w:szCs w:val="20"/>
        </w:rPr>
        <w:t xml:space="preserve">uso de agua salada. </w:t>
      </w:r>
      <w:r w:rsidR="00C62C9D" w:rsidRPr="00CB28E8">
        <w:rPr>
          <w:rFonts w:ascii="Calibri" w:hAnsi="Calibri" w:cs="Verdana"/>
          <w:szCs w:val="20"/>
        </w:rPr>
        <w:t xml:space="preserve">A </w:t>
      </w:r>
      <w:r w:rsidR="00C62C9D" w:rsidRPr="00CB28E8">
        <w:rPr>
          <w:rFonts w:ascii="Calibri" w:hAnsi="Calibri"/>
          <w:lang w:val="es-MX"/>
        </w:rPr>
        <w:t>pesar de que ninguna de las cuencas logra actualmente generar lo que establece el Tratado y d</w:t>
      </w:r>
      <w:r w:rsidR="00D262A5" w:rsidRPr="00CB28E8">
        <w:rPr>
          <w:rFonts w:ascii="Calibri" w:hAnsi="Calibri"/>
          <w:lang w:val="es-MX"/>
        </w:rPr>
        <w:t xml:space="preserve">ada la </w:t>
      </w:r>
      <w:r w:rsidR="00C62C9D" w:rsidRPr="00CB28E8">
        <w:rPr>
          <w:rFonts w:ascii="Calibri" w:hAnsi="Calibri"/>
          <w:lang w:val="es-MX"/>
        </w:rPr>
        <w:t>alta dependencia</w:t>
      </w:r>
      <w:r w:rsidR="00D262A5" w:rsidRPr="00CB28E8">
        <w:rPr>
          <w:rFonts w:ascii="Calibri" w:hAnsi="Calibri"/>
          <w:lang w:val="es-MX"/>
        </w:rPr>
        <w:t xml:space="preserve"> de </w:t>
      </w:r>
      <w:r w:rsidR="00C62C9D" w:rsidRPr="00CB28E8">
        <w:rPr>
          <w:rFonts w:ascii="Calibri" w:hAnsi="Calibri"/>
          <w:lang w:val="es-MX"/>
        </w:rPr>
        <w:t>ambos países a</w:t>
      </w:r>
      <w:r w:rsidR="00D262A5" w:rsidRPr="00CB28E8">
        <w:rPr>
          <w:rFonts w:ascii="Calibri" w:hAnsi="Calibri"/>
          <w:lang w:val="es-MX"/>
        </w:rPr>
        <w:t xml:space="preserve"> los aportes de </w:t>
      </w:r>
      <w:r w:rsidR="00C62C9D" w:rsidRPr="00CB28E8">
        <w:rPr>
          <w:rFonts w:ascii="Calibri" w:hAnsi="Calibri"/>
          <w:lang w:val="es-MX"/>
        </w:rPr>
        <w:t>dichos</w:t>
      </w:r>
      <w:r w:rsidR="00D262A5" w:rsidRPr="00CB28E8">
        <w:rPr>
          <w:rFonts w:ascii="Calibri" w:hAnsi="Calibri"/>
          <w:lang w:val="es-MX"/>
        </w:rPr>
        <w:t xml:space="preserve"> ríos, han podido seguir funcionando </w:t>
      </w:r>
      <w:r w:rsidR="00C62C9D" w:rsidRPr="00CB28E8">
        <w:rPr>
          <w:rFonts w:ascii="Calibri" w:hAnsi="Calibri"/>
          <w:lang w:val="es-MX"/>
        </w:rPr>
        <w:t>adecuad</w:t>
      </w:r>
      <w:r w:rsidR="00D262A5" w:rsidRPr="00CB28E8">
        <w:rPr>
          <w:rFonts w:ascii="Calibri" w:hAnsi="Calibri"/>
          <w:lang w:val="es-MX"/>
        </w:rPr>
        <w:t xml:space="preserve">amente </w:t>
      </w:r>
      <w:r w:rsidR="00C62C9D" w:rsidRPr="00CB28E8">
        <w:rPr>
          <w:rFonts w:ascii="Calibri" w:hAnsi="Calibri"/>
          <w:lang w:val="es-MX"/>
        </w:rPr>
        <w:t xml:space="preserve">basados en </w:t>
      </w:r>
      <w:r w:rsidR="00D262A5" w:rsidRPr="00CB28E8">
        <w:rPr>
          <w:rFonts w:ascii="Calibri" w:hAnsi="Calibri"/>
          <w:lang w:val="es-MX"/>
        </w:rPr>
        <w:t>e</w:t>
      </w:r>
      <w:r w:rsidR="00C62C9D" w:rsidRPr="00CB28E8">
        <w:rPr>
          <w:rFonts w:ascii="Calibri" w:hAnsi="Calibri"/>
          <w:lang w:val="es-MX"/>
        </w:rPr>
        <w:t>l</w:t>
      </w:r>
      <w:r w:rsidR="00D262A5" w:rsidRPr="00CB28E8">
        <w:rPr>
          <w:rFonts w:ascii="Calibri" w:hAnsi="Calibri"/>
          <w:lang w:val="es-MX"/>
        </w:rPr>
        <w:t xml:space="preserve"> diálogo y </w:t>
      </w:r>
      <w:r w:rsidR="00C62C9D" w:rsidRPr="00CB28E8">
        <w:rPr>
          <w:rFonts w:ascii="Calibri" w:hAnsi="Calibri"/>
          <w:lang w:val="es-MX"/>
        </w:rPr>
        <w:t xml:space="preserve">el </w:t>
      </w:r>
      <w:r w:rsidR="00D262A5" w:rsidRPr="00CB28E8">
        <w:rPr>
          <w:rFonts w:ascii="Calibri" w:hAnsi="Calibri"/>
          <w:lang w:val="es-MX"/>
        </w:rPr>
        <w:t>sustento técnico. Esto a pesar de</w:t>
      </w:r>
      <w:r w:rsidR="00763D41">
        <w:rPr>
          <w:rFonts w:ascii="Calibri" w:hAnsi="Calibri"/>
          <w:lang w:val="es-MX"/>
        </w:rPr>
        <w:t xml:space="preserve"> </w:t>
      </w:r>
      <w:r w:rsidR="00D262A5" w:rsidRPr="00CB28E8">
        <w:rPr>
          <w:rFonts w:ascii="Calibri" w:hAnsi="Calibri"/>
          <w:lang w:val="es-MX"/>
        </w:rPr>
        <w:t>l</w:t>
      </w:r>
      <w:r w:rsidR="00C62C9D" w:rsidRPr="00CB28E8">
        <w:rPr>
          <w:rFonts w:ascii="Calibri" w:hAnsi="Calibri"/>
          <w:lang w:val="es-MX"/>
        </w:rPr>
        <w:t>as diferencias en el</w:t>
      </w:r>
      <w:r w:rsidR="00D262A5" w:rsidRPr="00CB28E8">
        <w:rPr>
          <w:rFonts w:ascii="Calibri" w:hAnsi="Calibri"/>
          <w:lang w:val="es-MX"/>
        </w:rPr>
        <w:t xml:space="preserve"> régimen de prop</w:t>
      </w:r>
      <w:r w:rsidR="00C62C9D" w:rsidRPr="00CB28E8">
        <w:rPr>
          <w:rFonts w:ascii="Calibri" w:hAnsi="Calibri"/>
          <w:lang w:val="es-MX"/>
        </w:rPr>
        <w:t xml:space="preserve">iedad del agua en ambos países ya que </w:t>
      </w:r>
      <w:r w:rsidR="00D262A5" w:rsidRPr="00CB28E8">
        <w:rPr>
          <w:rFonts w:ascii="Calibri" w:hAnsi="Calibri"/>
          <w:lang w:val="es-MX"/>
        </w:rPr>
        <w:t xml:space="preserve">en </w:t>
      </w:r>
      <w:r w:rsidR="00C62C9D" w:rsidRPr="00CB28E8">
        <w:rPr>
          <w:rFonts w:ascii="Calibri" w:hAnsi="Calibri"/>
          <w:lang w:val="es-MX"/>
        </w:rPr>
        <w:t>EUA es estatal mientras que</w:t>
      </w:r>
      <w:r w:rsidR="00D262A5" w:rsidRPr="00CB28E8">
        <w:rPr>
          <w:rFonts w:ascii="Calibri" w:hAnsi="Calibri"/>
          <w:lang w:val="es-MX"/>
        </w:rPr>
        <w:t xml:space="preserve"> en México </w:t>
      </w:r>
      <w:r w:rsidR="00C62C9D" w:rsidRPr="00CB28E8">
        <w:rPr>
          <w:rFonts w:ascii="Calibri" w:hAnsi="Calibri"/>
          <w:lang w:val="es-MX"/>
        </w:rPr>
        <w:t xml:space="preserve">es de dominio federal. </w:t>
      </w:r>
      <w:r w:rsidR="00D262A5" w:rsidRPr="00CB28E8">
        <w:rPr>
          <w:rFonts w:ascii="Calibri" w:hAnsi="Calibri"/>
          <w:lang w:val="es-MX"/>
        </w:rPr>
        <w:t xml:space="preserve">Un aspecto clave </w:t>
      </w:r>
      <w:r w:rsidR="00C62C9D" w:rsidRPr="00CB28E8">
        <w:rPr>
          <w:rFonts w:ascii="Calibri" w:hAnsi="Calibri"/>
          <w:lang w:val="es-MX"/>
        </w:rPr>
        <w:t>para el éxito de la Comisión es que</w:t>
      </w:r>
      <w:r w:rsidR="00D262A5" w:rsidRPr="00CB28E8">
        <w:rPr>
          <w:rFonts w:ascii="Calibri" w:hAnsi="Calibri"/>
          <w:lang w:val="es-MX"/>
        </w:rPr>
        <w:t xml:space="preserve"> siempre ha estado trabajando desde el terreno</w:t>
      </w:r>
      <w:r w:rsidR="00C62C9D" w:rsidRPr="00CB28E8">
        <w:rPr>
          <w:rFonts w:ascii="Calibri" w:hAnsi="Calibri"/>
          <w:lang w:val="es-MX"/>
        </w:rPr>
        <w:t>.</w:t>
      </w:r>
    </w:p>
    <w:p w:rsidR="00290C28" w:rsidRPr="00CB28E8" w:rsidRDefault="00290C28" w:rsidP="00290C28">
      <w:pPr>
        <w:autoSpaceDE w:val="0"/>
        <w:autoSpaceDN w:val="0"/>
        <w:adjustRightInd w:val="0"/>
        <w:spacing w:after="0" w:line="240" w:lineRule="auto"/>
        <w:jc w:val="both"/>
        <w:rPr>
          <w:rFonts w:ascii="Calibri" w:hAnsi="Calibri"/>
          <w:lang w:val="es-MX"/>
        </w:rPr>
      </w:pPr>
    </w:p>
    <w:p w:rsidR="00CA4CB6" w:rsidRPr="00CB28E8" w:rsidRDefault="00880C68" w:rsidP="00290C28">
      <w:pPr>
        <w:autoSpaceDE w:val="0"/>
        <w:autoSpaceDN w:val="0"/>
        <w:adjustRightInd w:val="0"/>
        <w:spacing w:after="0" w:line="240" w:lineRule="auto"/>
        <w:jc w:val="both"/>
        <w:rPr>
          <w:rFonts w:ascii="Calibri" w:hAnsi="Calibri" w:cs="Verdana"/>
          <w:szCs w:val="20"/>
        </w:rPr>
      </w:pPr>
      <w:r w:rsidRPr="00CB28E8">
        <w:rPr>
          <w:rFonts w:ascii="Calibri" w:hAnsi="Calibri"/>
          <w:lang w:val="es-MX"/>
        </w:rPr>
        <w:t>L</w:t>
      </w:r>
      <w:r w:rsidR="00CA4CB6" w:rsidRPr="00CB28E8">
        <w:rPr>
          <w:rFonts w:ascii="Calibri" w:hAnsi="Calibri"/>
          <w:lang w:val="es-MX"/>
        </w:rPr>
        <w:t xml:space="preserve">os </w:t>
      </w:r>
      <w:r w:rsidR="00B10BD0" w:rsidRPr="00CB28E8">
        <w:rPr>
          <w:rFonts w:ascii="Calibri" w:hAnsi="Calibri"/>
          <w:lang w:val="es-MX"/>
        </w:rPr>
        <w:t>comentarios de los asistentes destacaron</w:t>
      </w:r>
      <w:r w:rsidR="00CA4CB6" w:rsidRPr="00CB28E8">
        <w:rPr>
          <w:rFonts w:ascii="Calibri" w:hAnsi="Calibri"/>
          <w:lang w:val="es-MX"/>
        </w:rPr>
        <w:t xml:space="preserve"> la importancia de mejorar la eficiencia de riego y el uso de la tecnología adecuada, así como aplicar las mejores prácticas productivas para ser más </w:t>
      </w:r>
      <w:r w:rsidR="00CA4CB6" w:rsidRPr="00CB28E8">
        <w:rPr>
          <w:rFonts w:ascii="Calibri" w:hAnsi="Calibri"/>
          <w:lang w:val="es-MX"/>
        </w:rPr>
        <w:lastRenderedPageBreak/>
        <w:t>eficientes en el uso del agua, mejorar la capacidad de infiltración para cosecha y el micro</w:t>
      </w:r>
      <w:r w:rsidR="00553B6F">
        <w:rPr>
          <w:rFonts w:ascii="Calibri" w:hAnsi="Calibri"/>
          <w:lang w:val="es-MX"/>
        </w:rPr>
        <w:t>-</w:t>
      </w:r>
      <w:r w:rsidR="00CA4CB6" w:rsidRPr="00CB28E8">
        <w:rPr>
          <w:rFonts w:ascii="Calibri" w:hAnsi="Calibri"/>
          <w:lang w:val="es-MX"/>
        </w:rPr>
        <w:t xml:space="preserve">riego, entre otros. </w:t>
      </w:r>
    </w:p>
    <w:p w:rsidR="00D262A5" w:rsidRPr="00CB28E8" w:rsidRDefault="00D262A5" w:rsidP="000A46D8">
      <w:pPr>
        <w:autoSpaceDE w:val="0"/>
        <w:autoSpaceDN w:val="0"/>
        <w:adjustRightInd w:val="0"/>
        <w:spacing w:after="0" w:line="240" w:lineRule="auto"/>
        <w:rPr>
          <w:rFonts w:ascii="Calibri" w:eastAsia="SymbolMT" w:hAnsi="Calibri" w:cs="SymbolMT"/>
          <w:sz w:val="20"/>
          <w:szCs w:val="20"/>
        </w:rPr>
      </w:pPr>
    </w:p>
    <w:p w:rsidR="00E5010C" w:rsidRPr="00CB28E8" w:rsidRDefault="00E5010C" w:rsidP="00290C28">
      <w:pPr>
        <w:autoSpaceDE w:val="0"/>
        <w:autoSpaceDN w:val="0"/>
        <w:adjustRightInd w:val="0"/>
        <w:spacing w:after="0" w:line="240" w:lineRule="auto"/>
        <w:rPr>
          <w:rFonts w:ascii="Calibri" w:hAnsi="Calibri" w:cs="Verdana"/>
          <w:b/>
          <w:bCs/>
          <w:szCs w:val="20"/>
        </w:rPr>
      </w:pPr>
      <w:r w:rsidRPr="00CB28E8">
        <w:rPr>
          <w:rFonts w:ascii="Calibri" w:hAnsi="Calibri" w:cs="Verdana"/>
          <w:b/>
          <w:szCs w:val="20"/>
        </w:rPr>
        <w:t>S</w:t>
      </w:r>
      <w:r w:rsidR="00880C68" w:rsidRPr="00CB28E8">
        <w:rPr>
          <w:rFonts w:ascii="Calibri" w:hAnsi="Calibri" w:cs="Verdana"/>
          <w:b/>
          <w:szCs w:val="20"/>
        </w:rPr>
        <w:t>e</w:t>
      </w:r>
      <w:r w:rsidRPr="00CB28E8">
        <w:rPr>
          <w:rFonts w:ascii="Calibri" w:hAnsi="Calibri" w:cs="Verdana"/>
          <w:b/>
          <w:szCs w:val="20"/>
        </w:rPr>
        <w:t xml:space="preserve">gundo Día, </w:t>
      </w:r>
      <w:r w:rsidR="00A63D8E" w:rsidRPr="00CB28E8">
        <w:rPr>
          <w:rFonts w:ascii="Calibri" w:hAnsi="Calibri" w:cs="Verdana"/>
          <w:b/>
          <w:bCs/>
          <w:szCs w:val="20"/>
        </w:rPr>
        <w:t xml:space="preserve">Sesión 5.- </w:t>
      </w:r>
      <w:r w:rsidRPr="00CB28E8">
        <w:rPr>
          <w:rFonts w:ascii="Calibri" w:hAnsi="Calibri" w:cs="Verdana"/>
          <w:b/>
          <w:bCs/>
          <w:szCs w:val="20"/>
        </w:rPr>
        <w:t>La buena gobernanza de los recursos en el ámbito delas cuencas hidrográficas a través de ejemplos en América Latina</w:t>
      </w:r>
    </w:p>
    <w:p w:rsidR="00290C28" w:rsidRPr="00CB28E8" w:rsidRDefault="00290C28" w:rsidP="00290C28">
      <w:pPr>
        <w:autoSpaceDE w:val="0"/>
        <w:autoSpaceDN w:val="0"/>
        <w:adjustRightInd w:val="0"/>
        <w:spacing w:after="0" w:line="240" w:lineRule="auto"/>
        <w:rPr>
          <w:rFonts w:ascii="Calibri" w:hAnsi="Calibri" w:cs="Verdana"/>
          <w:sz w:val="20"/>
          <w:szCs w:val="20"/>
        </w:rPr>
      </w:pPr>
    </w:p>
    <w:p w:rsidR="00E5010C" w:rsidRPr="00CB28E8" w:rsidRDefault="007B2FCC" w:rsidP="000A46D8">
      <w:pPr>
        <w:autoSpaceDE w:val="0"/>
        <w:autoSpaceDN w:val="0"/>
        <w:adjustRightInd w:val="0"/>
        <w:spacing w:after="0" w:line="240" w:lineRule="auto"/>
        <w:jc w:val="both"/>
        <w:rPr>
          <w:rFonts w:ascii="Calibri" w:hAnsi="Calibri" w:cs="Cambria"/>
        </w:rPr>
      </w:pPr>
      <w:r w:rsidRPr="00CB28E8">
        <w:rPr>
          <w:rFonts w:ascii="Calibri" w:hAnsi="Calibri" w:cs="Cambria"/>
        </w:rPr>
        <w:t xml:space="preserve">La sesión estuvo moderada por </w:t>
      </w:r>
      <w:r w:rsidR="00880C68" w:rsidRPr="00CB28E8">
        <w:rPr>
          <w:rFonts w:ascii="Calibri" w:hAnsi="Calibri" w:cs="Cambria"/>
        </w:rPr>
        <w:t>el Sr. Maximiliano Campos Ortiz,</w:t>
      </w:r>
      <w:r w:rsidRPr="00CB28E8">
        <w:rPr>
          <w:rFonts w:ascii="Calibri" w:hAnsi="Calibri" w:cs="Cambria"/>
        </w:rPr>
        <w:t xml:space="preserve"> Especialista Principal en Recursos Hídricos, Jefe Sección Gestión Integrada Recursos Hídricos (GIRH)</w:t>
      </w:r>
      <w:r w:rsidR="00880C68" w:rsidRPr="00CB28E8">
        <w:rPr>
          <w:rFonts w:ascii="Calibri" w:hAnsi="Calibri" w:cs="Cambria"/>
        </w:rPr>
        <w:t xml:space="preserve"> del </w:t>
      </w:r>
      <w:r w:rsidRPr="00CB28E8">
        <w:rPr>
          <w:rFonts w:ascii="Calibri" w:hAnsi="Calibri" w:cs="Cambria"/>
        </w:rPr>
        <w:t>Departamento de Desarrollo Sostenible</w:t>
      </w:r>
      <w:r w:rsidR="00AB0D39">
        <w:rPr>
          <w:rFonts w:ascii="Calibri" w:hAnsi="Calibri" w:cs="Cambria"/>
        </w:rPr>
        <w:t xml:space="preserve"> de la</w:t>
      </w:r>
      <w:r w:rsidRPr="00CB28E8">
        <w:rPr>
          <w:rFonts w:ascii="Calibri" w:hAnsi="Calibri" w:cs="Cambria"/>
        </w:rPr>
        <w:t xml:space="preserve"> Organización de los Estados Americanos (OEA)</w:t>
      </w:r>
      <w:r w:rsidR="00BD7CCE" w:rsidRPr="00CB28E8">
        <w:rPr>
          <w:rFonts w:ascii="Calibri" w:hAnsi="Calibri" w:cs="Cambria"/>
        </w:rPr>
        <w:t xml:space="preserve"> y la </w:t>
      </w:r>
      <w:r w:rsidR="00E5010C" w:rsidRPr="00CB28E8">
        <w:rPr>
          <w:rFonts w:ascii="Calibri" w:hAnsi="Calibri" w:cs="Verdana"/>
          <w:bCs/>
        </w:rPr>
        <w:t>Presentación Magistral</w:t>
      </w:r>
      <w:r w:rsidR="00BD7CCE" w:rsidRPr="00CB28E8">
        <w:rPr>
          <w:rFonts w:ascii="Calibri" w:hAnsi="Calibri" w:cs="Verdana"/>
          <w:bCs/>
        </w:rPr>
        <w:t xml:space="preserve"> sobre </w:t>
      </w:r>
      <w:r w:rsidR="00BD7CCE" w:rsidRPr="00CB28E8">
        <w:rPr>
          <w:rFonts w:ascii="Calibri" w:hAnsi="Calibri" w:cs="Verdana"/>
          <w:bCs/>
          <w:i/>
        </w:rPr>
        <w:t>“</w:t>
      </w:r>
      <w:r w:rsidR="00BD7CCE" w:rsidRPr="00CB28E8">
        <w:rPr>
          <w:rFonts w:ascii="Calibri" w:hAnsi="Calibri" w:cs="Cambria"/>
          <w:i/>
        </w:rPr>
        <w:t>L</w:t>
      </w:r>
      <w:r w:rsidR="00E5010C" w:rsidRPr="00CB28E8">
        <w:rPr>
          <w:rFonts w:ascii="Calibri" w:hAnsi="Calibri" w:cs="Verdana"/>
          <w:bCs/>
          <w:i/>
        </w:rPr>
        <w:t xml:space="preserve">a buena gobernanza de los recursos hídricos comoambiente facilitador para una </w:t>
      </w:r>
      <w:r w:rsidR="00BD7CCE" w:rsidRPr="00CB28E8">
        <w:rPr>
          <w:rFonts w:ascii="Calibri" w:hAnsi="Calibri" w:cs="Verdana"/>
          <w:bCs/>
          <w:i/>
        </w:rPr>
        <w:t>gestión</w:t>
      </w:r>
      <w:r w:rsidR="00E5010C" w:rsidRPr="00CB28E8">
        <w:rPr>
          <w:rFonts w:ascii="Calibri" w:hAnsi="Calibri" w:cs="Verdana"/>
          <w:bCs/>
          <w:i/>
        </w:rPr>
        <w:t xml:space="preserve"> integrada de cuencas en América</w:t>
      </w:r>
      <w:r w:rsidR="00BD7CCE" w:rsidRPr="00CB28E8">
        <w:rPr>
          <w:rFonts w:ascii="Calibri" w:hAnsi="Calibri" w:cs="Verdana"/>
          <w:bCs/>
          <w:i/>
        </w:rPr>
        <w:t>Latina-</w:t>
      </w:r>
      <w:r w:rsidR="00E5010C" w:rsidRPr="00CB28E8">
        <w:rPr>
          <w:rFonts w:ascii="Calibri" w:hAnsi="Calibri" w:cs="Verdana"/>
          <w:bCs/>
          <w:i/>
        </w:rPr>
        <w:t>Los principios de la gobernanza</w:t>
      </w:r>
      <w:r w:rsidR="00BD7CCE" w:rsidRPr="00CB28E8">
        <w:rPr>
          <w:rFonts w:ascii="Calibri" w:hAnsi="Calibri" w:cs="Verdana"/>
          <w:bCs/>
          <w:i/>
        </w:rPr>
        <w:t>”,</w:t>
      </w:r>
      <w:r w:rsidR="00BD7CCE" w:rsidRPr="00CB28E8">
        <w:rPr>
          <w:rFonts w:ascii="Calibri" w:hAnsi="Calibri" w:cs="Verdana"/>
          <w:bCs/>
        </w:rPr>
        <w:t xml:space="preserve"> fue dictada por</w:t>
      </w:r>
      <w:r w:rsidR="00880C68" w:rsidRPr="00CB28E8">
        <w:rPr>
          <w:rFonts w:ascii="Calibri" w:hAnsi="Calibri" w:cs="Verdana"/>
          <w:bCs/>
        </w:rPr>
        <w:t xml:space="preserve"> la Dra. Judith </w:t>
      </w:r>
      <w:r w:rsidR="00970BC7" w:rsidRPr="00CB28E8">
        <w:rPr>
          <w:rFonts w:ascii="Calibri" w:hAnsi="Calibri" w:cs="Verdana"/>
          <w:bCs/>
        </w:rPr>
        <w:t>Domínguez</w:t>
      </w:r>
      <w:r w:rsidR="00EE4A4B">
        <w:rPr>
          <w:rFonts w:ascii="Calibri" w:hAnsi="Calibri" w:cs="Verdana"/>
          <w:bCs/>
        </w:rPr>
        <w:t xml:space="preserve"> </w:t>
      </w:r>
      <w:r w:rsidR="00BD7CCE" w:rsidRPr="00CB28E8">
        <w:rPr>
          <w:rFonts w:ascii="Calibri" w:hAnsi="Calibri" w:cs="Verdana"/>
        </w:rPr>
        <w:t>del Colegio de México.</w:t>
      </w:r>
    </w:p>
    <w:p w:rsidR="00E5010C" w:rsidRPr="00CB28E8" w:rsidRDefault="00E5010C" w:rsidP="000A46D8">
      <w:pPr>
        <w:autoSpaceDE w:val="0"/>
        <w:autoSpaceDN w:val="0"/>
        <w:adjustRightInd w:val="0"/>
        <w:spacing w:after="0" w:line="240" w:lineRule="auto"/>
        <w:rPr>
          <w:rFonts w:ascii="Calibri" w:hAnsi="Calibri" w:cs="Verdana"/>
          <w:b/>
          <w:bCs/>
          <w:sz w:val="20"/>
          <w:szCs w:val="20"/>
        </w:rPr>
      </w:pPr>
    </w:p>
    <w:p w:rsidR="00BD7CCE" w:rsidRPr="00CB28E8" w:rsidRDefault="00371210" w:rsidP="000A46D8">
      <w:pPr>
        <w:spacing w:after="0" w:line="240" w:lineRule="auto"/>
        <w:jc w:val="both"/>
        <w:rPr>
          <w:rFonts w:ascii="Calibri" w:hAnsi="Calibri"/>
          <w:lang w:val="es-MX"/>
        </w:rPr>
      </w:pPr>
      <w:r w:rsidRPr="00CB28E8">
        <w:rPr>
          <w:rFonts w:ascii="Calibri" w:hAnsi="Calibri"/>
          <w:lang w:val="es-MX"/>
        </w:rPr>
        <w:t>C</w:t>
      </w:r>
      <w:r w:rsidR="006C05C4">
        <w:rPr>
          <w:rFonts w:ascii="Calibri" w:hAnsi="Calibri"/>
          <w:lang w:val="es-MX"/>
        </w:rPr>
        <w:t>omo introducción a esta sesión,</w:t>
      </w:r>
      <w:r w:rsidR="00880C68" w:rsidRPr="00CB28E8">
        <w:rPr>
          <w:rFonts w:ascii="Calibri" w:hAnsi="Calibri"/>
          <w:lang w:val="es-MX"/>
        </w:rPr>
        <w:t xml:space="preserve"> la </w:t>
      </w:r>
      <w:r w:rsidRPr="00CB28E8">
        <w:rPr>
          <w:rFonts w:ascii="Calibri" w:hAnsi="Calibri"/>
          <w:lang w:val="es-MX"/>
        </w:rPr>
        <w:t xml:space="preserve">Secretaria Ejecutiva de la </w:t>
      </w:r>
      <w:r w:rsidR="00BD7CCE" w:rsidRPr="00CB28E8">
        <w:rPr>
          <w:rFonts w:ascii="Calibri" w:hAnsi="Calibri"/>
          <w:lang w:val="es-MX"/>
        </w:rPr>
        <w:t xml:space="preserve"> OTCA</w:t>
      </w:r>
      <w:r w:rsidR="00880C68" w:rsidRPr="00CB28E8">
        <w:rPr>
          <w:rFonts w:ascii="Calibri" w:hAnsi="Calibri"/>
          <w:lang w:val="es-MX"/>
        </w:rPr>
        <w:t xml:space="preserve">, Sra. Jacqueline Mendoza </w:t>
      </w:r>
      <w:r w:rsidR="006C05C4">
        <w:rPr>
          <w:rFonts w:ascii="Calibri" w:hAnsi="Calibri"/>
          <w:lang w:val="es-MX"/>
        </w:rPr>
        <w:t>efectuó una reseña</w:t>
      </w:r>
      <w:r w:rsidR="00BD7CCE" w:rsidRPr="00CB28E8">
        <w:rPr>
          <w:rFonts w:ascii="Calibri" w:hAnsi="Calibri"/>
          <w:lang w:val="es-MX"/>
        </w:rPr>
        <w:t xml:space="preserve"> de</w:t>
      </w:r>
      <w:r w:rsidR="00B10BD0" w:rsidRPr="00CB28E8">
        <w:rPr>
          <w:rFonts w:ascii="Calibri" w:hAnsi="Calibri"/>
          <w:lang w:val="es-MX"/>
        </w:rPr>
        <w:t xml:space="preserve"> la organización. Indic</w:t>
      </w:r>
      <w:r w:rsidRPr="00CB28E8">
        <w:rPr>
          <w:rFonts w:ascii="Calibri" w:hAnsi="Calibri"/>
          <w:lang w:val="es-MX"/>
        </w:rPr>
        <w:t>ó</w:t>
      </w:r>
      <w:r w:rsidR="00B10BD0" w:rsidRPr="00CB28E8">
        <w:rPr>
          <w:rFonts w:ascii="Calibri" w:hAnsi="Calibri"/>
          <w:lang w:val="es-MX"/>
        </w:rPr>
        <w:t xml:space="preserve"> Mendoza que se trata de </w:t>
      </w:r>
      <w:r w:rsidR="006C05C4">
        <w:rPr>
          <w:rFonts w:ascii="Calibri" w:hAnsi="Calibri"/>
          <w:lang w:val="es-MX"/>
        </w:rPr>
        <w:t>una</w:t>
      </w:r>
      <w:r w:rsidR="00BD7CCE" w:rsidRPr="00CB28E8">
        <w:rPr>
          <w:rFonts w:ascii="Calibri" w:hAnsi="Calibri"/>
          <w:lang w:val="es-MX"/>
        </w:rPr>
        <w:t xml:space="preserve"> organización que incluye ocho países</w:t>
      </w:r>
      <w:r w:rsidR="00441526" w:rsidRPr="00CB28E8">
        <w:rPr>
          <w:rFonts w:ascii="Calibri" w:hAnsi="Calibri"/>
          <w:lang w:val="es-MX"/>
        </w:rPr>
        <w:t xml:space="preserve">, </w:t>
      </w:r>
      <w:r w:rsidR="00F256EE" w:rsidRPr="00CB28E8">
        <w:rPr>
          <w:rFonts w:ascii="Calibri" w:hAnsi="Calibri"/>
          <w:lang w:val="es-MX"/>
        </w:rPr>
        <w:t xml:space="preserve">todos </w:t>
      </w:r>
      <w:r w:rsidR="00441526" w:rsidRPr="00CB28E8">
        <w:rPr>
          <w:rFonts w:ascii="Calibri" w:hAnsi="Calibri"/>
          <w:lang w:val="es-MX"/>
        </w:rPr>
        <w:t>parte de la cuenca amazónica, con 40 millones de habitantes; 385 pueblos indígenas, 7.5 millones de km</w:t>
      </w:r>
      <w:r w:rsidR="00441526" w:rsidRPr="00CB28E8">
        <w:rPr>
          <w:rFonts w:ascii="Calibri" w:hAnsi="Calibri"/>
          <w:vertAlign w:val="superscript"/>
          <w:lang w:val="es-MX"/>
        </w:rPr>
        <w:t>2</w:t>
      </w:r>
      <w:r w:rsidR="006C05C4">
        <w:rPr>
          <w:rFonts w:ascii="Calibri" w:hAnsi="Calibri"/>
          <w:lang w:val="es-MX"/>
        </w:rPr>
        <w:t xml:space="preserve"> y</w:t>
      </w:r>
      <w:r w:rsidR="00BD7CCE" w:rsidRPr="00CB28E8">
        <w:rPr>
          <w:rFonts w:ascii="Calibri" w:hAnsi="Calibri"/>
          <w:lang w:val="es-MX"/>
        </w:rPr>
        <w:t xml:space="preserve"> que inició como un Tratado de Cooperación entre países y actualmente ha evolucionado hasta convertirse en un foro de diálogo y coo</w:t>
      </w:r>
      <w:r w:rsidR="00F256EE" w:rsidRPr="00CB28E8">
        <w:rPr>
          <w:rFonts w:ascii="Calibri" w:hAnsi="Calibri"/>
          <w:lang w:val="es-MX"/>
        </w:rPr>
        <w:t>peración permanente. Se trabaja</w:t>
      </w:r>
      <w:r w:rsidR="00BD7CCE" w:rsidRPr="00CB28E8">
        <w:rPr>
          <w:rFonts w:ascii="Calibri" w:hAnsi="Calibri"/>
          <w:lang w:val="es-MX"/>
        </w:rPr>
        <w:t xml:space="preserve"> con los Ministerios de Ambiente, autoridades de agua y otras que acercan el Tratado a las comunidades. </w:t>
      </w:r>
      <w:r w:rsidR="00481565" w:rsidRPr="00CB28E8">
        <w:rPr>
          <w:rFonts w:ascii="Calibri" w:hAnsi="Calibri"/>
          <w:lang w:val="es-MX"/>
        </w:rPr>
        <w:t xml:space="preserve">Trabajan en cuatro líneas de acción, </w:t>
      </w:r>
      <w:r w:rsidR="00BD7CCE" w:rsidRPr="00CB28E8">
        <w:rPr>
          <w:rFonts w:ascii="Calibri" w:hAnsi="Calibri"/>
          <w:lang w:val="es-MX"/>
        </w:rPr>
        <w:t>incluyendo la reducción de asimetrías entre los países.</w:t>
      </w:r>
      <w:r w:rsidR="006C05C4">
        <w:rPr>
          <w:rFonts w:ascii="Calibri" w:hAnsi="Calibri"/>
          <w:lang w:val="es-MX"/>
        </w:rPr>
        <w:t xml:space="preserve"> </w:t>
      </w:r>
      <w:r w:rsidR="00BD7CCE" w:rsidRPr="00CB28E8">
        <w:rPr>
          <w:rFonts w:ascii="Calibri" w:hAnsi="Calibri"/>
          <w:lang w:val="es-MX"/>
        </w:rPr>
        <w:t>Actualmente están tra</w:t>
      </w:r>
      <w:r w:rsidR="00481565" w:rsidRPr="00CB28E8">
        <w:rPr>
          <w:rFonts w:ascii="Calibri" w:hAnsi="Calibri"/>
          <w:lang w:val="es-MX"/>
        </w:rPr>
        <w:t>bajando en el Programa de Acciones Estratégicas, PAE, que contempla el</w:t>
      </w:r>
      <w:r w:rsidR="00BD7CCE" w:rsidRPr="00CB28E8">
        <w:rPr>
          <w:rFonts w:ascii="Calibri" w:hAnsi="Calibri"/>
          <w:lang w:val="es-MX"/>
        </w:rPr>
        <w:t xml:space="preserve"> fortalecimiento de la </w:t>
      </w:r>
      <w:r w:rsidR="00481565" w:rsidRPr="00CB28E8">
        <w:rPr>
          <w:rFonts w:ascii="Calibri" w:hAnsi="Calibri"/>
          <w:lang w:val="es-MX"/>
        </w:rPr>
        <w:t>GIRH</w:t>
      </w:r>
      <w:r w:rsidR="00BD7CCE" w:rsidRPr="00CB28E8">
        <w:rPr>
          <w:rFonts w:ascii="Calibri" w:hAnsi="Calibri"/>
          <w:lang w:val="es-MX"/>
        </w:rPr>
        <w:t xml:space="preserve">; </w:t>
      </w:r>
      <w:r w:rsidR="00481565" w:rsidRPr="00CB28E8">
        <w:rPr>
          <w:rFonts w:ascii="Calibri" w:hAnsi="Calibri"/>
          <w:lang w:val="es-MX"/>
        </w:rPr>
        <w:t xml:space="preserve">la </w:t>
      </w:r>
      <w:r w:rsidR="00BD7CCE" w:rsidRPr="00CB28E8">
        <w:rPr>
          <w:rFonts w:ascii="Calibri" w:hAnsi="Calibri"/>
          <w:lang w:val="es-MX"/>
        </w:rPr>
        <w:t xml:space="preserve">adaptación a la variabilidad y el cambio </w:t>
      </w:r>
      <w:r w:rsidR="00481565" w:rsidRPr="00CB28E8">
        <w:rPr>
          <w:rFonts w:ascii="Calibri" w:hAnsi="Calibri"/>
          <w:lang w:val="es-MX"/>
        </w:rPr>
        <w:t xml:space="preserve">climáticoy la </w:t>
      </w:r>
      <w:r w:rsidR="00BD7CCE" w:rsidRPr="00CB28E8">
        <w:rPr>
          <w:rFonts w:ascii="Calibri" w:hAnsi="Calibri"/>
          <w:lang w:val="es-MX"/>
        </w:rPr>
        <w:t>gestión del conocimiento.</w:t>
      </w:r>
      <w:r w:rsidR="00481565" w:rsidRPr="00CB28E8">
        <w:rPr>
          <w:rFonts w:ascii="Calibri" w:hAnsi="Calibri"/>
          <w:lang w:val="es-MX"/>
        </w:rPr>
        <w:t xml:space="preserve"> Como temas para reflexión</w:t>
      </w:r>
      <w:r w:rsidR="00EE4A4B">
        <w:rPr>
          <w:rFonts w:ascii="Calibri" w:hAnsi="Calibri"/>
          <w:lang w:val="es-MX"/>
        </w:rPr>
        <w:t xml:space="preserve"> </w:t>
      </w:r>
      <w:r w:rsidR="00481565" w:rsidRPr="00CB28E8">
        <w:rPr>
          <w:rFonts w:ascii="Calibri" w:hAnsi="Calibri"/>
          <w:lang w:val="es-MX"/>
        </w:rPr>
        <w:t>apunt</w:t>
      </w:r>
      <w:r w:rsidR="00970BC7">
        <w:rPr>
          <w:rFonts w:ascii="Calibri" w:hAnsi="Calibri"/>
          <w:lang w:val="es-MX"/>
        </w:rPr>
        <w:t>ó</w:t>
      </w:r>
      <w:r w:rsidR="00481565" w:rsidRPr="00CB28E8">
        <w:rPr>
          <w:rFonts w:ascii="Calibri" w:hAnsi="Calibri"/>
          <w:lang w:val="es-MX"/>
        </w:rPr>
        <w:t xml:space="preserve"> que en </w:t>
      </w:r>
      <w:r w:rsidR="00BD7CCE" w:rsidRPr="00CB28E8">
        <w:rPr>
          <w:rFonts w:ascii="Calibri" w:hAnsi="Calibri"/>
          <w:lang w:val="es-MX"/>
        </w:rPr>
        <w:t xml:space="preserve">relación </w:t>
      </w:r>
      <w:r w:rsidR="00481565" w:rsidRPr="00CB28E8">
        <w:rPr>
          <w:rFonts w:ascii="Calibri" w:hAnsi="Calibri"/>
          <w:lang w:val="es-MX"/>
        </w:rPr>
        <w:t xml:space="preserve">con los </w:t>
      </w:r>
      <w:r w:rsidR="00236A03">
        <w:rPr>
          <w:rFonts w:ascii="Calibri" w:hAnsi="Calibri"/>
          <w:lang w:val="es-MX"/>
        </w:rPr>
        <w:t>organismos de cuenca</w:t>
      </w:r>
      <w:r w:rsidR="00BD7CCE" w:rsidRPr="00CB28E8">
        <w:rPr>
          <w:rFonts w:ascii="Calibri" w:hAnsi="Calibri"/>
          <w:lang w:val="es-MX"/>
        </w:rPr>
        <w:t xml:space="preserve"> y la implementación de los acuerdos internacionales, </w:t>
      </w:r>
      <w:r w:rsidR="00481565" w:rsidRPr="00CB28E8">
        <w:rPr>
          <w:rFonts w:ascii="Calibri" w:hAnsi="Calibri"/>
          <w:lang w:val="es-MX"/>
        </w:rPr>
        <w:t>es necesario a</w:t>
      </w:r>
      <w:r w:rsidR="00BD7CCE" w:rsidRPr="00CB28E8">
        <w:rPr>
          <w:rFonts w:ascii="Calibri" w:hAnsi="Calibri"/>
          <w:lang w:val="es-MX"/>
        </w:rPr>
        <w:t>poya</w:t>
      </w:r>
      <w:r w:rsidR="00481565" w:rsidRPr="00CB28E8">
        <w:rPr>
          <w:rFonts w:ascii="Calibri" w:hAnsi="Calibri"/>
          <w:lang w:val="es-MX"/>
        </w:rPr>
        <w:t>r a los actores de la cuenca am</w:t>
      </w:r>
      <w:r w:rsidR="00BD7CCE" w:rsidRPr="00CB28E8">
        <w:rPr>
          <w:rFonts w:ascii="Calibri" w:hAnsi="Calibri"/>
          <w:lang w:val="es-MX"/>
        </w:rPr>
        <w:t>a</w:t>
      </w:r>
      <w:r w:rsidR="00481565" w:rsidRPr="00CB28E8">
        <w:rPr>
          <w:rFonts w:ascii="Calibri" w:hAnsi="Calibri"/>
          <w:lang w:val="es-MX"/>
        </w:rPr>
        <w:t>zónica para buscar solu</w:t>
      </w:r>
      <w:r w:rsidR="00BD7CCE" w:rsidRPr="00CB28E8">
        <w:rPr>
          <w:rFonts w:ascii="Calibri" w:hAnsi="Calibri"/>
          <w:lang w:val="es-MX"/>
        </w:rPr>
        <w:t>ciones y apalancar financi</w:t>
      </w:r>
      <w:r w:rsidR="00481565" w:rsidRPr="00CB28E8">
        <w:rPr>
          <w:rFonts w:ascii="Calibri" w:hAnsi="Calibri"/>
          <w:lang w:val="es-MX"/>
        </w:rPr>
        <w:t>a</w:t>
      </w:r>
      <w:r w:rsidR="00BD7CCE" w:rsidRPr="00CB28E8">
        <w:rPr>
          <w:rFonts w:ascii="Calibri" w:hAnsi="Calibri"/>
          <w:lang w:val="es-MX"/>
        </w:rPr>
        <w:t>miento para apoyar las acciones</w:t>
      </w:r>
      <w:r w:rsidR="00481565" w:rsidRPr="00CB28E8">
        <w:rPr>
          <w:rFonts w:ascii="Calibri" w:hAnsi="Calibri"/>
          <w:lang w:val="es-MX"/>
        </w:rPr>
        <w:t xml:space="preserve"> en el territorio</w:t>
      </w:r>
      <w:r w:rsidR="00BD7CCE" w:rsidRPr="00CB28E8">
        <w:rPr>
          <w:rFonts w:ascii="Calibri" w:hAnsi="Calibri"/>
          <w:lang w:val="es-MX"/>
        </w:rPr>
        <w:t xml:space="preserve">. </w:t>
      </w:r>
    </w:p>
    <w:p w:rsidR="00290C28" w:rsidRPr="00CB28E8" w:rsidRDefault="00290C28" w:rsidP="000A46D8">
      <w:pPr>
        <w:spacing w:after="0" w:line="240" w:lineRule="auto"/>
        <w:jc w:val="both"/>
        <w:rPr>
          <w:rFonts w:ascii="Calibri" w:hAnsi="Calibri"/>
          <w:lang w:val="es-MX"/>
        </w:rPr>
      </w:pPr>
    </w:p>
    <w:p w:rsidR="00BD7CCE" w:rsidRPr="00CB28E8" w:rsidRDefault="00CD5D09" w:rsidP="000A46D8">
      <w:pPr>
        <w:spacing w:after="0" w:line="240" w:lineRule="auto"/>
        <w:jc w:val="both"/>
        <w:rPr>
          <w:rFonts w:ascii="Calibri" w:hAnsi="Calibri"/>
          <w:lang w:val="es-MX"/>
        </w:rPr>
      </w:pPr>
      <w:r w:rsidRPr="00CB28E8">
        <w:rPr>
          <w:rFonts w:ascii="Calibri" w:hAnsi="Calibri"/>
          <w:lang w:val="es-MX"/>
        </w:rPr>
        <w:t>La presentación m</w:t>
      </w:r>
      <w:r w:rsidR="00F256EE" w:rsidRPr="00CB28E8">
        <w:rPr>
          <w:rFonts w:ascii="Calibri" w:hAnsi="Calibri"/>
          <w:lang w:val="es-MX"/>
        </w:rPr>
        <w:t>agistral de</w:t>
      </w:r>
      <w:r w:rsidR="00880C68" w:rsidRPr="00CB28E8">
        <w:rPr>
          <w:rFonts w:ascii="Calibri" w:hAnsi="Calibri"/>
          <w:lang w:val="es-MX"/>
        </w:rPr>
        <w:t xml:space="preserve">la Dra. Judith </w:t>
      </w:r>
      <w:r w:rsidR="00BD7CCE" w:rsidRPr="00CB28E8">
        <w:rPr>
          <w:rFonts w:ascii="Calibri" w:hAnsi="Calibri"/>
          <w:lang w:val="es-MX"/>
        </w:rPr>
        <w:t>Domínguez</w:t>
      </w:r>
      <w:r w:rsidR="006C05C4">
        <w:rPr>
          <w:rFonts w:ascii="Calibri" w:hAnsi="Calibri"/>
          <w:lang w:val="es-MX"/>
        </w:rPr>
        <w:t xml:space="preserve"> </w:t>
      </w:r>
      <w:r w:rsidR="00F256EE" w:rsidRPr="00CB28E8">
        <w:rPr>
          <w:rFonts w:ascii="Calibri" w:hAnsi="Calibri"/>
          <w:lang w:val="es-MX"/>
        </w:rPr>
        <w:t>inici</w:t>
      </w:r>
      <w:r w:rsidR="00371210" w:rsidRPr="00CB28E8">
        <w:rPr>
          <w:rFonts w:ascii="Calibri" w:hAnsi="Calibri"/>
          <w:lang w:val="es-MX"/>
        </w:rPr>
        <w:t>ó</w:t>
      </w:r>
      <w:r w:rsidR="006C05C4">
        <w:rPr>
          <w:rFonts w:ascii="Calibri" w:hAnsi="Calibri"/>
          <w:lang w:val="es-MX"/>
        </w:rPr>
        <w:t xml:space="preserve"> </w:t>
      </w:r>
      <w:r w:rsidR="00EA49AC" w:rsidRPr="00CB28E8">
        <w:rPr>
          <w:rFonts w:ascii="Calibri" w:hAnsi="Calibri"/>
          <w:lang w:val="es-MX"/>
        </w:rPr>
        <w:t>exponiendo un</w:t>
      </w:r>
      <w:r w:rsidR="006C05C4">
        <w:rPr>
          <w:rFonts w:ascii="Calibri" w:hAnsi="Calibri"/>
          <w:lang w:val="es-MX"/>
        </w:rPr>
        <w:t xml:space="preserve"> </w:t>
      </w:r>
      <w:r w:rsidR="00F256EE" w:rsidRPr="00CB28E8">
        <w:rPr>
          <w:rFonts w:ascii="Calibri" w:hAnsi="Calibri"/>
          <w:lang w:val="es-MX"/>
        </w:rPr>
        <w:t>n</w:t>
      </w:r>
      <w:r w:rsidR="00EA49AC" w:rsidRPr="00CB28E8">
        <w:rPr>
          <w:rFonts w:ascii="Calibri" w:hAnsi="Calibri"/>
          <w:lang w:val="es-MX"/>
        </w:rPr>
        <w:t>uevo marco conceptual:</w:t>
      </w:r>
      <w:r w:rsidR="00BD7CCE" w:rsidRPr="00CB28E8">
        <w:rPr>
          <w:rFonts w:ascii="Calibri" w:hAnsi="Calibri"/>
          <w:lang w:val="es-MX"/>
        </w:rPr>
        <w:t xml:space="preserve"> Gestión integrada de c</w:t>
      </w:r>
      <w:r w:rsidR="00EA49AC" w:rsidRPr="00CB28E8">
        <w:rPr>
          <w:rFonts w:ascii="Calibri" w:hAnsi="Calibri"/>
          <w:lang w:val="es-MX"/>
        </w:rPr>
        <w:t>uencas como evolución de la GIRH, el cual i</w:t>
      </w:r>
      <w:r w:rsidR="00BD7CCE" w:rsidRPr="00CB28E8">
        <w:rPr>
          <w:rFonts w:ascii="Calibri" w:hAnsi="Calibri"/>
          <w:lang w:val="es-MX"/>
        </w:rPr>
        <w:t>ncluye esferas de seguridad hídrica</w:t>
      </w:r>
      <w:r w:rsidR="00EA49AC" w:rsidRPr="00CB28E8">
        <w:rPr>
          <w:rFonts w:ascii="Calibri" w:hAnsi="Calibri"/>
          <w:lang w:val="es-MX"/>
        </w:rPr>
        <w:t xml:space="preserve"> y también de seguridad humana.</w:t>
      </w:r>
      <w:r w:rsidR="00BD7CCE" w:rsidRPr="00CB28E8">
        <w:rPr>
          <w:rFonts w:ascii="Calibri" w:hAnsi="Calibri"/>
          <w:lang w:val="es-MX"/>
        </w:rPr>
        <w:t xml:space="preserve"> Un aspecto </w:t>
      </w:r>
      <w:r w:rsidR="00EA49AC" w:rsidRPr="00CB28E8">
        <w:rPr>
          <w:rFonts w:ascii="Calibri" w:hAnsi="Calibri"/>
          <w:lang w:val="es-MX"/>
        </w:rPr>
        <w:t>que destaca es el modo</w:t>
      </w:r>
      <w:r w:rsidR="00BD7CCE" w:rsidRPr="00CB28E8">
        <w:rPr>
          <w:rFonts w:ascii="Calibri" w:hAnsi="Calibri"/>
          <w:lang w:val="es-MX"/>
        </w:rPr>
        <w:t xml:space="preserve"> de apropiación del territorio.</w:t>
      </w:r>
      <w:r w:rsidR="00EA49AC" w:rsidRPr="00CB28E8">
        <w:rPr>
          <w:rFonts w:ascii="Calibri" w:hAnsi="Calibri"/>
          <w:lang w:val="es-MX"/>
        </w:rPr>
        <w:t>Considera la expositora que l</w:t>
      </w:r>
      <w:r w:rsidR="00BD7CCE" w:rsidRPr="00CB28E8">
        <w:rPr>
          <w:rFonts w:ascii="Calibri" w:hAnsi="Calibri"/>
          <w:lang w:val="es-MX"/>
        </w:rPr>
        <w:t xml:space="preserve">as soluciones para resolver los problemas de agua están fuera de la caja de herramientas de </w:t>
      </w:r>
      <w:r w:rsidR="00EA49AC" w:rsidRPr="00CB28E8">
        <w:rPr>
          <w:rFonts w:ascii="Calibri" w:hAnsi="Calibri"/>
          <w:lang w:val="es-MX"/>
        </w:rPr>
        <w:t>la gestión del agua ya que la cuenca implica más que las aguas superficiales y subterráneas, la demarcación y las aguas de transición y que el principal r</w:t>
      </w:r>
      <w:r w:rsidR="00BD7CCE" w:rsidRPr="00CB28E8">
        <w:rPr>
          <w:rFonts w:ascii="Calibri" w:hAnsi="Calibri"/>
          <w:lang w:val="es-MX"/>
        </w:rPr>
        <w:t xml:space="preserve">eto son las decisiones sectoriales que inciden en el </w:t>
      </w:r>
      <w:r w:rsidR="00EA49AC" w:rsidRPr="00CB28E8">
        <w:rPr>
          <w:rFonts w:ascii="Calibri" w:hAnsi="Calibri"/>
          <w:lang w:val="es-MX"/>
        </w:rPr>
        <w:t>recurso como las del sector</w:t>
      </w:r>
      <w:r w:rsidR="00BD7CCE" w:rsidRPr="00CB28E8">
        <w:rPr>
          <w:rFonts w:ascii="Calibri" w:hAnsi="Calibri"/>
          <w:lang w:val="es-MX"/>
        </w:rPr>
        <w:t xml:space="preserve"> energía</w:t>
      </w:r>
      <w:r w:rsidR="00EA49AC" w:rsidRPr="00CB28E8">
        <w:rPr>
          <w:rFonts w:ascii="Calibri" w:hAnsi="Calibri"/>
          <w:lang w:val="es-MX"/>
        </w:rPr>
        <w:t>,</w:t>
      </w:r>
      <w:r w:rsidR="00BD7CCE" w:rsidRPr="00CB28E8">
        <w:rPr>
          <w:rFonts w:ascii="Calibri" w:hAnsi="Calibri"/>
          <w:lang w:val="es-MX"/>
        </w:rPr>
        <w:t xml:space="preserve"> por ejemplo.</w:t>
      </w:r>
      <w:r w:rsidR="00EA49AC" w:rsidRPr="00CB28E8">
        <w:rPr>
          <w:rFonts w:ascii="Calibri" w:hAnsi="Calibri"/>
          <w:lang w:val="es-MX"/>
        </w:rPr>
        <w:t>Mencion</w:t>
      </w:r>
      <w:r w:rsidR="00347BF1" w:rsidRPr="00CB28E8">
        <w:rPr>
          <w:rFonts w:ascii="Calibri" w:hAnsi="Calibri"/>
          <w:lang w:val="es-MX"/>
        </w:rPr>
        <w:t>ó</w:t>
      </w:r>
      <w:r w:rsidR="00EA49AC" w:rsidRPr="00CB28E8">
        <w:rPr>
          <w:rFonts w:ascii="Calibri" w:hAnsi="Calibri"/>
          <w:lang w:val="es-MX"/>
        </w:rPr>
        <w:t xml:space="preserve"> la neces</w:t>
      </w:r>
      <w:r w:rsidR="006C05C4">
        <w:rPr>
          <w:rFonts w:ascii="Calibri" w:hAnsi="Calibri"/>
          <w:lang w:val="es-MX"/>
        </w:rPr>
        <w:t xml:space="preserve">idad de reconfigurar los roles </w:t>
      </w:r>
      <w:r w:rsidR="00EA49AC" w:rsidRPr="00CB28E8">
        <w:rPr>
          <w:rFonts w:ascii="Calibri" w:hAnsi="Calibri"/>
          <w:lang w:val="es-MX"/>
        </w:rPr>
        <w:t xml:space="preserve">de los actores de la cuenca ya </w:t>
      </w:r>
      <w:r w:rsidR="00F256EE" w:rsidRPr="00CB28E8">
        <w:rPr>
          <w:rFonts w:ascii="Calibri" w:hAnsi="Calibri"/>
          <w:lang w:val="es-MX"/>
        </w:rPr>
        <w:t>se requiere de mayor coordinación y</w:t>
      </w:r>
      <w:r w:rsidR="00BD7CCE" w:rsidRPr="00CB28E8">
        <w:rPr>
          <w:rFonts w:ascii="Calibri" w:hAnsi="Calibri"/>
          <w:lang w:val="es-MX"/>
        </w:rPr>
        <w:t xml:space="preserve">el poder del Estado </w:t>
      </w:r>
      <w:r w:rsidR="00F256EE" w:rsidRPr="00CB28E8">
        <w:rPr>
          <w:rFonts w:ascii="Calibri" w:hAnsi="Calibri"/>
          <w:lang w:val="es-MX"/>
        </w:rPr>
        <w:t>está debilitado y no funciona</w:t>
      </w:r>
      <w:r w:rsidR="00EA49AC" w:rsidRPr="00CB28E8">
        <w:rPr>
          <w:rFonts w:ascii="Calibri" w:hAnsi="Calibri"/>
          <w:lang w:val="es-MX"/>
        </w:rPr>
        <w:t xml:space="preserve">. </w:t>
      </w:r>
      <w:r w:rsidR="00BD7CCE" w:rsidRPr="00CB28E8">
        <w:rPr>
          <w:rFonts w:ascii="Calibri" w:hAnsi="Calibri"/>
          <w:lang w:val="es-MX"/>
        </w:rPr>
        <w:t>En</w:t>
      </w:r>
      <w:r w:rsidR="00EA49AC" w:rsidRPr="00CB28E8">
        <w:rPr>
          <w:rFonts w:ascii="Calibri" w:hAnsi="Calibri"/>
          <w:lang w:val="es-MX"/>
        </w:rPr>
        <w:t xml:space="preserve"> el caso de</w:t>
      </w:r>
      <w:r w:rsidR="00BD7CCE" w:rsidRPr="00CB28E8">
        <w:rPr>
          <w:rFonts w:ascii="Calibri" w:hAnsi="Calibri"/>
          <w:lang w:val="es-MX"/>
        </w:rPr>
        <w:t xml:space="preserve"> Méx</w:t>
      </w:r>
      <w:r w:rsidR="00EA49AC" w:rsidRPr="00CB28E8">
        <w:rPr>
          <w:rFonts w:ascii="Calibri" w:hAnsi="Calibri"/>
          <w:lang w:val="es-MX"/>
        </w:rPr>
        <w:t>ico, explic</w:t>
      </w:r>
      <w:r w:rsidR="00347BF1" w:rsidRPr="00CB28E8">
        <w:rPr>
          <w:rFonts w:ascii="Calibri" w:hAnsi="Calibri"/>
          <w:lang w:val="es-MX"/>
        </w:rPr>
        <w:t>ó que</w:t>
      </w:r>
      <w:r w:rsidR="00A73566" w:rsidRPr="00CB28E8">
        <w:rPr>
          <w:rFonts w:ascii="Calibri" w:hAnsi="Calibri"/>
          <w:lang w:val="es-MX"/>
        </w:rPr>
        <w:t xml:space="preserve"> l</w:t>
      </w:r>
      <w:r w:rsidR="00EA49AC" w:rsidRPr="00CB28E8">
        <w:rPr>
          <w:rFonts w:ascii="Calibri" w:hAnsi="Calibri"/>
          <w:lang w:val="es-MX"/>
        </w:rPr>
        <w:t xml:space="preserve">os organismos de cuenca son </w:t>
      </w:r>
      <w:r w:rsidR="00BD7CCE" w:rsidRPr="00CB28E8">
        <w:rPr>
          <w:rFonts w:ascii="Calibri" w:hAnsi="Calibri"/>
          <w:lang w:val="es-MX"/>
        </w:rPr>
        <w:t xml:space="preserve">entidades </w:t>
      </w:r>
      <w:r w:rsidR="00EA49AC" w:rsidRPr="00CB28E8">
        <w:rPr>
          <w:rFonts w:ascii="Calibri" w:hAnsi="Calibri"/>
          <w:lang w:val="es-MX"/>
        </w:rPr>
        <w:t>de la institucionalidad pública y son</w:t>
      </w:r>
      <w:r w:rsidR="00BD7CCE" w:rsidRPr="00CB28E8">
        <w:rPr>
          <w:rFonts w:ascii="Calibri" w:hAnsi="Calibri"/>
          <w:lang w:val="es-MX"/>
        </w:rPr>
        <w:t xml:space="preserve"> distinto</w:t>
      </w:r>
      <w:r w:rsidR="00EA49AC" w:rsidRPr="00CB28E8">
        <w:rPr>
          <w:rFonts w:ascii="Calibri" w:hAnsi="Calibri"/>
          <w:lang w:val="es-MX"/>
        </w:rPr>
        <w:t>s</w:t>
      </w:r>
      <w:r w:rsidR="00BD7CCE" w:rsidRPr="00CB28E8">
        <w:rPr>
          <w:rFonts w:ascii="Calibri" w:hAnsi="Calibri"/>
          <w:lang w:val="es-MX"/>
        </w:rPr>
        <w:t xml:space="preserve"> a organizaciones de cuenca </w:t>
      </w:r>
      <w:r w:rsidR="00EA49AC" w:rsidRPr="00CB28E8">
        <w:rPr>
          <w:rFonts w:ascii="Calibri" w:hAnsi="Calibri"/>
          <w:lang w:val="es-MX"/>
        </w:rPr>
        <w:t>donde se da la participación de la sociedad civil</w:t>
      </w:r>
      <w:r w:rsidR="00BC0001" w:rsidRPr="00CB28E8">
        <w:rPr>
          <w:rFonts w:ascii="Calibri" w:hAnsi="Calibri"/>
          <w:lang w:val="es-MX"/>
        </w:rPr>
        <w:t>.</w:t>
      </w:r>
      <w:r w:rsidR="00BD7CCE" w:rsidRPr="00CB28E8">
        <w:rPr>
          <w:rFonts w:ascii="Calibri" w:hAnsi="Calibri"/>
          <w:lang w:val="es-MX"/>
        </w:rPr>
        <w:t xml:space="preserve"> No hay una armonización legal pues no en todos los casos se cuenta con el respaldo legal necesario, a pesar de que en la realidad están sirviendo como espacios para resolver problemas. </w:t>
      </w:r>
    </w:p>
    <w:p w:rsidR="00290C28" w:rsidRPr="00CB28E8" w:rsidRDefault="00290C28" w:rsidP="000A46D8">
      <w:pPr>
        <w:spacing w:after="0" w:line="240" w:lineRule="auto"/>
        <w:jc w:val="both"/>
        <w:rPr>
          <w:rFonts w:ascii="Calibri" w:hAnsi="Calibri"/>
          <w:lang w:val="es-MX"/>
        </w:rPr>
      </w:pPr>
    </w:p>
    <w:p w:rsidR="00BD7CCE" w:rsidRDefault="00BD7CCE" w:rsidP="000A46D8">
      <w:pPr>
        <w:spacing w:after="0" w:line="240" w:lineRule="auto"/>
        <w:jc w:val="both"/>
        <w:rPr>
          <w:rFonts w:ascii="Calibri" w:hAnsi="Calibri"/>
          <w:lang w:val="es-MX"/>
        </w:rPr>
      </w:pPr>
      <w:r w:rsidRPr="00CB28E8">
        <w:rPr>
          <w:rFonts w:ascii="Calibri" w:hAnsi="Calibri"/>
          <w:lang w:val="es-MX"/>
        </w:rPr>
        <w:t>Enfatiz</w:t>
      </w:r>
      <w:r w:rsidR="00347BF1" w:rsidRPr="00CB28E8">
        <w:rPr>
          <w:rFonts w:ascii="Calibri" w:hAnsi="Calibri"/>
          <w:lang w:val="es-MX"/>
        </w:rPr>
        <w:t>ó</w:t>
      </w:r>
      <w:r w:rsidR="00BC0001" w:rsidRPr="00CB28E8">
        <w:rPr>
          <w:rFonts w:ascii="Calibri" w:hAnsi="Calibri"/>
          <w:lang w:val="es-MX"/>
        </w:rPr>
        <w:t xml:space="preserve"> los 12</w:t>
      </w:r>
      <w:r w:rsidR="006C05C4">
        <w:rPr>
          <w:rFonts w:ascii="Calibri" w:hAnsi="Calibri"/>
          <w:lang w:val="es-MX"/>
        </w:rPr>
        <w:t xml:space="preserve"> </w:t>
      </w:r>
      <w:r w:rsidR="00BC0001" w:rsidRPr="00CB28E8">
        <w:rPr>
          <w:rFonts w:ascii="Calibri" w:hAnsi="Calibri"/>
          <w:lang w:val="es-MX"/>
        </w:rPr>
        <w:t>Principios de Gobernanza del Agua de la OCDE</w:t>
      </w:r>
      <w:r w:rsidR="00B432F1" w:rsidRPr="00CB28E8">
        <w:rPr>
          <w:rStyle w:val="Refdenotaalpie"/>
          <w:rFonts w:ascii="Calibri" w:hAnsi="Calibri"/>
          <w:lang w:val="es-MX"/>
        </w:rPr>
        <w:footnoteReference w:id="15"/>
      </w:r>
      <w:r w:rsidR="00880C68" w:rsidRPr="00CB28E8">
        <w:rPr>
          <w:rFonts w:ascii="Calibri" w:hAnsi="Calibri"/>
          <w:lang w:val="es-MX"/>
        </w:rPr>
        <w:t>,</w:t>
      </w:r>
      <w:r w:rsidR="00553B6F">
        <w:rPr>
          <w:rFonts w:ascii="Calibri" w:hAnsi="Calibri"/>
          <w:lang w:val="es-MX"/>
        </w:rPr>
        <w:t xml:space="preserve"> </w:t>
      </w:r>
      <w:r w:rsidR="00BC0001" w:rsidRPr="00CB28E8">
        <w:rPr>
          <w:rFonts w:ascii="Calibri" w:hAnsi="Calibri"/>
          <w:lang w:val="es-MX"/>
        </w:rPr>
        <w:t>que impulsan políticas públicas basadas en tres dimensiones:</w:t>
      </w:r>
      <w:r w:rsidR="00BC0001" w:rsidRPr="00553B6F">
        <w:rPr>
          <w:rFonts w:ascii="Calibri" w:hAnsi="Calibri"/>
          <w:lang w:val="es-MX"/>
        </w:rPr>
        <w:t xml:space="preserve"> </w:t>
      </w:r>
      <w:r w:rsidR="00F256EE" w:rsidRPr="00553B6F">
        <w:rPr>
          <w:rFonts w:ascii="Calibri" w:hAnsi="Calibri"/>
          <w:lang w:val="es-MX"/>
        </w:rPr>
        <w:t xml:space="preserve">eficacia, que incluye </w:t>
      </w:r>
      <w:r w:rsidRPr="00553B6F">
        <w:rPr>
          <w:rFonts w:ascii="Calibri" w:hAnsi="Calibri"/>
          <w:lang w:val="es-MX"/>
        </w:rPr>
        <w:t>marcos legales, institucional</w:t>
      </w:r>
      <w:r w:rsidR="00F256EE" w:rsidRPr="00553B6F">
        <w:rPr>
          <w:rFonts w:ascii="Calibri" w:hAnsi="Calibri"/>
          <w:lang w:val="es-MX"/>
        </w:rPr>
        <w:t xml:space="preserve">es, coordinación intersectorial; eficiencia, </w:t>
      </w:r>
      <w:r w:rsidRPr="00553B6F">
        <w:rPr>
          <w:rFonts w:ascii="Calibri" w:hAnsi="Calibri"/>
          <w:lang w:val="es-MX"/>
        </w:rPr>
        <w:t>datos e info</w:t>
      </w:r>
      <w:r w:rsidR="00BC0001" w:rsidRPr="00553B6F">
        <w:rPr>
          <w:rFonts w:ascii="Calibri" w:hAnsi="Calibri"/>
          <w:lang w:val="es-MX"/>
        </w:rPr>
        <w:t>rmación</w:t>
      </w:r>
      <w:r w:rsidR="00F256EE" w:rsidRPr="00553B6F">
        <w:rPr>
          <w:rFonts w:ascii="Calibri" w:hAnsi="Calibri"/>
          <w:lang w:val="es-MX"/>
        </w:rPr>
        <w:t xml:space="preserve"> de calidad; recurso financiero;</w:t>
      </w:r>
      <w:r w:rsidR="00553B6F">
        <w:rPr>
          <w:rFonts w:ascii="Calibri" w:hAnsi="Calibri"/>
          <w:lang w:val="es-MX"/>
        </w:rPr>
        <w:t xml:space="preserve"> </w:t>
      </w:r>
      <w:r w:rsidRPr="00553B6F">
        <w:rPr>
          <w:rFonts w:ascii="Calibri" w:hAnsi="Calibri"/>
          <w:lang w:val="es-MX"/>
        </w:rPr>
        <w:t>aceptación social</w:t>
      </w:r>
      <w:r w:rsidR="00F256EE" w:rsidRPr="00553B6F">
        <w:rPr>
          <w:rFonts w:ascii="Calibri" w:hAnsi="Calibri"/>
          <w:lang w:val="es-MX"/>
        </w:rPr>
        <w:t xml:space="preserve"> a </w:t>
      </w:r>
      <w:r w:rsidR="00F256EE" w:rsidRPr="00553B6F">
        <w:rPr>
          <w:rFonts w:ascii="Calibri" w:hAnsi="Calibri"/>
          <w:lang w:val="es-MX"/>
        </w:rPr>
        <w:lastRenderedPageBreak/>
        <w:t xml:space="preserve">través de </w:t>
      </w:r>
      <w:r w:rsidRPr="00553B6F">
        <w:rPr>
          <w:rFonts w:ascii="Calibri" w:hAnsi="Calibri"/>
          <w:lang w:val="es-MX"/>
        </w:rPr>
        <w:t>transparencia, equidad entre usuarios, territ</w:t>
      </w:r>
      <w:r w:rsidR="00F256EE" w:rsidRPr="00553B6F">
        <w:rPr>
          <w:rFonts w:ascii="Calibri" w:hAnsi="Calibri"/>
          <w:lang w:val="es-MX"/>
        </w:rPr>
        <w:t>orios y generaciones,</w:t>
      </w:r>
      <w:r w:rsidRPr="00553B6F">
        <w:rPr>
          <w:rFonts w:ascii="Calibri" w:hAnsi="Calibri"/>
          <w:lang w:val="es-MX"/>
        </w:rPr>
        <w:t xml:space="preserve"> monitoreo y evaluación de la po</w:t>
      </w:r>
      <w:r w:rsidR="00F256EE" w:rsidRPr="00553B6F">
        <w:rPr>
          <w:rFonts w:ascii="Calibri" w:hAnsi="Calibri"/>
          <w:lang w:val="es-MX"/>
        </w:rPr>
        <w:t>lítica de agua y compromisos, entre otros. Considera una</w:t>
      </w:r>
      <w:r w:rsidR="00BC0001" w:rsidRPr="00553B6F">
        <w:rPr>
          <w:rFonts w:ascii="Calibri" w:hAnsi="Calibri"/>
          <w:lang w:val="es-MX"/>
        </w:rPr>
        <w:t xml:space="preserve"> n</w:t>
      </w:r>
      <w:r w:rsidRPr="00553B6F">
        <w:rPr>
          <w:rFonts w:ascii="Calibri" w:hAnsi="Calibri"/>
          <w:lang w:val="es-MX"/>
        </w:rPr>
        <w:t>ecesidad d</w:t>
      </w:r>
      <w:r w:rsidRPr="00CB28E8">
        <w:rPr>
          <w:rFonts w:ascii="Calibri" w:hAnsi="Calibri"/>
          <w:lang w:val="es-MX"/>
        </w:rPr>
        <w:t>e</w:t>
      </w:r>
      <w:r w:rsidR="00BC0001" w:rsidRPr="00CB28E8">
        <w:rPr>
          <w:rFonts w:ascii="Calibri" w:hAnsi="Calibri"/>
          <w:lang w:val="es-MX"/>
        </w:rPr>
        <w:t xml:space="preserve"> movilizar estos principios en </w:t>
      </w:r>
      <w:r w:rsidRPr="00CB28E8">
        <w:rPr>
          <w:rFonts w:ascii="Calibri" w:hAnsi="Calibri"/>
          <w:lang w:val="es-MX"/>
        </w:rPr>
        <w:t>A</w:t>
      </w:r>
      <w:r w:rsidR="00BC0001" w:rsidRPr="00CB28E8">
        <w:rPr>
          <w:rFonts w:ascii="Calibri" w:hAnsi="Calibri"/>
          <w:lang w:val="es-MX"/>
        </w:rPr>
        <w:t>LC; unar</w:t>
      </w:r>
      <w:r w:rsidRPr="00CB28E8">
        <w:rPr>
          <w:rFonts w:ascii="Calibri" w:hAnsi="Calibri"/>
          <w:lang w:val="es-MX"/>
        </w:rPr>
        <w:t xml:space="preserve">egión con mucha agua, pero muy heterogénea y </w:t>
      </w:r>
      <w:r w:rsidR="00BC0001" w:rsidRPr="00CB28E8">
        <w:rPr>
          <w:rFonts w:ascii="Calibri" w:hAnsi="Calibri"/>
          <w:lang w:val="es-MX"/>
        </w:rPr>
        <w:t xml:space="preserve">donde </w:t>
      </w:r>
      <w:r w:rsidRPr="00CB28E8">
        <w:rPr>
          <w:rFonts w:ascii="Calibri" w:hAnsi="Calibri"/>
          <w:lang w:val="es-MX"/>
        </w:rPr>
        <w:t>la sequía es uno de los grandes retos</w:t>
      </w:r>
      <w:r w:rsidR="00F256EE" w:rsidRPr="00CB28E8">
        <w:rPr>
          <w:rFonts w:ascii="Calibri" w:hAnsi="Calibri"/>
          <w:lang w:val="es-MX"/>
        </w:rPr>
        <w:t xml:space="preserve"> y</w:t>
      </w:r>
      <w:r w:rsidR="00D17AD2" w:rsidRPr="00CB28E8">
        <w:rPr>
          <w:rFonts w:ascii="Calibri" w:hAnsi="Calibri"/>
          <w:lang w:val="es-MX"/>
        </w:rPr>
        <w:t xml:space="preserve"> e</w:t>
      </w:r>
      <w:r w:rsidRPr="00CB28E8">
        <w:rPr>
          <w:rFonts w:ascii="Calibri" w:hAnsi="Calibri"/>
          <w:lang w:val="es-MX"/>
        </w:rPr>
        <w:t xml:space="preserve">xige acciones específicas que empiezan por la </w:t>
      </w:r>
      <w:r w:rsidR="00D17AD2" w:rsidRPr="00CB28E8">
        <w:rPr>
          <w:rFonts w:ascii="Calibri" w:hAnsi="Calibri"/>
          <w:lang w:val="es-MX"/>
        </w:rPr>
        <w:t>gen</w:t>
      </w:r>
      <w:r w:rsidR="00A73566" w:rsidRPr="00CB28E8">
        <w:rPr>
          <w:rFonts w:ascii="Calibri" w:hAnsi="Calibri"/>
          <w:lang w:val="es-MX"/>
        </w:rPr>
        <w:t>e</w:t>
      </w:r>
      <w:r w:rsidR="00D17AD2" w:rsidRPr="00CB28E8">
        <w:rPr>
          <w:rFonts w:ascii="Calibri" w:hAnsi="Calibri"/>
          <w:lang w:val="es-MX"/>
        </w:rPr>
        <w:t>ración</w:t>
      </w:r>
      <w:r w:rsidR="00F256EE" w:rsidRPr="00CB28E8">
        <w:rPr>
          <w:rFonts w:ascii="Calibri" w:hAnsi="Calibri"/>
          <w:lang w:val="es-MX"/>
        </w:rPr>
        <w:t xml:space="preserve"> de datos.</w:t>
      </w:r>
      <w:r w:rsidR="00D17AD2" w:rsidRPr="00CB28E8">
        <w:rPr>
          <w:rFonts w:ascii="Calibri" w:hAnsi="Calibri"/>
          <w:lang w:val="es-MX"/>
        </w:rPr>
        <w:t>Dentro de los a</w:t>
      </w:r>
      <w:r w:rsidRPr="00CB28E8">
        <w:rPr>
          <w:rFonts w:ascii="Calibri" w:hAnsi="Calibri"/>
          <w:lang w:val="es-MX"/>
        </w:rPr>
        <w:t>spectos clave</w:t>
      </w:r>
      <w:r w:rsidR="00F256EE" w:rsidRPr="00CB28E8">
        <w:rPr>
          <w:rFonts w:ascii="Calibri" w:hAnsi="Calibri"/>
          <w:lang w:val="es-MX"/>
        </w:rPr>
        <w:t xml:space="preserve"> para la gobernanza del agua, incluye</w:t>
      </w:r>
      <w:r w:rsidRPr="00CB28E8">
        <w:rPr>
          <w:rFonts w:ascii="Calibri" w:hAnsi="Calibri"/>
          <w:lang w:val="es-MX"/>
        </w:rPr>
        <w:t xml:space="preserve"> el tema de </w:t>
      </w:r>
      <w:r w:rsidR="00F256EE" w:rsidRPr="00CB28E8">
        <w:rPr>
          <w:rFonts w:ascii="Calibri" w:hAnsi="Calibri"/>
          <w:lang w:val="es-MX"/>
        </w:rPr>
        <w:t xml:space="preserve">la </w:t>
      </w:r>
      <w:r w:rsidRPr="00CB28E8">
        <w:rPr>
          <w:rFonts w:ascii="Calibri" w:hAnsi="Calibri"/>
          <w:lang w:val="es-MX"/>
        </w:rPr>
        <w:t>urbanización;</w:t>
      </w:r>
      <w:r w:rsidR="00F256EE" w:rsidRPr="00CB28E8">
        <w:rPr>
          <w:rFonts w:ascii="Calibri" w:hAnsi="Calibri"/>
          <w:lang w:val="es-MX"/>
        </w:rPr>
        <w:t xml:space="preserve"> la dimensión de equidad,</w:t>
      </w:r>
      <w:r w:rsidR="00D17AD2" w:rsidRPr="00CB28E8">
        <w:rPr>
          <w:rFonts w:ascii="Calibri" w:hAnsi="Calibri"/>
          <w:lang w:val="es-MX"/>
        </w:rPr>
        <w:t xml:space="preserve"> el desarrollo institucional</w:t>
      </w:r>
      <w:r w:rsidR="00F256EE" w:rsidRPr="00CB28E8">
        <w:rPr>
          <w:rFonts w:ascii="Calibri" w:hAnsi="Calibri"/>
          <w:lang w:val="es-MX"/>
        </w:rPr>
        <w:t xml:space="preserve"> y t</w:t>
      </w:r>
      <w:r w:rsidR="006C05C4">
        <w:rPr>
          <w:rFonts w:ascii="Calibri" w:hAnsi="Calibri"/>
          <w:lang w:val="es-MX"/>
        </w:rPr>
        <w:t>ambién</w:t>
      </w:r>
      <w:r w:rsidRPr="00CB28E8">
        <w:rPr>
          <w:rFonts w:ascii="Calibri" w:hAnsi="Calibri"/>
          <w:lang w:val="es-MX"/>
        </w:rPr>
        <w:t xml:space="preserve"> el enfoque basado en derechos humanos.</w:t>
      </w:r>
    </w:p>
    <w:p w:rsidR="00C55556" w:rsidRPr="00CB28E8" w:rsidRDefault="00C55556" w:rsidP="000A46D8">
      <w:pPr>
        <w:spacing w:after="0" w:line="240" w:lineRule="auto"/>
        <w:jc w:val="both"/>
        <w:rPr>
          <w:rFonts w:ascii="Calibri" w:hAnsi="Calibri"/>
          <w:lang w:val="es-MX"/>
        </w:rPr>
      </w:pPr>
    </w:p>
    <w:p w:rsidR="00BD7CCE" w:rsidRDefault="00F256EE" w:rsidP="000A46D8">
      <w:pPr>
        <w:spacing w:after="0" w:line="240" w:lineRule="auto"/>
        <w:jc w:val="both"/>
        <w:rPr>
          <w:rFonts w:ascii="Calibri" w:hAnsi="Calibri"/>
          <w:lang w:val="es-MX"/>
        </w:rPr>
      </w:pPr>
      <w:r w:rsidRPr="00CB28E8">
        <w:rPr>
          <w:rFonts w:ascii="Calibri" w:hAnsi="Calibri"/>
          <w:lang w:val="es-MX"/>
        </w:rPr>
        <w:t>Apun</w:t>
      </w:r>
      <w:r w:rsidR="00C55556">
        <w:rPr>
          <w:rFonts w:ascii="Calibri" w:hAnsi="Calibri"/>
          <w:lang w:val="es-MX"/>
        </w:rPr>
        <w:t>t</w:t>
      </w:r>
      <w:r w:rsidR="00347BF1" w:rsidRPr="00CB28E8">
        <w:rPr>
          <w:rFonts w:ascii="Calibri" w:hAnsi="Calibri"/>
          <w:lang w:val="es-MX"/>
        </w:rPr>
        <w:t>ó</w:t>
      </w:r>
      <w:r w:rsidRPr="00CB28E8">
        <w:rPr>
          <w:rFonts w:ascii="Calibri" w:hAnsi="Calibri"/>
          <w:lang w:val="es-MX"/>
        </w:rPr>
        <w:t xml:space="preserve"> c</w:t>
      </w:r>
      <w:r w:rsidR="00D17AD2" w:rsidRPr="00CB28E8">
        <w:rPr>
          <w:rFonts w:ascii="Calibri" w:hAnsi="Calibri"/>
          <w:lang w:val="es-MX"/>
        </w:rPr>
        <w:t>omo área clave</w:t>
      </w:r>
      <w:r w:rsidR="00BD7CCE" w:rsidRPr="00CB28E8">
        <w:rPr>
          <w:rFonts w:ascii="Calibri" w:hAnsi="Calibri"/>
          <w:lang w:val="es-MX"/>
        </w:rPr>
        <w:t xml:space="preserve"> de la buena gobernanza que también guardan rel</w:t>
      </w:r>
      <w:r w:rsidR="00D17AD2" w:rsidRPr="00CB28E8">
        <w:rPr>
          <w:rFonts w:ascii="Calibri" w:hAnsi="Calibri"/>
          <w:lang w:val="es-MX"/>
        </w:rPr>
        <w:t>ac</w:t>
      </w:r>
      <w:r w:rsidRPr="00CB28E8">
        <w:rPr>
          <w:rFonts w:ascii="Calibri" w:hAnsi="Calibri"/>
          <w:lang w:val="es-MX"/>
        </w:rPr>
        <w:t>ión con la gestión del agua,</w:t>
      </w:r>
      <w:r w:rsidR="00D17AD2" w:rsidRPr="00CB28E8">
        <w:rPr>
          <w:rFonts w:ascii="Calibri" w:hAnsi="Calibri"/>
          <w:lang w:val="es-MX"/>
        </w:rPr>
        <w:t xml:space="preserve"> l</w:t>
      </w:r>
      <w:r w:rsidR="00BD7CCE" w:rsidRPr="00CB28E8">
        <w:rPr>
          <w:rFonts w:ascii="Calibri" w:hAnsi="Calibri"/>
          <w:lang w:val="es-MX"/>
        </w:rPr>
        <w:t xml:space="preserve">a </w:t>
      </w:r>
      <w:r w:rsidR="00D17AD2" w:rsidRPr="00CB28E8">
        <w:rPr>
          <w:rFonts w:ascii="Calibri" w:hAnsi="Calibri"/>
          <w:lang w:val="es-MX"/>
        </w:rPr>
        <w:t>eficacia del gobierno y que actualmente e</w:t>
      </w:r>
      <w:r w:rsidR="00BD7CCE" w:rsidRPr="00CB28E8">
        <w:rPr>
          <w:rFonts w:ascii="Calibri" w:hAnsi="Calibri"/>
          <w:lang w:val="es-MX"/>
        </w:rPr>
        <w:t>s un área de debilidad</w:t>
      </w:r>
      <w:r w:rsidRPr="00CB28E8">
        <w:rPr>
          <w:rFonts w:ascii="Calibri" w:hAnsi="Calibri"/>
          <w:lang w:val="es-MX"/>
        </w:rPr>
        <w:t>, tanto en cuanto a la credibilidad como a la</w:t>
      </w:r>
      <w:r w:rsidR="00BD7CCE" w:rsidRPr="00CB28E8">
        <w:rPr>
          <w:rFonts w:ascii="Calibri" w:hAnsi="Calibri"/>
          <w:lang w:val="es-MX"/>
        </w:rPr>
        <w:t>percepción de la calidad de los servicios públicos, entre otros. Otra dimensión es la calidad de la regulación</w:t>
      </w:r>
      <w:r w:rsidR="00D17AD2" w:rsidRPr="00CB28E8">
        <w:rPr>
          <w:rFonts w:ascii="Calibri" w:hAnsi="Calibri"/>
          <w:lang w:val="es-MX"/>
        </w:rPr>
        <w:t xml:space="preserve">; elEstado de derechotambién </w:t>
      </w:r>
      <w:r w:rsidR="00BD7CCE" w:rsidRPr="00CB28E8">
        <w:rPr>
          <w:rFonts w:ascii="Calibri" w:hAnsi="Calibri"/>
          <w:lang w:val="es-MX"/>
        </w:rPr>
        <w:t>tiene que</w:t>
      </w:r>
      <w:r w:rsidR="00D17AD2" w:rsidRPr="00CB28E8">
        <w:rPr>
          <w:rFonts w:ascii="Calibri" w:hAnsi="Calibri"/>
          <w:lang w:val="es-MX"/>
        </w:rPr>
        <w:t xml:space="preserve"> ver con la gobernanza del agua; el control de la corrupción yla</w:t>
      </w:r>
      <w:r w:rsidR="00BD7CCE" w:rsidRPr="00CB28E8">
        <w:rPr>
          <w:rFonts w:ascii="Calibri" w:hAnsi="Calibri"/>
          <w:lang w:val="es-MX"/>
        </w:rPr>
        <w:t xml:space="preserve"> rendición de cuentas</w:t>
      </w:r>
      <w:r w:rsidRPr="00CB28E8">
        <w:rPr>
          <w:rFonts w:ascii="Calibri" w:hAnsi="Calibri"/>
          <w:lang w:val="es-MX"/>
        </w:rPr>
        <w:t xml:space="preserve"> y </w:t>
      </w:r>
      <w:r w:rsidR="00D17AD2" w:rsidRPr="00CB28E8">
        <w:rPr>
          <w:rFonts w:ascii="Calibri" w:hAnsi="Calibri"/>
          <w:lang w:val="es-MX"/>
        </w:rPr>
        <w:t xml:space="preserve">todas </w:t>
      </w:r>
      <w:r w:rsidRPr="00CB28E8">
        <w:rPr>
          <w:rFonts w:ascii="Calibri" w:hAnsi="Calibri"/>
          <w:lang w:val="es-MX"/>
        </w:rPr>
        <w:t xml:space="preserve">estas son </w:t>
      </w:r>
      <w:r w:rsidR="00D17AD2" w:rsidRPr="00CB28E8">
        <w:rPr>
          <w:rFonts w:ascii="Calibri" w:hAnsi="Calibri"/>
          <w:lang w:val="es-MX"/>
        </w:rPr>
        <w:t>áreas</w:t>
      </w:r>
      <w:r w:rsidR="00BD7CCE" w:rsidRPr="00CB28E8">
        <w:rPr>
          <w:rFonts w:ascii="Calibri" w:hAnsi="Calibri"/>
          <w:lang w:val="es-MX"/>
        </w:rPr>
        <w:t xml:space="preserve"> en las que la región tiene </w:t>
      </w:r>
      <w:r w:rsidRPr="00CB28E8">
        <w:rPr>
          <w:rFonts w:ascii="Calibri" w:hAnsi="Calibri"/>
          <w:lang w:val="es-MX"/>
        </w:rPr>
        <w:t>-</w:t>
      </w:r>
      <w:r w:rsidR="00BD7CCE" w:rsidRPr="00CB28E8">
        <w:rPr>
          <w:rFonts w:ascii="Calibri" w:hAnsi="Calibri"/>
          <w:lang w:val="es-MX"/>
        </w:rPr>
        <w:t>en general</w:t>
      </w:r>
      <w:r w:rsidRPr="00CB28E8">
        <w:rPr>
          <w:rFonts w:ascii="Calibri" w:hAnsi="Calibri"/>
          <w:lang w:val="es-MX"/>
        </w:rPr>
        <w:t>-,</w:t>
      </w:r>
      <w:r w:rsidR="00BD7CCE" w:rsidRPr="00CB28E8">
        <w:rPr>
          <w:rFonts w:ascii="Calibri" w:hAnsi="Calibri"/>
          <w:lang w:val="es-MX"/>
        </w:rPr>
        <w:t xml:space="preserve"> un bajo desempeño.</w:t>
      </w:r>
      <w:r w:rsidR="00D17AD2" w:rsidRPr="00CB28E8">
        <w:rPr>
          <w:rFonts w:ascii="Calibri" w:hAnsi="Calibri"/>
          <w:lang w:val="es-MX"/>
        </w:rPr>
        <w:t xml:space="preserve"> Respecto a los conflictos por el agua </w:t>
      </w:r>
      <w:r w:rsidR="00BD7CCE" w:rsidRPr="00CB28E8">
        <w:rPr>
          <w:rFonts w:ascii="Calibri" w:hAnsi="Calibri"/>
          <w:lang w:val="es-MX"/>
        </w:rPr>
        <w:t>existen obse</w:t>
      </w:r>
      <w:r w:rsidR="00D17AD2" w:rsidRPr="00CB28E8">
        <w:rPr>
          <w:rFonts w:ascii="Calibri" w:hAnsi="Calibri"/>
          <w:lang w:val="es-MX"/>
        </w:rPr>
        <w:t>rvatorios trabajando en esto; p</w:t>
      </w:r>
      <w:r w:rsidR="00BD7CCE" w:rsidRPr="00CB28E8">
        <w:rPr>
          <w:rFonts w:ascii="Calibri" w:hAnsi="Calibri"/>
          <w:lang w:val="es-MX"/>
        </w:rPr>
        <w:t>or ejemplo, uno de ellos es el observatorio de conflictos de la m</w:t>
      </w:r>
      <w:r w:rsidR="00D17AD2" w:rsidRPr="00CB28E8">
        <w:rPr>
          <w:rFonts w:ascii="Calibri" w:hAnsi="Calibri"/>
          <w:lang w:val="es-MX"/>
        </w:rPr>
        <w:t>inería relacionados con el agua. Concluye su intervención apuntando a la necesidad de</w:t>
      </w:r>
      <w:r w:rsidR="00BD7CCE" w:rsidRPr="00CB28E8">
        <w:rPr>
          <w:rFonts w:ascii="Calibri" w:hAnsi="Calibri"/>
          <w:lang w:val="es-MX"/>
        </w:rPr>
        <w:t xml:space="preserve"> cambio de paradigma que se caracterice por la flexibilidad </w:t>
      </w:r>
      <w:r w:rsidRPr="00CB28E8">
        <w:rPr>
          <w:rFonts w:ascii="Calibri" w:hAnsi="Calibri"/>
          <w:lang w:val="es-MX"/>
        </w:rPr>
        <w:t>en la gestión</w:t>
      </w:r>
      <w:r w:rsidR="00BD7CCE" w:rsidRPr="00CB28E8">
        <w:rPr>
          <w:rFonts w:ascii="Calibri" w:hAnsi="Calibri"/>
          <w:lang w:val="es-MX"/>
        </w:rPr>
        <w:t>.</w:t>
      </w:r>
    </w:p>
    <w:p w:rsidR="00C55556" w:rsidRPr="00CB28E8" w:rsidRDefault="00C55556" w:rsidP="000A46D8">
      <w:pPr>
        <w:spacing w:after="0" w:line="240" w:lineRule="auto"/>
        <w:jc w:val="both"/>
        <w:rPr>
          <w:rFonts w:ascii="Calibri" w:hAnsi="Calibri"/>
          <w:lang w:val="es-MX"/>
        </w:rPr>
      </w:pPr>
    </w:p>
    <w:p w:rsidR="00BD7CCE" w:rsidRPr="00CB28E8" w:rsidRDefault="00347BF1" w:rsidP="000A46D8">
      <w:pPr>
        <w:spacing w:after="0" w:line="240" w:lineRule="auto"/>
        <w:jc w:val="both"/>
        <w:rPr>
          <w:rFonts w:ascii="Calibri" w:hAnsi="Calibri"/>
          <w:lang w:val="es-MX"/>
        </w:rPr>
      </w:pPr>
      <w:r w:rsidRPr="00CB28E8">
        <w:rPr>
          <w:rFonts w:ascii="Calibri" w:hAnsi="Calibri"/>
          <w:lang w:val="es-MX"/>
        </w:rPr>
        <w:t xml:space="preserve">El </w:t>
      </w:r>
      <w:r w:rsidR="00880C68" w:rsidRPr="00CB28E8">
        <w:rPr>
          <w:rFonts w:ascii="Calibri" w:hAnsi="Calibri"/>
          <w:lang w:val="es-MX"/>
        </w:rPr>
        <w:t>Panel de esta sesión</w:t>
      </w:r>
      <w:r w:rsidRPr="00CB28E8">
        <w:rPr>
          <w:rFonts w:ascii="Calibri" w:hAnsi="Calibri"/>
          <w:lang w:val="es-MX"/>
        </w:rPr>
        <w:t xml:space="preserve"> in</w:t>
      </w:r>
      <w:r w:rsidR="00880C68" w:rsidRPr="00CB28E8">
        <w:rPr>
          <w:rFonts w:ascii="Calibri" w:hAnsi="Calibri"/>
          <w:lang w:val="es-MX"/>
        </w:rPr>
        <w:t>i</w:t>
      </w:r>
      <w:r w:rsidRPr="00CB28E8">
        <w:rPr>
          <w:rFonts w:ascii="Calibri" w:hAnsi="Calibri"/>
          <w:lang w:val="es-MX"/>
        </w:rPr>
        <w:t>ció con la participació</w:t>
      </w:r>
      <w:r w:rsidR="00880C68" w:rsidRPr="00CB28E8">
        <w:rPr>
          <w:rFonts w:ascii="Calibri" w:hAnsi="Calibri"/>
          <w:lang w:val="es-MX"/>
        </w:rPr>
        <w:t>n del Sr. Osvaldo Campove</w:t>
      </w:r>
      <w:r w:rsidR="00880C68" w:rsidRPr="00236A03">
        <w:rPr>
          <w:rFonts w:ascii="Calibri" w:hAnsi="Calibri"/>
          <w:lang w:val="es-MX"/>
        </w:rPr>
        <w:t>rde</w:t>
      </w:r>
      <w:r w:rsidR="00A73566" w:rsidRPr="00236A03">
        <w:rPr>
          <w:rFonts w:ascii="Calibri" w:hAnsi="Calibri"/>
          <w:lang w:val="es-MX"/>
        </w:rPr>
        <w:t xml:space="preserve">, </w:t>
      </w:r>
      <w:r w:rsidR="00A73566" w:rsidRPr="00CB28E8">
        <w:rPr>
          <w:rFonts w:ascii="Calibri" w:hAnsi="Calibri"/>
          <w:lang w:val="es-MX"/>
        </w:rPr>
        <w:t xml:space="preserve">Coordinador Binacional </w:t>
      </w:r>
      <w:r w:rsidR="00B04FE2" w:rsidRPr="00CB28E8">
        <w:rPr>
          <w:rFonts w:ascii="Calibri" w:hAnsi="Calibri"/>
          <w:lang w:val="es-MX"/>
        </w:rPr>
        <w:t>del Proyecto Agua Sin Fronteras Cuenca Transfronteriza</w:t>
      </w:r>
      <w:r w:rsidR="00553B6F">
        <w:rPr>
          <w:rFonts w:ascii="Calibri" w:hAnsi="Calibri"/>
          <w:lang w:val="es-MX"/>
        </w:rPr>
        <w:t xml:space="preserve"> </w:t>
      </w:r>
      <w:r w:rsidR="00B04FE2" w:rsidRPr="00CB28E8">
        <w:rPr>
          <w:rFonts w:ascii="Calibri" w:hAnsi="Calibri"/>
          <w:lang w:val="es-MX"/>
        </w:rPr>
        <w:t>Catamayo-Chira de Ecuador y</w:t>
      </w:r>
      <w:r w:rsidR="005C17FB" w:rsidRPr="00CB28E8">
        <w:rPr>
          <w:rFonts w:ascii="Calibri" w:hAnsi="Calibri"/>
          <w:lang w:val="es-MX"/>
        </w:rPr>
        <w:t xml:space="preserve"> Perú, con el tema </w:t>
      </w:r>
      <w:r w:rsidR="005C17FB" w:rsidRPr="00CB28E8">
        <w:rPr>
          <w:rFonts w:ascii="Calibri" w:hAnsi="Calibri"/>
          <w:i/>
          <w:lang w:val="es-MX"/>
        </w:rPr>
        <w:t>“Marcos Institucionales y Mecanismos de Participación”</w:t>
      </w:r>
      <w:r w:rsidR="005C17FB" w:rsidRPr="00CB28E8">
        <w:rPr>
          <w:rFonts w:ascii="Calibri" w:hAnsi="Calibri"/>
          <w:lang w:val="es-MX"/>
        </w:rPr>
        <w:t>. Explic</w:t>
      </w:r>
      <w:r w:rsidRPr="00CB28E8">
        <w:rPr>
          <w:rFonts w:ascii="Calibri" w:hAnsi="Calibri"/>
          <w:lang w:val="es-MX"/>
        </w:rPr>
        <w:t>ó</w:t>
      </w:r>
      <w:r w:rsidR="005C17FB" w:rsidRPr="00CB28E8">
        <w:rPr>
          <w:rFonts w:ascii="Calibri" w:hAnsi="Calibri"/>
          <w:lang w:val="es-MX"/>
        </w:rPr>
        <w:t xml:space="preserve"> que el proyecto es una </w:t>
      </w:r>
      <w:r w:rsidR="00BD7CCE" w:rsidRPr="00CB28E8">
        <w:rPr>
          <w:rFonts w:ascii="Calibri" w:hAnsi="Calibri"/>
          <w:lang w:val="es-MX"/>
        </w:rPr>
        <w:t>iniciativa a nivel de los go</w:t>
      </w:r>
      <w:r w:rsidR="005C17FB" w:rsidRPr="00CB28E8">
        <w:rPr>
          <w:rFonts w:ascii="Calibri" w:hAnsi="Calibri"/>
          <w:lang w:val="es-MX"/>
        </w:rPr>
        <w:t>biernos provinciales de ambos países, que inici</w:t>
      </w:r>
      <w:r w:rsidR="00C55556">
        <w:rPr>
          <w:rFonts w:ascii="Calibri" w:hAnsi="Calibri"/>
          <w:lang w:val="es-MX"/>
        </w:rPr>
        <w:t>ó</w:t>
      </w:r>
      <w:r w:rsidR="005C17FB" w:rsidRPr="00CB28E8">
        <w:rPr>
          <w:rFonts w:ascii="Calibri" w:hAnsi="Calibri"/>
          <w:lang w:val="es-MX"/>
        </w:rPr>
        <w:t xml:space="preserve"> p</w:t>
      </w:r>
      <w:r w:rsidR="00BD7CCE" w:rsidRPr="00CB28E8">
        <w:rPr>
          <w:rFonts w:ascii="Calibri" w:hAnsi="Calibri"/>
          <w:lang w:val="es-MX"/>
        </w:rPr>
        <w:t>ara ge</w:t>
      </w:r>
      <w:r w:rsidR="005C17FB" w:rsidRPr="00CB28E8">
        <w:rPr>
          <w:rFonts w:ascii="Calibri" w:hAnsi="Calibri"/>
          <w:lang w:val="es-MX"/>
        </w:rPr>
        <w:t>nerar proyectos de intervención y realizar obras en</w:t>
      </w:r>
      <w:r w:rsidR="00BD7CCE" w:rsidRPr="00CB28E8">
        <w:rPr>
          <w:rFonts w:ascii="Calibri" w:hAnsi="Calibri"/>
          <w:lang w:val="es-MX"/>
        </w:rPr>
        <w:t xml:space="preserve"> el territorio, no solamente estu</w:t>
      </w:r>
      <w:r w:rsidR="005C17FB" w:rsidRPr="00CB28E8">
        <w:rPr>
          <w:rFonts w:ascii="Calibri" w:hAnsi="Calibri"/>
          <w:lang w:val="es-MX"/>
        </w:rPr>
        <w:t>dios. Buscaron apoyo en Europa, principalmente Francia e Italia</w:t>
      </w:r>
      <w:r w:rsidR="00BD7CCE" w:rsidRPr="00CB28E8">
        <w:rPr>
          <w:rFonts w:ascii="Calibri" w:hAnsi="Calibri"/>
          <w:lang w:val="es-MX"/>
        </w:rPr>
        <w:t xml:space="preserve"> y presen</w:t>
      </w:r>
      <w:r w:rsidR="005C17FB" w:rsidRPr="00CB28E8">
        <w:rPr>
          <w:rFonts w:ascii="Calibri" w:hAnsi="Calibri"/>
          <w:lang w:val="es-MX"/>
        </w:rPr>
        <w:t xml:space="preserve">taron el proyecto a Water Clima de la Unión Europea. </w:t>
      </w:r>
      <w:r w:rsidR="00BD7CCE" w:rsidRPr="00CB28E8">
        <w:rPr>
          <w:rFonts w:ascii="Calibri" w:hAnsi="Calibri"/>
          <w:lang w:val="es-MX"/>
        </w:rPr>
        <w:t xml:space="preserve">El proyecto </w:t>
      </w:r>
      <w:r w:rsidR="00732E2B" w:rsidRPr="00CB28E8">
        <w:rPr>
          <w:rFonts w:ascii="Calibri" w:hAnsi="Calibri"/>
          <w:lang w:val="es-MX"/>
        </w:rPr>
        <w:t>está</w:t>
      </w:r>
      <w:r w:rsidR="00BD7CCE" w:rsidRPr="00CB28E8">
        <w:rPr>
          <w:rFonts w:ascii="Calibri" w:hAnsi="Calibri"/>
          <w:lang w:val="es-MX"/>
        </w:rPr>
        <w:t xml:space="preserve"> orientado </w:t>
      </w:r>
      <w:r w:rsidR="00732E2B" w:rsidRPr="00CB28E8">
        <w:rPr>
          <w:rFonts w:ascii="Calibri" w:hAnsi="Calibri"/>
          <w:lang w:val="es-MX"/>
        </w:rPr>
        <w:t xml:space="preserve">tanto a la adaptación como a la mitigación </w:t>
      </w:r>
      <w:r w:rsidR="00BD7CCE" w:rsidRPr="00CB28E8">
        <w:rPr>
          <w:rFonts w:ascii="Calibri" w:hAnsi="Calibri"/>
          <w:lang w:val="es-MX"/>
        </w:rPr>
        <w:t xml:space="preserve">del cambio climático </w:t>
      </w:r>
      <w:r w:rsidR="00164F4A" w:rsidRPr="00CB28E8">
        <w:rPr>
          <w:rFonts w:ascii="Calibri" w:hAnsi="Calibri"/>
          <w:lang w:val="es-MX"/>
        </w:rPr>
        <w:t>encaminado</w:t>
      </w:r>
      <w:r w:rsidR="00732E2B" w:rsidRPr="00CB28E8">
        <w:rPr>
          <w:rFonts w:ascii="Calibri" w:hAnsi="Calibri"/>
          <w:lang w:val="es-MX"/>
        </w:rPr>
        <w:t xml:space="preserve"> en disminuir la pobreza. Los resultados incluyen</w:t>
      </w:r>
      <w:r w:rsidR="00BD7CCE" w:rsidRPr="00CB28E8">
        <w:rPr>
          <w:rFonts w:ascii="Calibri" w:hAnsi="Calibri"/>
          <w:lang w:val="es-MX"/>
        </w:rPr>
        <w:t xml:space="preserve"> la creación de una plataforma binacional</w:t>
      </w:r>
      <w:r w:rsidR="00732E2B" w:rsidRPr="00CB28E8">
        <w:rPr>
          <w:rFonts w:ascii="Calibri" w:hAnsi="Calibri"/>
          <w:lang w:val="es-MX"/>
        </w:rPr>
        <w:t xml:space="preserve"> que está funcionando; mecanism</w:t>
      </w:r>
      <w:r w:rsidR="00BD7CCE" w:rsidRPr="00CB28E8">
        <w:rPr>
          <w:rFonts w:ascii="Calibri" w:hAnsi="Calibri"/>
          <w:lang w:val="es-MX"/>
        </w:rPr>
        <w:t>o</w:t>
      </w:r>
      <w:r w:rsidR="00732E2B" w:rsidRPr="00CB28E8">
        <w:rPr>
          <w:rFonts w:ascii="Calibri" w:hAnsi="Calibri"/>
          <w:lang w:val="es-MX"/>
        </w:rPr>
        <w:t>s</w:t>
      </w:r>
      <w:r w:rsidR="00BD7CCE" w:rsidRPr="00CB28E8">
        <w:rPr>
          <w:rFonts w:ascii="Calibri" w:hAnsi="Calibri"/>
          <w:lang w:val="es-MX"/>
        </w:rPr>
        <w:t xml:space="preserve"> financieros y se logró la adhesión a fondos de agua existentes en ambos países; </w:t>
      </w:r>
      <w:r w:rsidR="00732E2B" w:rsidRPr="00CB28E8">
        <w:rPr>
          <w:rFonts w:ascii="Calibri" w:hAnsi="Calibri"/>
          <w:lang w:val="es-MX"/>
        </w:rPr>
        <w:t xml:space="preserve">se </w:t>
      </w:r>
      <w:r w:rsidR="00BD7CCE" w:rsidRPr="00CB28E8">
        <w:rPr>
          <w:rFonts w:ascii="Calibri" w:hAnsi="Calibri"/>
          <w:lang w:val="es-MX"/>
        </w:rPr>
        <w:t>plantearon acciones piloto para</w:t>
      </w:r>
      <w:r w:rsidR="00732E2B" w:rsidRPr="00CB28E8">
        <w:rPr>
          <w:rFonts w:ascii="Calibri" w:hAnsi="Calibri"/>
          <w:lang w:val="es-MX"/>
        </w:rPr>
        <w:t xml:space="preserve"> la</w:t>
      </w:r>
      <w:r w:rsidR="00BD7CCE" w:rsidRPr="00CB28E8">
        <w:rPr>
          <w:rFonts w:ascii="Calibri" w:hAnsi="Calibri"/>
          <w:lang w:val="es-MX"/>
        </w:rPr>
        <w:t xml:space="preserve"> adaptación al cambio climático, incluyendo recuperación de prácticas ancestrales como las albarradas del P</w:t>
      </w:r>
      <w:r w:rsidR="00732E2B" w:rsidRPr="00CB28E8">
        <w:rPr>
          <w:rFonts w:ascii="Calibri" w:hAnsi="Calibri"/>
          <w:lang w:val="es-MX"/>
        </w:rPr>
        <w:t xml:space="preserve">erú, que consisten en </w:t>
      </w:r>
      <w:r w:rsidR="00BD7CCE" w:rsidRPr="00CB28E8">
        <w:rPr>
          <w:rFonts w:ascii="Calibri" w:hAnsi="Calibri"/>
          <w:lang w:val="es-MX"/>
        </w:rPr>
        <w:t>lagunas para captar agua de lluvia en las partes altas y que se filtre por el subsuelo</w:t>
      </w:r>
      <w:r w:rsidR="00732E2B" w:rsidRPr="00CB28E8">
        <w:rPr>
          <w:rFonts w:ascii="Calibri" w:hAnsi="Calibri"/>
          <w:lang w:val="es-MX"/>
        </w:rPr>
        <w:t xml:space="preserve"> y no se pierda por escorrentía</w:t>
      </w:r>
      <w:r w:rsidR="00BD7CCE" w:rsidRPr="00CB28E8">
        <w:rPr>
          <w:rFonts w:ascii="Calibri" w:hAnsi="Calibri"/>
          <w:lang w:val="es-MX"/>
        </w:rPr>
        <w:t xml:space="preserve">; </w:t>
      </w:r>
      <w:r w:rsidR="00732E2B" w:rsidRPr="00CB28E8">
        <w:rPr>
          <w:rFonts w:ascii="Calibri" w:hAnsi="Calibri"/>
          <w:lang w:val="es-MX"/>
        </w:rPr>
        <w:t>y en las partes bajas construyeron</w:t>
      </w:r>
      <w:r w:rsidR="00BD7CCE" w:rsidRPr="00CB28E8">
        <w:rPr>
          <w:rFonts w:ascii="Calibri" w:hAnsi="Calibri"/>
          <w:lang w:val="es-MX"/>
        </w:rPr>
        <w:t xml:space="preserve"> reservorios permeabilizados para riego parcelario </w:t>
      </w:r>
      <w:r w:rsidR="00732E2B" w:rsidRPr="00CB28E8">
        <w:rPr>
          <w:rFonts w:ascii="Calibri" w:hAnsi="Calibri"/>
          <w:lang w:val="es-MX"/>
        </w:rPr>
        <w:t>a lo largo de</w:t>
      </w:r>
      <w:r w:rsidR="00BD7CCE" w:rsidRPr="00CB28E8">
        <w:rPr>
          <w:rFonts w:ascii="Calibri" w:hAnsi="Calibri"/>
          <w:lang w:val="es-MX"/>
        </w:rPr>
        <w:t xml:space="preserve"> todo el año con riego por goteo y </w:t>
      </w:r>
      <w:r w:rsidR="00732E2B" w:rsidRPr="00CB28E8">
        <w:rPr>
          <w:rFonts w:ascii="Calibri" w:hAnsi="Calibri"/>
          <w:lang w:val="es-MX"/>
        </w:rPr>
        <w:t>aspersión</w:t>
      </w:r>
      <w:r w:rsidR="00BD7CCE" w:rsidRPr="00CB28E8">
        <w:rPr>
          <w:rFonts w:ascii="Calibri" w:hAnsi="Calibri"/>
          <w:lang w:val="es-MX"/>
        </w:rPr>
        <w:t xml:space="preserve"> y </w:t>
      </w:r>
      <w:r w:rsidR="00732E2B" w:rsidRPr="00CB28E8">
        <w:rPr>
          <w:rFonts w:ascii="Calibri" w:hAnsi="Calibri"/>
          <w:lang w:val="es-MX"/>
        </w:rPr>
        <w:t xml:space="preserve">la </w:t>
      </w:r>
      <w:r w:rsidR="00BD7CCE" w:rsidRPr="00CB28E8">
        <w:rPr>
          <w:rFonts w:ascii="Calibri" w:hAnsi="Calibri"/>
          <w:lang w:val="es-MX"/>
        </w:rPr>
        <w:t>agroforestería con</w:t>
      </w:r>
      <w:r w:rsidR="00732E2B" w:rsidRPr="00CB28E8">
        <w:rPr>
          <w:rFonts w:ascii="Calibri" w:hAnsi="Calibri"/>
          <w:lang w:val="es-MX"/>
        </w:rPr>
        <w:t xml:space="preserve"> especies perennes como la tara y el café; también se ha trabajado la</w:t>
      </w:r>
      <w:r w:rsidR="00BD7CCE" w:rsidRPr="00CB28E8">
        <w:rPr>
          <w:rFonts w:ascii="Calibri" w:hAnsi="Calibri"/>
          <w:lang w:val="es-MX"/>
        </w:rPr>
        <w:t xml:space="preserve"> transferencia de tecnología </w:t>
      </w:r>
      <w:r w:rsidR="00732E2B" w:rsidRPr="00CB28E8">
        <w:rPr>
          <w:rFonts w:ascii="Calibri" w:hAnsi="Calibri"/>
          <w:lang w:val="es-MX"/>
        </w:rPr>
        <w:t>a través de un diplo</w:t>
      </w:r>
      <w:r w:rsidR="00BD7CCE" w:rsidRPr="00CB28E8">
        <w:rPr>
          <w:rFonts w:ascii="Calibri" w:hAnsi="Calibri"/>
          <w:lang w:val="es-MX"/>
        </w:rPr>
        <w:t>m</w:t>
      </w:r>
      <w:r w:rsidR="00732E2B" w:rsidRPr="00CB28E8">
        <w:rPr>
          <w:rFonts w:ascii="Calibri" w:hAnsi="Calibri"/>
          <w:lang w:val="es-MX"/>
        </w:rPr>
        <w:t>a</w:t>
      </w:r>
      <w:r w:rsidR="00BD7CCE" w:rsidRPr="00CB28E8">
        <w:rPr>
          <w:rFonts w:ascii="Calibri" w:hAnsi="Calibri"/>
          <w:lang w:val="es-MX"/>
        </w:rPr>
        <w:t xml:space="preserve">do con </w:t>
      </w:r>
      <w:r w:rsidR="00732E2B" w:rsidRPr="00CB28E8">
        <w:rPr>
          <w:rFonts w:ascii="Calibri" w:hAnsi="Calibri"/>
          <w:lang w:val="es-MX"/>
        </w:rPr>
        <w:t xml:space="preserve">el </w:t>
      </w:r>
      <w:r w:rsidR="00BD7CCE" w:rsidRPr="00CB28E8">
        <w:rPr>
          <w:rFonts w:ascii="Calibri" w:hAnsi="Calibri"/>
          <w:lang w:val="es-MX"/>
        </w:rPr>
        <w:t>CATIE.</w:t>
      </w:r>
      <w:r w:rsidR="00732E2B" w:rsidRPr="00CB28E8">
        <w:rPr>
          <w:rFonts w:ascii="Calibri" w:hAnsi="Calibri"/>
          <w:lang w:val="es-MX"/>
        </w:rPr>
        <w:t xml:space="preserve"> El p</w:t>
      </w:r>
      <w:r w:rsidR="00BD7CCE" w:rsidRPr="00CB28E8">
        <w:rPr>
          <w:rFonts w:ascii="Calibri" w:hAnsi="Calibri"/>
          <w:lang w:val="es-MX"/>
        </w:rPr>
        <w:t xml:space="preserve">resupuesto del proyecto es de </w:t>
      </w:r>
      <w:r w:rsidR="00732E2B" w:rsidRPr="00CB28E8">
        <w:rPr>
          <w:rFonts w:ascii="Calibri" w:hAnsi="Calibri"/>
          <w:lang w:val="es-MX"/>
        </w:rPr>
        <w:t>$</w:t>
      </w:r>
      <w:r w:rsidR="00BD7CCE" w:rsidRPr="00CB28E8">
        <w:rPr>
          <w:rFonts w:ascii="Calibri" w:hAnsi="Calibri"/>
          <w:lang w:val="es-MX"/>
        </w:rPr>
        <w:t>3.2 mi</w:t>
      </w:r>
      <w:r w:rsidR="00732E2B" w:rsidRPr="00CB28E8">
        <w:rPr>
          <w:rFonts w:ascii="Calibri" w:hAnsi="Calibri"/>
          <w:lang w:val="es-MX"/>
        </w:rPr>
        <w:t>llones con financiamiento de la Unión E</w:t>
      </w:r>
      <w:r w:rsidR="00BD7CCE" w:rsidRPr="00CB28E8">
        <w:rPr>
          <w:rFonts w:ascii="Calibri" w:hAnsi="Calibri"/>
          <w:lang w:val="es-MX"/>
        </w:rPr>
        <w:t>uropea y de las municipalidades</w:t>
      </w:r>
      <w:r w:rsidR="00732E2B" w:rsidRPr="00CB28E8">
        <w:rPr>
          <w:rFonts w:ascii="Calibri" w:hAnsi="Calibri"/>
          <w:lang w:val="es-MX"/>
        </w:rPr>
        <w:t xml:space="preserve"> de ambos países</w:t>
      </w:r>
      <w:r w:rsidR="00BD7CCE" w:rsidRPr="00CB28E8">
        <w:rPr>
          <w:rFonts w:ascii="Calibri" w:hAnsi="Calibri"/>
          <w:lang w:val="es-MX"/>
        </w:rPr>
        <w:t>.</w:t>
      </w:r>
    </w:p>
    <w:p w:rsidR="00290C28" w:rsidRPr="00CB28E8" w:rsidRDefault="00290C28" w:rsidP="000A46D8">
      <w:pPr>
        <w:spacing w:after="0" w:line="240" w:lineRule="auto"/>
        <w:jc w:val="both"/>
        <w:rPr>
          <w:rFonts w:ascii="Calibri" w:hAnsi="Calibri"/>
          <w:lang w:val="es-MX"/>
        </w:rPr>
      </w:pPr>
    </w:p>
    <w:p w:rsidR="00BD7CCE" w:rsidRPr="00CB28E8" w:rsidRDefault="006C03A2" w:rsidP="000A46D8">
      <w:pPr>
        <w:spacing w:after="0" w:line="240" w:lineRule="auto"/>
        <w:jc w:val="both"/>
        <w:rPr>
          <w:rFonts w:ascii="Calibri" w:hAnsi="Calibri"/>
          <w:lang w:val="es-MX"/>
        </w:rPr>
      </w:pPr>
      <w:r w:rsidRPr="00CB28E8">
        <w:rPr>
          <w:rFonts w:ascii="Calibri" w:hAnsi="Calibri"/>
          <w:lang w:val="es-MX"/>
        </w:rPr>
        <w:t>El segundo panelista fue</w:t>
      </w:r>
      <w:r w:rsidR="00880C68" w:rsidRPr="00CB28E8">
        <w:rPr>
          <w:rFonts w:ascii="Calibri" w:hAnsi="Calibri"/>
          <w:lang w:val="es-MX"/>
        </w:rPr>
        <w:t>el Sr. Andrés Sanchez</w:t>
      </w:r>
      <w:r w:rsidRPr="00CB28E8">
        <w:rPr>
          <w:rFonts w:ascii="Calibri" w:hAnsi="Calibri"/>
          <w:lang w:val="es-MX"/>
        </w:rPr>
        <w:t>, Coordinador del Proyecto GEF/PNUMA/OEA dela cuenca de Río Bravo (Estados Unidos</w:t>
      </w:r>
      <w:r w:rsidR="00BD7CCE" w:rsidRPr="00CB28E8">
        <w:rPr>
          <w:rFonts w:ascii="Calibri" w:hAnsi="Calibri"/>
          <w:lang w:val="es-MX"/>
        </w:rPr>
        <w:t>-M</w:t>
      </w:r>
      <w:r w:rsidRPr="00CB28E8">
        <w:rPr>
          <w:rFonts w:ascii="Calibri" w:hAnsi="Calibri"/>
          <w:lang w:val="es-MX"/>
        </w:rPr>
        <w:t>éxico</w:t>
      </w:r>
      <w:r w:rsidR="00BD7CCE" w:rsidRPr="00CB28E8">
        <w:rPr>
          <w:rFonts w:ascii="Calibri" w:hAnsi="Calibri"/>
          <w:lang w:val="es-MX"/>
        </w:rPr>
        <w:t>)</w:t>
      </w:r>
      <w:r w:rsidRPr="00CB28E8">
        <w:rPr>
          <w:rFonts w:ascii="Calibri" w:hAnsi="Calibri"/>
          <w:lang w:val="es-MX"/>
        </w:rPr>
        <w:t>.</w:t>
      </w:r>
      <w:r w:rsidR="00236A03">
        <w:rPr>
          <w:rFonts w:ascii="Calibri" w:hAnsi="Calibri"/>
          <w:lang w:val="es-MX"/>
        </w:rPr>
        <w:t xml:space="preserve"> </w:t>
      </w:r>
      <w:r w:rsidR="00BD7CCE" w:rsidRPr="00CB28E8">
        <w:rPr>
          <w:rFonts w:ascii="Calibri" w:hAnsi="Calibri"/>
          <w:lang w:val="es-MX"/>
        </w:rPr>
        <w:t>E</w:t>
      </w:r>
      <w:r w:rsidRPr="00CB28E8">
        <w:rPr>
          <w:rFonts w:ascii="Calibri" w:hAnsi="Calibri"/>
          <w:lang w:val="es-MX"/>
        </w:rPr>
        <w:t>xplicó que e</w:t>
      </w:r>
      <w:r w:rsidR="00BD7CCE" w:rsidRPr="00CB28E8">
        <w:rPr>
          <w:rFonts w:ascii="Calibri" w:hAnsi="Calibri"/>
          <w:lang w:val="es-MX"/>
        </w:rPr>
        <w:t xml:space="preserve">stán ejecutando un proyecto GEF de aguas internacionales </w:t>
      </w:r>
      <w:r w:rsidR="008E0E64">
        <w:rPr>
          <w:rFonts w:ascii="Calibri" w:hAnsi="Calibri"/>
          <w:lang w:val="es-MX"/>
        </w:rPr>
        <w:t>junto</w:t>
      </w:r>
      <w:r w:rsidR="00BD7CCE" w:rsidRPr="00CB28E8">
        <w:rPr>
          <w:rFonts w:ascii="Calibri" w:hAnsi="Calibri"/>
          <w:lang w:val="es-MX"/>
        </w:rPr>
        <w:t xml:space="preserve"> con PNUMA</w:t>
      </w:r>
      <w:r w:rsidRPr="00CB28E8">
        <w:rPr>
          <w:rFonts w:ascii="Calibri" w:hAnsi="Calibri"/>
          <w:lang w:val="es-MX"/>
        </w:rPr>
        <w:t>. La cuenca del Río Bravo tiene</w:t>
      </w:r>
      <w:r w:rsidR="00BD7CCE" w:rsidRPr="00CB28E8">
        <w:rPr>
          <w:rFonts w:ascii="Calibri" w:hAnsi="Calibri"/>
          <w:lang w:val="es-MX"/>
        </w:rPr>
        <w:t xml:space="preserve"> 455km2; </w:t>
      </w:r>
      <w:r w:rsidRPr="00CB28E8">
        <w:rPr>
          <w:rFonts w:ascii="Calibri" w:hAnsi="Calibri"/>
          <w:lang w:val="es-MX"/>
        </w:rPr>
        <w:t xml:space="preserve">es el </w:t>
      </w:r>
      <w:r w:rsidR="00BD7CCE" w:rsidRPr="00CB28E8">
        <w:rPr>
          <w:rFonts w:ascii="Calibri" w:hAnsi="Calibri"/>
          <w:lang w:val="es-MX"/>
        </w:rPr>
        <w:t>14avo río en tamaño a ni</w:t>
      </w:r>
      <w:r w:rsidRPr="00CB28E8">
        <w:rPr>
          <w:rFonts w:ascii="Calibri" w:hAnsi="Calibri"/>
          <w:lang w:val="es-MX"/>
        </w:rPr>
        <w:t>vel mundial; desemboca en el Golfo</w:t>
      </w:r>
      <w:r w:rsidR="00BD7CCE" w:rsidRPr="00CB28E8">
        <w:rPr>
          <w:rFonts w:ascii="Calibri" w:hAnsi="Calibri"/>
          <w:lang w:val="es-MX"/>
        </w:rPr>
        <w:t xml:space="preserve"> de Fonseca y presenta diversos hábitats entre marismas,</w:t>
      </w:r>
      <w:r w:rsidRPr="00CB28E8">
        <w:rPr>
          <w:rFonts w:ascii="Calibri" w:hAnsi="Calibri"/>
          <w:lang w:val="es-MX"/>
        </w:rPr>
        <w:t xml:space="preserve"> pantanos, zonas costeras y otros. Incluye ocho Estados tres del lado de E</w:t>
      </w:r>
      <w:r w:rsidR="0053736D" w:rsidRPr="00CB28E8">
        <w:rPr>
          <w:rFonts w:ascii="Calibri" w:hAnsi="Calibri"/>
          <w:lang w:val="es-MX"/>
        </w:rPr>
        <w:t xml:space="preserve">stados </w:t>
      </w:r>
      <w:r w:rsidRPr="00CB28E8">
        <w:rPr>
          <w:rFonts w:ascii="Calibri" w:hAnsi="Calibri"/>
          <w:lang w:val="es-MX"/>
        </w:rPr>
        <w:t>U</w:t>
      </w:r>
      <w:r w:rsidR="0053736D" w:rsidRPr="00CB28E8">
        <w:rPr>
          <w:rFonts w:ascii="Calibri" w:hAnsi="Calibri"/>
          <w:lang w:val="es-MX"/>
        </w:rPr>
        <w:t>nidos</w:t>
      </w:r>
      <w:r w:rsidRPr="00CB28E8">
        <w:rPr>
          <w:rFonts w:ascii="Calibri" w:hAnsi="Calibri"/>
          <w:lang w:val="es-MX"/>
        </w:rPr>
        <w:t xml:space="preserve"> y cinco</w:t>
      </w:r>
      <w:r w:rsidR="00BD7CCE" w:rsidRPr="00CB28E8">
        <w:rPr>
          <w:rFonts w:ascii="Calibri" w:hAnsi="Calibri"/>
          <w:lang w:val="es-MX"/>
        </w:rPr>
        <w:t xml:space="preserve"> de</w:t>
      </w:r>
      <w:r w:rsidRPr="00CB28E8">
        <w:rPr>
          <w:rFonts w:ascii="Calibri" w:hAnsi="Calibri"/>
          <w:lang w:val="es-MX"/>
        </w:rPr>
        <w:t xml:space="preserve">l lado mexicano, incluye 350 áreas protegidas y en la cuenca viven 13 millones de personas, de las cuales el </w:t>
      </w:r>
      <w:r w:rsidR="00BD7CCE" w:rsidRPr="00CB28E8">
        <w:rPr>
          <w:rFonts w:ascii="Calibri" w:hAnsi="Calibri"/>
          <w:lang w:val="es-MX"/>
        </w:rPr>
        <w:t xml:space="preserve">90% </w:t>
      </w:r>
      <w:r w:rsidRPr="00CB28E8">
        <w:rPr>
          <w:rFonts w:ascii="Calibri" w:hAnsi="Calibri"/>
          <w:lang w:val="es-MX"/>
        </w:rPr>
        <w:t>lo hace en zona urbana</w:t>
      </w:r>
      <w:r w:rsidR="00BD7CCE" w:rsidRPr="00CB28E8">
        <w:rPr>
          <w:rFonts w:ascii="Calibri" w:hAnsi="Calibri"/>
          <w:lang w:val="es-MX"/>
        </w:rPr>
        <w:t xml:space="preserve">. </w:t>
      </w:r>
      <w:r w:rsidRPr="00CB28E8">
        <w:rPr>
          <w:rFonts w:ascii="Calibri" w:hAnsi="Calibri"/>
          <w:lang w:val="es-MX"/>
        </w:rPr>
        <w:t>La cuenca e</w:t>
      </w:r>
      <w:r w:rsidR="00BD7CCE" w:rsidRPr="00CB28E8">
        <w:rPr>
          <w:rFonts w:ascii="Calibri" w:hAnsi="Calibri"/>
          <w:lang w:val="es-MX"/>
        </w:rPr>
        <w:t xml:space="preserve">stá compartida </w:t>
      </w:r>
      <w:r w:rsidRPr="00CB28E8">
        <w:rPr>
          <w:rFonts w:ascii="Calibri" w:hAnsi="Calibri"/>
          <w:lang w:val="es-MX"/>
        </w:rPr>
        <w:t xml:space="preserve">en una proporción de </w:t>
      </w:r>
      <w:r w:rsidR="00BD7CCE" w:rsidRPr="00CB28E8">
        <w:rPr>
          <w:rFonts w:ascii="Calibri" w:hAnsi="Calibri"/>
          <w:lang w:val="es-MX"/>
        </w:rPr>
        <w:t>casi 50</w:t>
      </w:r>
      <w:r w:rsidRPr="00CB28E8">
        <w:rPr>
          <w:rFonts w:ascii="Calibri" w:hAnsi="Calibri"/>
          <w:lang w:val="es-MX"/>
        </w:rPr>
        <w:t>% entre México y EUA</w:t>
      </w:r>
      <w:r w:rsidR="00BD7CCE" w:rsidRPr="00CB28E8">
        <w:rPr>
          <w:rFonts w:ascii="Calibri" w:hAnsi="Calibri"/>
          <w:lang w:val="es-MX"/>
        </w:rPr>
        <w:t>.</w:t>
      </w:r>
      <w:r w:rsidR="006B30E5">
        <w:rPr>
          <w:rFonts w:ascii="Calibri" w:hAnsi="Calibri"/>
          <w:lang w:val="es-MX"/>
        </w:rPr>
        <w:t xml:space="preserve"> </w:t>
      </w:r>
      <w:r w:rsidR="004E2F27" w:rsidRPr="00CB28E8">
        <w:rPr>
          <w:rFonts w:ascii="Calibri" w:hAnsi="Calibri"/>
          <w:lang w:val="es-MX"/>
        </w:rPr>
        <w:t>Destac</w:t>
      </w:r>
      <w:r w:rsidR="008E0E64">
        <w:rPr>
          <w:rFonts w:ascii="Calibri" w:hAnsi="Calibri"/>
          <w:lang w:val="es-MX"/>
        </w:rPr>
        <w:t>ó</w:t>
      </w:r>
      <w:r w:rsidR="004E2F27" w:rsidRPr="00CB28E8">
        <w:rPr>
          <w:rFonts w:ascii="Calibri" w:hAnsi="Calibri"/>
          <w:lang w:val="es-MX"/>
        </w:rPr>
        <w:t xml:space="preserve"> los e</w:t>
      </w:r>
      <w:r w:rsidR="00BD7CCE" w:rsidRPr="00CB28E8">
        <w:rPr>
          <w:rFonts w:ascii="Calibri" w:hAnsi="Calibri"/>
          <w:lang w:val="es-MX"/>
        </w:rPr>
        <w:t>lementos de éxito</w:t>
      </w:r>
      <w:r w:rsidR="004E2F27" w:rsidRPr="00CB28E8">
        <w:rPr>
          <w:rFonts w:ascii="Calibri" w:hAnsi="Calibri"/>
          <w:lang w:val="es-MX"/>
        </w:rPr>
        <w:t xml:space="preserve"> del proyecto</w:t>
      </w:r>
      <w:r w:rsidR="00BD7CCE" w:rsidRPr="00CB28E8">
        <w:rPr>
          <w:rFonts w:ascii="Calibri" w:hAnsi="Calibri"/>
          <w:lang w:val="es-MX"/>
        </w:rPr>
        <w:t xml:space="preserve">: aprovechar </w:t>
      </w:r>
      <w:r w:rsidR="004E2F27" w:rsidRPr="00CB28E8">
        <w:rPr>
          <w:rFonts w:ascii="Calibri" w:hAnsi="Calibri"/>
          <w:lang w:val="es-MX"/>
        </w:rPr>
        <w:t xml:space="preserve">los </w:t>
      </w:r>
      <w:r w:rsidR="00BD7CCE" w:rsidRPr="00CB28E8">
        <w:rPr>
          <w:rFonts w:ascii="Calibri" w:hAnsi="Calibri"/>
          <w:lang w:val="es-MX"/>
        </w:rPr>
        <w:t xml:space="preserve">momentos de crisis para </w:t>
      </w:r>
      <w:r w:rsidR="004E2F27" w:rsidRPr="00CB28E8">
        <w:rPr>
          <w:rFonts w:ascii="Calibri" w:hAnsi="Calibri"/>
          <w:lang w:val="es-MX"/>
        </w:rPr>
        <w:t>formar la instit</w:t>
      </w:r>
      <w:r w:rsidR="00BD7CCE" w:rsidRPr="00CB28E8">
        <w:rPr>
          <w:rFonts w:ascii="Calibri" w:hAnsi="Calibri"/>
          <w:lang w:val="es-MX"/>
        </w:rPr>
        <w:t>u</w:t>
      </w:r>
      <w:r w:rsidR="004E2F27" w:rsidRPr="00CB28E8">
        <w:rPr>
          <w:rFonts w:ascii="Calibri" w:hAnsi="Calibri"/>
          <w:lang w:val="es-MX"/>
        </w:rPr>
        <w:t>c</w:t>
      </w:r>
      <w:r w:rsidR="00BD7CCE" w:rsidRPr="00CB28E8">
        <w:rPr>
          <w:rFonts w:ascii="Calibri" w:hAnsi="Calibri"/>
          <w:lang w:val="es-MX"/>
        </w:rPr>
        <w:t xml:space="preserve">ionalidad, esto implica hoy día </w:t>
      </w:r>
      <w:r w:rsidR="00BD7CCE" w:rsidRPr="00CB28E8">
        <w:rPr>
          <w:rFonts w:ascii="Calibri" w:hAnsi="Calibri"/>
          <w:lang w:val="es-MX"/>
        </w:rPr>
        <w:lastRenderedPageBreak/>
        <w:t>aprovechar la coyun</w:t>
      </w:r>
      <w:r w:rsidR="004E2F27" w:rsidRPr="00CB28E8">
        <w:rPr>
          <w:rFonts w:ascii="Calibri" w:hAnsi="Calibri"/>
          <w:lang w:val="es-MX"/>
        </w:rPr>
        <w:t>tura del cambio climático. Otro elemento de éxito</w:t>
      </w:r>
      <w:r w:rsidR="00BD7CCE" w:rsidRPr="00CB28E8">
        <w:rPr>
          <w:rFonts w:ascii="Calibri" w:hAnsi="Calibri"/>
          <w:lang w:val="es-MX"/>
        </w:rPr>
        <w:t xml:space="preserve"> ha sido la pre</w:t>
      </w:r>
      <w:r w:rsidR="004E2F27" w:rsidRPr="00CB28E8">
        <w:rPr>
          <w:rFonts w:ascii="Calibri" w:hAnsi="Calibri"/>
          <w:lang w:val="es-MX"/>
        </w:rPr>
        <w:t xml:space="preserve">sencia permanente en la cuenca y que se lograra redimensionar y adecuar el proyecto en el tiempo. </w:t>
      </w:r>
      <w:r w:rsidR="00BD7CCE" w:rsidRPr="00CB28E8">
        <w:rPr>
          <w:rFonts w:ascii="Calibri" w:hAnsi="Calibri"/>
          <w:lang w:val="es-MX"/>
        </w:rPr>
        <w:t>Es</w:t>
      </w:r>
      <w:r w:rsidR="004E2F27" w:rsidRPr="00CB28E8">
        <w:rPr>
          <w:rFonts w:ascii="Calibri" w:hAnsi="Calibri"/>
          <w:lang w:val="es-MX"/>
        </w:rPr>
        <w:t>te es</w:t>
      </w:r>
      <w:r w:rsidR="00BD7CCE" w:rsidRPr="00CB28E8">
        <w:rPr>
          <w:rFonts w:ascii="Calibri" w:hAnsi="Calibri"/>
          <w:lang w:val="es-MX"/>
        </w:rPr>
        <w:t xml:space="preserve"> uno de los pocos casos </w:t>
      </w:r>
      <w:r w:rsidR="004E2F27" w:rsidRPr="00CB28E8">
        <w:rPr>
          <w:rFonts w:ascii="Calibri" w:hAnsi="Calibri"/>
          <w:lang w:val="es-MX"/>
        </w:rPr>
        <w:t xml:space="preserve">en que </w:t>
      </w:r>
      <w:r w:rsidR="00BD7CCE" w:rsidRPr="00CB28E8">
        <w:rPr>
          <w:rFonts w:ascii="Calibri" w:hAnsi="Calibri"/>
          <w:lang w:val="es-MX"/>
        </w:rPr>
        <w:t>participa</w:t>
      </w:r>
      <w:r w:rsidR="004E2F27" w:rsidRPr="00CB28E8">
        <w:rPr>
          <w:rFonts w:ascii="Calibri" w:hAnsi="Calibri"/>
          <w:lang w:val="es-MX"/>
        </w:rPr>
        <w:t xml:space="preserve"> en el mecanismo de coordinación</w:t>
      </w:r>
      <w:r w:rsidR="00BD7CCE" w:rsidRPr="00CB28E8">
        <w:rPr>
          <w:rFonts w:ascii="Calibri" w:hAnsi="Calibri"/>
          <w:lang w:val="es-MX"/>
        </w:rPr>
        <w:t xml:space="preserve"> un país en desarrollo y otro desarrollado.  </w:t>
      </w:r>
    </w:p>
    <w:p w:rsidR="00290C28" w:rsidRPr="00CB28E8" w:rsidRDefault="00290C28" w:rsidP="000A46D8">
      <w:pPr>
        <w:spacing w:after="0" w:line="240" w:lineRule="auto"/>
        <w:jc w:val="both"/>
        <w:rPr>
          <w:rFonts w:ascii="Calibri" w:hAnsi="Calibri"/>
          <w:lang w:val="es-MX"/>
        </w:rPr>
      </w:pPr>
    </w:p>
    <w:p w:rsidR="00BD7CCE" w:rsidRPr="00CB28E8" w:rsidRDefault="00911BAD" w:rsidP="000A46D8">
      <w:pPr>
        <w:spacing w:after="0" w:line="240" w:lineRule="auto"/>
        <w:jc w:val="both"/>
        <w:rPr>
          <w:rFonts w:ascii="Calibri" w:hAnsi="Calibri"/>
          <w:lang w:val="es-MX"/>
        </w:rPr>
      </w:pPr>
      <w:r w:rsidRPr="00CB28E8">
        <w:rPr>
          <w:rFonts w:ascii="Calibri" w:hAnsi="Calibri"/>
          <w:lang w:val="es-MX"/>
        </w:rPr>
        <w:t xml:space="preserve">El tercer panelista fue </w:t>
      </w:r>
      <w:r w:rsidR="00880C68" w:rsidRPr="00CB28E8">
        <w:rPr>
          <w:rFonts w:ascii="Calibri" w:hAnsi="Calibri"/>
          <w:lang w:val="es-MX"/>
        </w:rPr>
        <w:t>el Sr. Juan Carlos Barrantes</w:t>
      </w:r>
      <w:r w:rsidRPr="00CB28E8">
        <w:rPr>
          <w:rFonts w:ascii="Calibri" w:hAnsi="Calibri"/>
          <w:lang w:val="es-MX"/>
        </w:rPr>
        <w:t xml:space="preserve">, Coordinador del Comité de la Cuenca Binacional Sixaola, quien presentó el tema </w:t>
      </w:r>
      <w:r w:rsidRPr="00CB28E8">
        <w:rPr>
          <w:rFonts w:ascii="Calibri" w:hAnsi="Calibri"/>
          <w:i/>
          <w:lang w:val="es-MX"/>
        </w:rPr>
        <w:t>“Panamá-Costa Rica ejemplo de gobernanza local con apoyo institucional”.</w:t>
      </w:r>
      <w:r w:rsidR="00553B6F">
        <w:rPr>
          <w:rFonts w:ascii="Calibri" w:hAnsi="Calibri"/>
          <w:i/>
          <w:lang w:val="es-MX"/>
        </w:rPr>
        <w:t xml:space="preserve"> </w:t>
      </w:r>
      <w:r w:rsidR="00880C68" w:rsidRPr="00CB28E8">
        <w:rPr>
          <w:rFonts w:ascii="Calibri" w:hAnsi="Calibri"/>
          <w:lang w:val="es-MX"/>
        </w:rPr>
        <w:t>La</w:t>
      </w:r>
      <w:r w:rsidR="00BB21F1" w:rsidRPr="00CB28E8">
        <w:rPr>
          <w:rFonts w:ascii="Calibri" w:hAnsi="Calibri"/>
          <w:lang w:val="es-MX"/>
        </w:rPr>
        <w:t xml:space="preserve"> cuenca </w:t>
      </w:r>
      <w:r w:rsidR="00BB21F1" w:rsidRPr="00CB28E8">
        <w:rPr>
          <w:rFonts w:ascii="Calibri" w:hAnsi="Calibri" w:cs="Century Gothic"/>
        </w:rPr>
        <w:t>binacional del río Sixaola, está localiza en la vertiente del mar Caribe, en los extremos sureste de Costa Rica y norte de Panamá, con un área superficial de 2850 km</w:t>
      </w:r>
      <w:r w:rsidR="00BB21F1" w:rsidRPr="00CB28E8">
        <w:rPr>
          <w:rFonts w:ascii="Calibri" w:hAnsi="Calibri" w:cs="Century Gothic"/>
          <w:vertAlign w:val="superscript"/>
        </w:rPr>
        <w:t>2</w:t>
      </w:r>
      <w:r w:rsidR="00BB21F1" w:rsidRPr="00CB28E8">
        <w:rPr>
          <w:rFonts w:ascii="Calibri" w:hAnsi="Calibri" w:cs="Century Gothic"/>
        </w:rPr>
        <w:t xml:space="preserve">, de los que 81% corresponden a Costa Rica y </w:t>
      </w:r>
      <w:r w:rsidR="00D17C9B" w:rsidRPr="00CB28E8">
        <w:rPr>
          <w:rFonts w:ascii="Calibri" w:hAnsi="Calibri" w:cs="Century Gothic"/>
        </w:rPr>
        <w:t>19% a Panamá y está integrada por cinco</w:t>
      </w:r>
      <w:r w:rsidR="006B30E5">
        <w:rPr>
          <w:rFonts w:ascii="Calibri" w:hAnsi="Calibri" w:cs="Century Gothic"/>
        </w:rPr>
        <w:t xml:space="preserve"> </w:t>
      </w:r>
      <w:r w:rsidR="00D17C9B" w:rsidRPr="00CB28E8">
        <w:rPr>
          <w:rFonts w:ascii="Calibri" w:hAnsi="Calibri" w:cs="Century Gothic"/>
        </w:rPr>
        <w:t>subcuencas de los ríos Telire, Coén, Lari, Yorkín y Urén.</w:t>
      </w:r>
      <w:r w:rsidR="00553B6F">
        <w:rPr>
          <w:rFonts w:ascii="Calibri" w:hAnsi="Calibri" w:cs="Century Gothic"/>
        </w:rPr>
        <w:t xml:space="preserve"> </w:t>
      </w:r>
      <w:r w:rsidR="00BD7CCE" w:rsidRPr="00CB28E8">
        <w:rPr>
          <w:rFonts w:ascii="Calibri" w:hAnsi="Calibri"/>
          <w:lang w:val="es-MX"/>
        </w:rPr>
        <w:t>La comisión trabaja bajo</w:t>
      </w:r>
      <w:r w:rsidR="003A45D4" w:rsidRPr="00CB28E8">
        <w:rPr>
          <w:rFonts w:ascii="Calibri" w:hAnsi="Calibri"/>
          <w:lang w:val="es-MX"/>
        </w:rPr>
        <w:t xml:space="preserve"> el amparo del </w:t>
      </w:r>
      <w:r w:rsidR="008E0E64">
        <w:rPr>
          <w:rFonts w:ascii="Calibri" w:hAnsi="Calibri"/>
          <w:lang w:val="es-MX"/>
        </w:rPr>
        <w:t>c</w:t>
      </w:r>
      <w:r w:rsidR="003A45D4" w:rsidRPr="00CB28E8">
        <w:rPr>
          <w:rFonts w:ascii="Calibri" w:hAnsi="Calibri"/>
          <w:lang w:val="es-MX"/>
        </w:rPr>
        <w:t>onvenio transfro</w:t>
      </w:r>
      <w:r w:rsidR="00BD7CCE" w:rsidRPr="00CB28E8">
        <w:rPr>
          <w:rFonts w:ascii="Calibri" w:hAnsi="Calibri"/>
          <w:lang w:val="es-MX"/>
        </w:rPr>
        <w:t xml:space="preserve">nterizo </w:t>
      </w:r>
      <w:r w:rsidR="003A45D4" w:rsidRPr="00CB28E8">
        <w:rPr>
          <w:rFonts w:ascii="Calibri" w:hAnsi="Calibri"/>
          <w:lang w:val="es-MX"/>
        </w:rPr>
        <w:t>suscrito entre ambos</w:t>
      </w:r>
      <w:r w:rsidR="00BD7CCE" w:rsidRPr="00CB28E8">
        <w:rPr>
          <w:rFonts w:ascii="Calibri" w:hAnsi="Calibri"/>
          <w:lang w:val="es-MX"/>
        </w:rPr>
        <w:t xml:space="preserve"> países</w:t>
      </w:r>
      <w:r w:rsidR="00BB21F1" w:rsidRPr="00CB28E8">
        <w:rPr>
          <w:rFonts w:ascii="Calibri" w:hAnsi="Calibri"/>
          <w:lang w:val="es-MX"/>
        </w:rPr>
        <w:t xml:space="preserve">, </w:t>
      </w:r>
      <w:r w:rsidR="00BB21F1" w:rsidRPr="00CB28E8">
        <w:rPr>
          <w:rFonts w:ascii="Calibri" w:hAnsi="Calibri" w:cs="Century Gothic"/>
        </w:rPr>
        <w:t xml:space="preserve">Convenio sobre Cooperación para el </w:t>
      </w:r>
      <w:r w:rsidR="003A45D4" w:rsidRPr="00CB28E8">
        <w:rPr>
          <w:rFonts w:ascii="Calibri" w:hAnsi="Calibri" w:cs="Century Gothic"/>
        </w:rPr>
        <w:t>Desarrollo Fronterizo</w:t>
      </w:r>
      <w:r w:rsidR="00BB21F1" w:rsidRPr="00CB28E8">
        <w:rPr>
          <w:rFonts w:ascii="Calibri" w:hAnsi="Calibri" w:cs="Century Gothic"/>
        </w:rPr>
        <w:t xml:space="preserve">, </w:t>
      </w:r>
      <w:r w:rsidR="003A45D4" w:rsidRPr="00CB28E8">
        <w:rPr>
          <w:rFonts w:ascii="Calibri" w:hAnsi="Calibri" w:cs="Century Gothic"/>
        </w:rPr>
        <w:t>que entró en vigencia en</w:t>
      </w:r>
      <w:r w:rsidR="00BB21F1" w:rsidRPr="00CB28E8">
        <w:rPr>
          <w:rFonts w:ascii="Calibri" w:hAnsi="Calibri" w:cs="Century Gothic"/>
        </w:rPr>
        <w:t xml:space="preserve"> julio de 1995. </w:t>
      </w:r>
      <w:r w:rsidR="003A45D4" w:rsidRPr="00CB28E8">
        <w:rPr>
          <w:rFonts w:ascii="Calibri" w:hAnsi="Calibri" w:cs="Century Gothic"/>
        </w:rPr>
        <w:t xml:space="preserve">A partir del </w:t>
      </w:r>
      <w:r w:rsidR="00BD7CCE" w:rsidRPr="00CB28E8">
        <w:rPr>
          <w:rFonts w:ascii="Calibri" w:hAnsi="Calibri"/>
          <w:lang w:val="es-MX"/>
        </w:rPr>
        <w:t>2003 se formuló una estrategia partici</w:t>
      </w:r>
      <w:r w:rsidR="003A45D4" w:rsidRPr="00CB28E8">
        <w:rPr>
          <w:rFonts w:ascii="Calibri" w:hAnsi="Calibri"/>
          <w:lang w:val="es-MX"/>
        </w:rPr>
        <w:t>p</w:t>
      </w:r>
      <w:r w:rsidR="00BD7CCE" w:rsidRPr="00CB28E8">
        <w:rPr>
          <w:rFonts w:ascii="Calibri" w:hAnsi="Calibri"/>
          <w:lang w:val="es-MX"/>
        </w:rPr>
        <w:t>ativa para el D</w:t>
      </w:r>
      <w:r w:rsidR="003A45D4" w:rsidRPr="00CB28E8">
        <w:rPr>
          <w:rFonts w:ascii="Calibri" w:hAnsi="Calibri"/>
          <w:lang w:val="es-MX"/>
        </w:rPr>
        <w:t xml:space="preserve">esarrollo </w:t>
      </w:r>
      <w:r w:rsidR="00BD7CCE" w:rsidRPr="00CB28E8">
        <w:rPr>
          <w:rFonts w:ascii="Calibri" w:hAnsi="Calibri"/>
          <w:lang w:val="es-MX"/>
        </w:rPr>
        <w:t>S</w:t>
      </w:r>
      <w:r w:rsidR="003A45D4" w:rsidRPr="00CB28E8">
        <w:rPr>
          <w:rFonts w:ascii="Calibri" w:hAnsi="Calibri"/>
          <w:lang w:val="es-MX"/>
        </w:rPr>
        <w:t>ostenible</w:t>
      </w:r>
      <w:r w:rsidR="00BD7CCE" w:rsidRPr="00CB28E8">
        <w:rPr>
          <w:rFonts w:ascii="Calibri" w:hAnsi="Calibri"/>
          <w:lang w:val="es-MX"/>
        </w:rPr>
        <w:t xml:space="preserve"> de la Cuenca</w:t>
      </w:r>
      <w:r w:rsidR="003A45D4" w:rsidRPr="00CB28E8">
        <w:rPr>
          <w:rFonts w:ascii="Calibri" w:hAnsi="Calibri"/>
          <w:lang w:val="es-MX"/>
        </w:rPr>
        <w:t xml:space="preserve"> y se organiz</w:t>
      </w:r>
      <w:r w:rsidR="008E0E64">
        <w:rPr>
          <w:rFonts w:ascii="Calibri" w:hAnsi="Calibri"/>
          <w:lang w:val="es-MX"/>
        </w:rPr>
        <w:t>ó</w:t>
      </w:r>
      <w:r w:rsidR="003A45D4" w:rsidRPr="00CB28E8">
        <w:rPr>
          <w:rFonts w:ascii="Calibri" w:hAnsi="Calibri"/>
          <w:lang w:val="es-MX"/>
        </w:rPr>
        <w:t xml:space="preserve"> como una </w:t>
      </w:r>
      <w:r w:rsidR="00BD7CCE" w:rsidRPr="00CB28E8">
        <w:rPr>
          <w:rFonts w:ascii="Calibri" w:hAnsi="Calibri"/>
          <w:lang w:val="es-MX"/>
        </w:rPr>
        <w:t>comisión binacional.</w:t>
      </w:r>
      <w:r w:rsidR="00553B6F">
        <w:rPr>
          <w:rFonts w:ascii="Calibri" w:hAnsi="Calibri"/>
          <w:lang w:val="es-MX"/>
        </w:rPr>
        <w:t xml:space="preserve"> </w:t>
      </w:r>
      <w:r w:rsidR="00BD7CCE" w:rsidRPr="00CB28E8">
        <w:rPr>
          <w:rFonts w:ascii="Calibri" w:hAnsi="Calibri"/>
          <w:lang w:val="es-MX"/>
        </w:rPr>
        <w:t>En 2012 obtu</w:t>
      </w:r>
      <w:r w:rsidR="003A45D4" w:rsidRPr="00CB28E8">
        <w:rPr>
          <w:rFonts w:ascii="Calibri" w:hAnsi="Calibri"/>
          <w:lang w:val="es-MX"/>
        </w:rPr>
        <w:t xml:space="preserve">vo financiamiento del Proyecto </w:t>
      </w:r>
      <w:r w:rsidR="00BD7CCE" w:rsidRPr="00CB28E8">
        <w:rPr>
          <w:rFonts w:ascii="Calibri" w:hAnsi="Calibri"/>
          <w:lang w:val="es-MX"/>
        </w:rPr>
        <w:t>B</w:t>
      </w:r>
      <w:r w:rsidR="003A45D4" w:rsidRPr="00CB28E8">
        <w:rPr>
          <w:rFonts w:ascii="Calibri" w:hAnsi="Calibri"/>
          <w:lang w:val="es-MX"/>
        </w:rPr>
        <w:t>inacional Sixaola con fondos GEF; se concretaron</w:t>
      </w:r>
      <w:r w:rsidR="00BD7CCE" w:rsidRPr="00CB28E8">
        <w:rPr>
          <w:rFonts w:ascii="Calibri" w:hAnsi="Calibri"/>
          <w:lang w:val="es-MX"/>
        </w:rPr>
        <w:t xml:space="preserve"> alianzas con </w:t>
      </w:r>
      <w:r w:rsidR="003A45D4" w:rsidRPr="00CB28E8">
        <w:rPr>
          <w:rFonts w:ascii="Calibri" w:hAnsi="Calibri"/>
          <w:lang w:val="es-MX"/>
        </w:rPr>
        <w:t xml:space="preserve">la </w:t>
      </w:r>
      <w:r w:rsidR="00BD7CCE" w:rsidRPr="00CB28E8">
        <w:rPr>
          <w:rFonts w:ascii="Calibri" w:hAnsi="Calibri"/>
          <w:lang w:val="es-MX"/>
        </w:rPr>
        <w:t>UI</w:t>
      </w:r>
      <w:r w:rsidR="003A45D4" w:rsidRPr="00CB28E8">
        <w:rPr>
          <w:rFonts w:ascii="Calibri" w:hAnsi="Calibri"/>
          <w:lang w:val="es-MX"/>
        </w:rPr>
        <w:t xml:space="preserve">CN y su programa BRIDGE y el Programa Sixaola de Costa Rica y se han trabajado también mecanismos financieros incluyendo por ejemplo alianza con ECADERT. La comisión adoptó un reglamento e incorporó el </w:t>
      </w:r>
      <w:r w:rsidR="00BD7CCE" w:rsidRPr="00CB28E8">
        <w:rPr>
          <w:rFonts w:ascii="Calibri" w:hAnsi="Calibri"/>
          <w:lang w:val="es-MX"/>
        </w:rPr>
        <w:t xml:space="preserve">fortalecimiento de capacidades en temas varios de </w:t>
      </w:r>
      <w:r w:rsidR="003A45D4" w:rsidRPr="00CB28E8">
        <w:rPr>
          <w:rFonts w:ascii="Calibri" w:hAnsi="Calibri"/>
          <w:lang w:val="es-MX"/>
        </w:rPr>
        <w:t xml:space="preserve">implementación de la </w:t>
      </w:r>
      <w:r w:rsidR="00BD7CCE" w:rsidRPr="00CB28E8">
        <w:rPr>
          <w:rFonts w:ascii="Calibri" w:hAnsi="Calibri"/>
          <w:lang w:val="es-MX"/>
        </w:rPr>
        <w:t xml:space="preserve">GIRH. </w:t>
      </w:r>
      <w:r w:rsidR="003A45D4" w:rsidRPr="00CB28E8">
        <w:rPr>
          <w:rFonts w:ascii="Calibri" w:hAnsi="Calibri"/>
          <w:lang w:val="es-MX"/>
        </w:rPr>
        <w:t>Una modificación al reglamento permitió</w:t>
      </w:r>
      <w:r w:rsidR="00BD7CCE" w:rsidRPr="00CB28E8">
        <w:rPr>
          <w:rFonts w:ascii="Calibri" w:hAnsi="Calibri"/>
          <w:lang w:val="es-MX"/>
        </w:rPr>
        <w:t xml:space="preserve"> incluir nuevos actores </w:t>
      </w:r>
      <w:r w:rsidR="003A45D4" w:rsidRPr="00CB28E8">
        <w:rPr>
          <w:rFonts w:ascii="Calibri" w:hAnsi="Calibri"/>
          <w:lang w:val="es-MX"/>
        </w:rPr>
        <w:t xml:space="preserve">del sector </w:t>
      </w:r>
      <w:r w:rsidR="00BD7CCE" w:rsidRPr="00CB28E8">
        <w:rPr>
          <w:rFonts w:ascii="Calibri" w:hAnsi="Calibri"/>
          <w:lang w:val="es-MX"/>
        </w:rPr>
        <w:t xml:space="preserve">turismo, migración, aduanas, obras públicas, </w:t>
      </w:r>
      <w:r w:rsidR="003A45D4" w:rsidRPr="00CB28E8">
        <w:rPr>
          <w:rFonts w:ascii="Calibri" w:hAnsi="Calibri"/>
          <w:lang w:val="es-MX"/>
        </w:rPr>
        <w:t xml:space="preserve">y el establecimiento de </w:t>
      </w:r>
      <w:r w:rsidR="00BD7CCE" w:rsidRPr="00CB28E8">
        <w:rPr>
          <w:rFonts w:ascii="Calibri" w:hAnsi="Calibri"/>
          <w:lang w:val="es-MX"/>
        </w:rPr>
        <w:t>asambleas nacionales para elegir los r</w:t>
      </w:r>
      <w:r w:rsidR="003A45D4" w:rsidRPr="00CB28E8">
        <w:rPr>
          <w:rFonts w:ascii="Calibri" w:hAnsi="Calibri"/>
          <w:lang w:val="es-MX"/>
        </w:rPr>
        <w:t>e</w:t>
      </w:r>
      <w:r w:rsidR="00BD7CCE" w:rsidRPr="00CB28E8">
        <w:rPr>
          <w:rFonts w:ascii="Calibri" w:hAnsi="Calibri"/>
          <w:lang w:val="es-MX"/>
        </w:rPr>
        <w:t>p</w:t>
      </w:r>
      <w:r w:rsidR="003A45D4" w:rsidRPr="00CB28E8">
        <w:rPr>
          <w:rFonts w:ascii="Calibri" w:hAnsi="Calibri"/>
          <w:lang w:val="es-MX"/>
        </w:rPr>
        <w:t>resentan</w:t>
      </w:r>
      <w:r w:rsidR="00BD7CCE" w:rsidRPr="00CB28E8">
        <w:rPr>
          <w:rFonts w:ascii="Calibri" w:hAnsi="Calibri"/>
          <w:lang w:val="es-MX"/>
        </w:rPr>
        <w:t xml:space="preserve">tes de asociaciones de productores, </w:t>
      </w:r>
      <w:r w:rsidR="003A45D4" w:rsidRPr="00CB28E8">
        <w:rPr>
          <w:rFonts w:ascii="Calibri" w:hAnsi="Calibri"/>
          <w:lang w:val="es-MX"/>
        </w:rPr>
        <w:t>y otros sectores</w:t>
      </w:r>
      <w:r w:rsidR="00BD7CCE" w:rsidRPr="00CB28E8">
        <w:rPr>
          <w:rFonts w:ascii="Calibri" w:hAnsi="Calibri"/>
          <w:lang w:val="es-MX"/>
        </w:rPr>
        <w:t>.</w:t>
      </w:r>
      <w:r w:rsidR="006B30E5">
        <w:rPr>
          <w:rFonts w:ascii="Calibri" w:hAnsi="Calibri"/>
          <w:lang w:val="es-MX"/>
        </w:rPr>
        <w:t xml:space="preserve"> </w:t>
      </w:r>
      <w:r w:rsidR="00BD7CCE" w:rsidRPr="00CB28E8">
        <w:rPr>
          <w:rFonts w:ascii="Calibri" w:hAnsi="Calibri"/>
          <w:lang w:val="es-MX"/>
        </w:rPr>
        <w:t>La Comisión es</w:t>
      </w:r>
      <w:r w:rsidR="003A45D4" w:rsidRPr="00CB28E8">
        <w:rPr>
          <w:rFonts w:ascii="Calibri" w:hAnsi="Calibri"/>
          <w:lang w:val="es-MX"/>
        </w:rPr>
        <w:t xml:space="preserve"> una instancia de gobernanza que c</w:t>
      </w:r>
      <w:r w:rsidR="00BD7CCE" w:rsidRPr="00CB28E8">
        <w:rPr>
          <w:rFonts w:ascii="Calibri" w:hAnsi="Calibri"/>
          <w:lang w:val="es-MX"/>
        </w:rPr>
        <w:t>oordina con las entidades competentes</w:t>
      </w:r>
      <w:r w:rsidR="007F3D44" w:rsidRPr="00CB28E8">
        <w:rPr>
          <w:rFonts w:ascii="Calibri" w:hAnsi="Calibri"/>
          <w:lang w:val="es-MX"/>
        </w:rPr>
        <w:t xml:space="preserve"> y que ha facilitado la comunicación entre las partes para </w:t>
      </w:r>
      <w:r w:rsidR="00BD7CCE" w:rsidRPr="00CB28E8">
        <w:rPr>
          <w:rFonts w:ascii="Calibri" w:hAnsi="Calibri"/>
          <w:lang w:val="es-MX"/>
        </w:rPr>
        <w:t>m</w:t>
      </w:r>
      <w:r w:rsidR="00553B6F">
        <w:rPr>
          <w:rFonts w:ascii="Calibri" w:hAnsi="Calibri"/>
          <w:lang w:val="es-MX"/>
        </w:rPr>
        <w:t xml:space="preserve">anejar adecuadamente </w:t>
      </w:r>
      <w:r w:rsidR="007F3D44" w:rsidRPr="00CB28E8">
        <w:rPr>
          <w:rFonts w:ascii="Calibri" w:hAnsi="Calibri"/>
          <w:lang w:val="es-MX"/>
        </w:rPr>
        <w:t>las tensiones generadas</w:t>
      </w:r>
      <w:r w:rsidR="006B30E5">
        <w:rPr>
          <w:rFonts w:ascii="Calibri" w:hAnsi="Calibri"/>
          <w:lang w:val="es-MX"/>
        </w:rPr>
        <w:t xml:space="preserve"> </w:t>
      </w:r>
      <w:r w:rsidR="007F3D44" w:rsidRPr="00CB28E8">
        <w:rPr>
          <w:rFonts w:ascii="Calibri" w:hAnsi="Calibri"/>
          <w:lang w:val="es-MX"/>
        </w:rPr>
        <w:t xml:space="preserve">ocasionalmente </w:t>
      </w:r>
      <w:r w:rsidR="00BD7CCE" w:rsidRPr="00CB28E8">
        <w:rPr>
          <w:rFonts w:ascii="Calibri" w:hAnsi="Calibri"/>
          <w:lang w:val="es-MX"/>
        </w:rPr>
        <w:t xml:space="preserve">por </w:t>
      </w:r>
      <w:r w:rsidR="007F3D44" w:rsidRPr="00CB28E8">
        <w:rPr>
          <w:rFonts w:ascii="Calibri" w:hAnsi="Calibri"/>
          <w:lang w:val="es-MX"/>
        </w:rPr>
        <w:t xml:space="preserve">el cambio del curso del río. También se han generado </w:t>
      </w:r>
      <w:r w:rsidR="00BD7CCE" w:rsidRPr="00CB28E8">
        <w:rPr>
          <w:rFonts w:ascii="Calibri" w:hAnsi="Calibri"/>
          <w:lang w:val="es-MX"/>
        </w:rPr>
        <w:t>acuerdos para agilizar el estudio de límites co</w:t>
      </w:r>
      <w:r w:rsidR="007F3D44" w:rsidRPr="00CB28E8">
        <w:rPr>
          <w:rFonts w:ascii="Calibri" w:hAnsi="Calibri"/>
          <w:lang w:val="es-MX"/>
        </w:rPr>
        <w:t>n los institutos geográficos y Cancillerías de ambos países y se espera la i</w:t>
      </w:r>
      <w:r w:rsidR="00BD7CCE" w:rsidRPr="00CB28E8">
        <w:rPr>
          <w:rFonts w:ascii="Calibri" w:hAnsi="Calibri"/>
          <w:lang w:val="es-MX"/>
        </w:rPr>
        <w:t>mpl</w:t>
      </w:r>
      <w:r w:rsidR="007F3D44" w:rsidRPr="00CB28E8">
        <w:rPr>
          <w:rFonts w:ascii="Calibri" w:hAnsi="Calibri"/>
          <w:lang w:val="es-MX"/>
        </w:rPr>
        <w:t>ementación de</w:t>
      </w:r>
      <w:r w:rsidR="00DB4BF3" w:rsidRPr="00CB28E8">
        <w:rPr>
          <w:rFonts w:ascii="Calibri" w:hAnsi="Calibri"/>
          <w:lang w:val="es-MX"/>
        </w:rPr>
        <w:t xml:space="preserve"> un plan piloto que integre a responsables del sector</w:t>
      </w:r>
      <w:r w:rsidR="00BD7CCE" w:rsidRPr="00CB28E8">
        <w:rPr>
          <w:rFonts w:ascii="Calibri" w:hAnsi="Calibri"/>
          <w:lang w:val="es-MX"/>
        </w:rPr>
        <w:t xml:space="preserve"> agrícola y aduanas.</w:t>
      </w:r>
      <w:r w:rsidR="006B30E5">
        <w:rPr>
          <w:rFonts w:ascii="Calibri" w:hAnsi="Calibri"/>
          <w:lang w:val="es-MX"/>
        </w:rPr>
        <w:t xml:space="preserve"> </w:t>
      </w:r>
      <w:r w:rsidR="00DB4BF3" w:rsidRPr="00CB28E8">
        <w:rPr>
          <w:rFonts w:ascii="Calibri" w:hAnsi="Calibri"/>
          <w:lang w:val="es-MX"/>
        </w:rPr>
        <w:t>Dentro de los retos importantes que enfrenta el proyecto, está el</w:t>
      </w:r>
      <w:r w:rsidR="00BD7CCE" w:rsidRPr="00CB28E8">
        <w:rPr>
          <w:rFonts w:ascii="Calibri" w:hAnsi="Calibri"/>
          <w:lang w:val="es-MX"/>
        </w:rPr>
        <w:t xml:space="preserve"> mantener la motivación de los actores; </w:t>
      </w:r>
      <w:r w:rsidR="00DB4BF3" w:rsidRPr="00CB28E8">
        <w:rPr>
          <w:rFonts w:ascii="Calibri" w:hAnsi="Calibri"/>
          <w:lang w:val="es-MX"/>
        </w:rPr>
        <w:t xml:space="preserve">obtener un reconocimiento de personería jurídica </w:t>
      </w:r>
      <w:r w:rsidR="00BD7CCE" w:rsidRPr="00CB28E8">
        <w:rPr>
          <w:rFonts w:ascii="Calibri" w:hAnsi="Calibri"/>
          <w:lang w:val="es-MX"/>
        </w:rPr>
        <w:t xml:space="preserve">para facilitar gestión de fondos; mejorar la </w:t>
      </w:r>
      <w:r w:rsidR="00DB4BF3" w:rsidRPr="00CB28E8">
        <w:rPr>
          <w:rFonts w:ascii="Calibri" w:hAnsi="Calibri"/>
          <w:lang w:val="es-MX"/>
        </w:rPr>
        <w:t>participación de la sociedad civil,</w:t>
      </w:r>
      <w:r w:rsidR="00BD7CCE" w:rsidRPr="00CB28E8">
        <w:rPr>
          <w:rFonts w:ascii="Calibri" w:hAnsi="Calibri"/>
          <w:lang w:val="es-MX"/>
        </w:rPr>
        <w:t xml:space="preserve"> empres</w:t>
      </w:r>
      <w:r w:rsidR="00DB4BF3" w:rsidRPr="00CB28E8">
        <w:rPr>
          <w:rFonts w:ascii="Calibri" w:hAnsi="Calibri"/>
          <w:lang w:val="es-MX"/>
        </w:rPr>
        <w:t xml:space="preserve">as y academia y mejorar el </w:t>
      </w:r>
      <w:r w:rsidR="00BD7CCE" w:rsidRPr="00CB28E8">
        <w:rPr>
          <w:rFonts w:ascii="Calibri" w:hAnsi="Calibri"/>
          <w:lang w:val="es-MX"/>
        </w:rPr>
        <w:t xml:space="preserve">compromiso de los gobiernos locales, así como avanzar </w:t>
      </w:r>
      <w:r w:rsidR="00DB4BF3" w:rsidRPr="00CB28E8">
        <w:rPr>
          <w:rFonts w:ascii="Calibri" w:hAnsi="Calibri"/>
          <w:lang w:val="es-MX"/>
        </w:rPr>
        <w:t xml:space="preserve">en </w:t>
      </w:r>
      <w:r w:rsidR="00BD7CCE" w:rsidRPr="00CB28E8">
        <w:rPr>
          <w:rFonts w:ascii="Calibri" w:hAnsi="Calibri"/>
          <w:lang w:val="es-MX"/>
        </w:rPr>
        <w:t xml:space="preserve">la organización de la protección </w:t>
      </w:r>
      <w:r w:rsidR="00DB4BF3" w:rsidRPr="00CB28E8">
        <w:rPr>
          <w:rFonts w:ascii="Calibri" w:hAnsi="Calibri"/>
          <w:lang w:val="es-MX"/>
        </w:rPr>
        <w:t xml:space="preserve">de los recursos </w:t>
      </w:r>
      <w:r w:rsidR="00BD7CCE" w:rsidRPr="00CB28E8">
        <w:rPr>
          <w:rFonts w:ascii="Calibri" w:hAnsi="Calibri"/>
          <w:lang w:val="es-MX"/>
        </w:rPr>
        <w:t xml:space="preserve">y </w:t>
      </w:r>
      <w:r w:rsidR="00DB4BF3" w:rsidRPr="00CB28E8">
        <w:rPr>
          <w:rFonts w:ascii="Calibri" w:hAnsi="Calibri"/>
          <w:lang w:val="es-MX"/>
        </w:rPr>
        <w:t xml:space="preserve">la </w:t>
      </w:r>
      <w:r w:rsidR="00BD7CCE" w:rsidRPr="00CB28E8">
        <w:rPr>
          <w:rFonts w:ascii="Calibri" w:hAnsi="Calibri"/>
          <w:lang w:val="es-MX"/>
        </w:rPr>
        <w:t>disminución de contaminación.</w:t>
      </w:r>
    </w:p>
    <w:p w:rsidR="006E69B6" w:rsidRPr="00CB28E8" w:rsidRDefault="006E69B6" w:rsidP="000A46D8">
      <w:pPr>
        <w:autoSpaceDE w:val="0"/>
        <w:autoSpaceDN w:val="0"/>
        <w:adjustRightInd w:val="0"/>
        <w:spacing w:after="0" w:line="240" w:lineRule="auto"/>
        <w:jc w:val="both"/>
        <w:rPr>
          <w:rFonts w:ascii="Calibri" w:hAnsi="Calibri"/>
          <w:lang w:val="es-MX"/>
        </w:rPr>
      </w:pPr>
    </w:p>
    <w:p w:rsidR="006E69B6" w:rsidRPr="00CB28E8" w:rsidRDefault="00164F4A" w:rsidP="000A46D8">
      <w:pPr>
        <w:autoSpaceDE w:val="0"/>
        <w:autoSpaceDN w:val="0"/>
        <w:adjustRightInd w:val="0"/>
        <w:spacing w:after="0" w:line="240" w:lineRule="auto"/>
        <w:jc w:val="both"/>
        <w:rPr>
          <w:rFonts w:ascii="Calibri" w:hAnsi="Calibri"/>
          <w:lang w:val="es-MX"/>
        </w:rPr>
      </w:pPr>
      <w:r w:rsidRPr="00CB28E8">
        <w:rPr>
          <w:rFonts w:ascii="Calibri" w:hAnsi="Calibri"/>
          <w:lang w:val="es-MX"/>
        </w:rPr>
        <w:t>La cuarta</w:t>
      </w:r>
      <w:r w:rsidR="006E69B6" w:rsidRPr="00CB28E8">
        <w:rPr>
          <w:rFonts w:ascii="Calibri" w:hAnsi="Calibri"/>
          <w:lang w:val="es-MX"/>
        </w:rPr>
        <w:t xml:space="preserve"> intervención </w:t>
      </w:r>
      <w:r w:rsidR="00261FA2" w:rsidRPr="00CB28E8">
        <w:rPr>
          <w:rFonts w:ascii="Calibri" w:hAnsi="Calibri"/>
          <w:lang w:val="es-MX"/>
        </w:rPr>
        <w:t>de este</w:t>
      </w:r>
      <w:r w:rsidR="006E69B6" w:rsidRPr="00CB28E8">
        <w:rPr>
          <w:rFonts w:ascii="Calibri" w:hAnsi="Calibri"/>
          <w:lang w:val="es-MX"/>
        </w:rPr>
        <w:t xml:space="preserve"> Panel, estuvo a cargo de</w:t>
      </w:r>
      <w:r w:rsidR="00880C68" w:rsidRPr="00CB28E8">
        <w:rPr>
          <w:rFonts w:ascii="Calibri" w:hAnsi="Calibri"/>
          <w:lang w:val="es-MX"/>
        </w:rPr>
        <w:t xml:space="preserve"> la Sra. Alexandra Carlier</w:t>
      </w:r>
      <w:r w:rsidR="005C6E57" w:rsidRPr="00CB28E8">
        <w:rPr>
          <w:rFonts w:ascii="Calibri" w:hAnsi="Calibri"/>
          <w:lang w:val="es-MX"/>
        </w:rPr>
        <w:t>, Coordinadora de Programas de</w:t>
      </w:r>
      <w:r w:rsidR="006B30E5">
        <w:rPr>
          <w:rFonts w:ascii="Calibri" w:hAnsi="Calibri"/>
          <w:lang w:val="es-MX"/>
        </w:rPr>
        <w:t xml:space="preserve"> Global Water Partnership</w:t>
      </w:r>
      <w:r w:rsidR="005C6E57" w:rsidRPr="00CB28E8">
        <w:rPr>
          <w:rFonts w:ascii="Calibri" w:hAnsi="Calibri"/>
          <w:lang w:val="es-MX"/>
        </w:rPr>
        <w:t xml:space="preserve"> </w:t>
      </w:r>
      <w:r w:rsidR="006B30E5">
        <w:rPr>
          <w:rFonts w:ascii="Calibri" w:hAnsi="Calibri"/>
          <w:lang w:val="es-MX"/>
        </w:rPr>
        <w:t>(</w:t>
      </w:r>
      <w:r w:rsidR="005C6E57" w:rsidRPr="00CB28E8">
        <w:rPr>
          <w:rFonts w:ascii="Calibri" w:hAnsi="Calibri"/>
          <w:lang w:val="es-MX"/>
        </w:rPr>
        <w:t>GWP</w:t>
      </w:r>
      <w:r w:rsidR="006B30E5">
        <w:rPr>
          <w:rFonts w:ascii="Calibri" w:hAnsi="Calibri"/>
        </w:rPr>
        <w:t>, Asociación Mundial del Agua)</w:t>
      </w:r>
      <w:r w:rsidR="005C6E57" w:rsidRPr="00CB28E8">
        <w:rPr>
          <w:rFonts w:ascii="Calibri" w:hAnsi="Calibri"/>
          <w:lang w:val="es-MX"/>
        </w:rPr>
        <w:t xml:space="preserve"> Suramérica, quien compartió la </w:t>
      </w:r>
      <w:r w:rsidR="005C6E57" w:rsidRPr="00CB28E8">
        <w:rPr>
          <w:rFonts w:ascii="Calibri" w:hAnsi="Calibri"/>
          <w:i/>
          <w:lang w:val="es-MX"/>
        </w:rPr>
        <w:t>“Cuenca de Santa Eulalia-Perú-Participación, transparencia y rendición de cuentas como elementos de buena gobernanza”.</w:t>
      </w:r>
      <w:r w:rsidR="00562F9F" w:rsidRPr="00CB28E8">
        <w:rPr>
          <w:rFonts w:ascii="Calibri" w:hAnsi="Calibri"/>
          <w:lang w:val="es-MX"/>
        </w:rPr>
        <w:t xml:space="preserve"> La subcuenca s</w:t>
      </w:r>
      <w:r w:rsidR="006E69B6" w:rsidRPr="00CB28E8">
        <w:rPr>
          <w:rFonts w:ascii="Calibri" w:hAnsi="Calibri"/>
          <w:lang w:val="es-MX"/>
        </w:rPr>
        <w:t>e encuentra a 4000msn</w:t>
      </w:r>
      <w:r w:rsidR="00562F9F" w:rsidRPr="00CB28E8">
        <w:rPr>
          <w:rFonts w:ascii="Calibri" w:hAnsi="Calibri"/>
          <w:lang w:val="es-MX"/>
        </w:rPr>
        <w:t>m en Lima y produce 50% del agu</w:t>
      </w:r>
      <w:r w:rsidR="006E69B6" w:rsidRPr="00CB28E8">
        <w:rPr>
          <w:rFonts w:ascii="Calibri" w:hAnsi="Calibri"/>
          <w:lang w:val="es-MX"/>
        </w:rPr>
        <w:t xml:space="preserve">a de Lima y más del 70% de la energía </w:t>
      </w:r>
      <w:r w:rsidR="00562F9F" w:rsidRPr="00CB28E8">
        <w:rPr>
          <w:rFonts w:ascii="Calibri" w:hAnsi="Calibri"/>
          <w:lang w:val="es-MX"/>
        </w:rPr>
        <w:t>que consume la capital de la cual</w:t>
      </w:r>
      <w:r w:rsidR="006E69B6" w:rsidRPr="00CB28E8">
        <w:rPr>
          <w:rFonts w:ascii="Calibri" w:hAnsi="Calibri"/>
          <w:lang w:val="es-MX"/>
        </w:rPr>
        <w:t xml:space="preserve"> dependen los 10 millones de habilitantes.</w:t>
      </w:r>
      <w:r w:rsidR="00562F9F" w:rsidRPr="00CB28E8">
        <w:rPr>
          <w:rFonts w:ascii="Calibri" w:hAnsi="Calibri"/>
        </w:rPr>
        <w:t xml:space="preserve"> La subcuenca</w:t>
      </w:r>
      <w:r w:rsidR="006B30E5">
        <w:rPr>
          <w:rFonts w:ascii="Calibri" w:hAnsi="Calibri"/>
        </w:rPr>
        <w:t xml:space="preserve"> </w:t>
      </w:r>
      <w:r w:rsidR="006B30E5">
        <w:rPr>
          <w:rFonts w:ascii="Calibri" w:hAnsi="Calibri"/>
          <w:lang w:val="es-MX"/>
        </w:rPr>
        <w:t>localizada</w:t>
      </w:r>
      <w:r w:rsidR="00562F9F" w:rsidRPr="00CB28E8">
        <w:rPr>
          <w:rFonts w:ascii="Calibri" w:hAnsi="Calibri"/>
          <w:lang w:val="es-MX"/>
        </w:rPr>
        <w:t xml:space="preserve"> en la parte occidental de los Andes centrales, donde </w:t>
      </w:r>
      <w:r w:rsidR="006E69B6" w:rsidRPr="00CB28E8">
        <w:rPr>
          <w:rFonts w:ascii="Calibri" w:hAnsi="Calibri"/>
          <w:lang w:val="es-MX"/>
        </w:rPr>
        <w:t xml:space="preserve">no hay </w:t>
      </w:r>
      <w:r w:rsidR="00562F9F" w:rsidRPr="00CB28E8">
        <w:rPr>
          <w:rFonts w:ascii="Calibri" w:hAnsi="Calibri"/>
          <w:lang w:val="es-MX"/>
        </w:rPr>
        <w:t xml:space="preserve">mucha </w:t>
      </w:r>
      <w:r w:rsidR="006E69B6" w:rsidRPr="00CB28E8">
        <w:rPr>
          <w:rFonts w:ascii="Calibri" w:hAnsi="Calibri"/>
          <w:lang w:val="es-MX"/>
        </w:rPr>
        <w:t xml:space="preserve">presencia del </w:t>
      </w:r>
      <w:r w:rsidR="00562F9F" w:rsidRPr="00CB28E8">
        <w:rPr>
          <w:rFonts w:ascii="Calibri" w:hAnsi="Calibri"/>
          <w:lang w:val="es-MX"/>
        </w:rPr>
        <w:t xml:space="preserve">Poder </w:t>
      </w:r>
      <w:r w:rsidR="006E69B6" w:rsidRPr="00CB28E8">
        <w:rPr>
          <w:rFonts w:ascii="Calibri" w:hAnsi="Calibri"/>
          <w:lang w:val="es-MX"/>
        </w:rPr>
        <w:t xml:space="preserve">Ejecutivo para </w:t>
      </w:r>
      <w:r w:rsidR="00562F9F" w:rsidRPr="00CB28E8">
        <w:rPr>
          <w:rFonts w:ascii="Calibri" w:hAnsi="Calibri"/>
          <w:lang w:val="es-MX"/>
        </w:rPr>
        <w:t xml:space="preserve">cubrir los </w:t>
      </w:r>
      <w:r w:rsidR="006E69B6" w:rsidRPr="00CB28E8">
        <w:rPr>
          <w:rFonts w:ascii="Calibri" w:hAnsi="Calibri"/>
          <w:lang w:val="es-MX"/>
        </w:rPr>
        <w:t xml:space="preserve">servicios básicos y los habitantes de la subcuenca migran </w:t>
      </w:r>
      <w:r w:rsidR="00562F9F" w:rsidRPr="00CB28E8">
        <w:rPr>
          <w:rFonts w:ascii="Calibri" w:hAnsi="Calibri"/>
          <w:lang w:val="es-MX"/>
        </w:rPr>
        <w:t>entre otras cosa</w:t>
      </w:r>
      <w:r w:rsidR="006B30E5">
        <w:rPr>
          <w:rFonts w:ascii="Calibri" w:hAnsi="Calibri"/>
          <w:lang w:val="es-MX"/>
        </w:rPr>
        <w:t>s</w:t>
      </w:r>
      <w:r w:rsidR="00562F9F" w:rsidRPr="00CB28E8">
        <w:rPr>
          <w:rFonts w:ascii="Calibri" w:hAnsi="Calibri"/>
          <w:lang w:val="es-MX"/>
        </w:rPr>
        <w:t xml:space="preserve"> </w:t>
      </w:r>
      <w:r w:rsidR="006E69B6" w:rsidRPr="00CB28E8">
        <w:rPr>
          <w:rFonts w:ascii="Calibri" w:hAnsi="Calibri"/>
          <w:lang w:val="es-MX"/>
        </w:rPr>
        <w:t xml:space="preserve">por falta de agua. La subcuenca tiene una alta vulnerabilidad ante el </w:t>
      </w:r>
      <w:r w:rsidR="008E0E64">
        <w:rPr>
          <w:rFonts w:ascii="Calibri" w:hAnsi="Calibri"/>
          <w:lang w:val="es-MX"/>
        </w:rPr>
        <w:t>c</w:t>
      </w:r>
      <w:r w:rsidR="00562F9F" w:rsidRPr="00CB28E8">
        <w:rPr>
          <w:rFonts w:ascii="Calibri" w:hAnsi="Calibri"/>
          <w:lang w:val="es-MX"/>
        </w:rPr>
        <w:t xml:space="preserve">ambio </w:t>
      </w:r>
      <w:r w:rsidR="008E0E64">
        <w:rPr>
          <w:rFonts w:ascii="Calibri" w:hAnsi="Calibri"/>
          <w:lang w:val="es-MX"/>
        </w:rPr>
        <w:t>c</w:t>
      </w:r>
      <w:r w:rsidR="00562F9F" w:rsidRPr="00CB28E8">
        <w:rPr>
          <w:rFonts w:ascii="Calibri" w:hAnsi="Calibri"/>
          <w:lang w:val="es-MX"/>
        </w:rPr>
        <w:t>limático</w:t>
      </w:r>
      <w:r w:rsidR="006E69B6" w:rsidRPr="00CB28E8">
        <w:rPr>
          <w:rFonts w:ascii="Calibri" w:hAnsi="Calibri"/>
          <w:lang w:val="es-MX"/>
        </w:rPr>
        <w:t xml:space="preserve"> por razón del derretimiento de glaciares. </w:t>
      </w:r>
    </w:p>
    <w:p w:rsidR="00562F9F" w:rsidRPr="00CB28E8" w:rsidRDefault="00562F9F" w:rsidP="000A46D8">
      <w:pPr>
        <w:autoSpaceDE w:val="0"/>
        <w:autoSpaceDN w:val="0"/>
        <w:adjustRightInd w:val="0"/>
        <w:spacing w:after="0" w:line="240" w:lineRule="auto"/>
        <w:jc w:val="both"/>
        <w:rPr>
          <w:rFonts w:ascii="Calibri" w:hAnsi="Calibri"/>
          <w:lang w:val="es-MX"/>
        </w:rPr>
      </w:pPr>
    </w:p>
    <w:p w:rsidR="00B108CB" w:rsidRDefault="0051736A" w:rsidP="00B108CB">
      <w:pPr>
        <w:spacing w:after="0" w:line="240" w:lineRule="auto"/>
        <w:jc w:val="both"/>
        <w:rPr>
          <w:rFonts w:ascii="Calibri" w:hAnsi="Calibri"/>
          <w:lang w:val="es-MX"/>
        </w:rPr>
      </w:pPr>
      <w:r w:rsidRPr="00CB28E8">
        <w:rPr>
          <w:rFonts w:ascii="Calibri" w:hAnsi="Calibri"/>
          <w:lang w:val="es-MX"/>
        </w:rPr>
        <w:t xml:space="preserve">En esta subcuenca Santa Eulalia, </w:t>
      </w:r>
      <w:r w:rsidR="006E69B6" w:rsidRPr="00CB28E8">
        <w:rPr>
          <w:rFonts w:ascii="Calibri" w:hAnsi="Calibri"/>
          <w:lang w:val="es-MX"/>
        </w:rPr>
        <w:t xml:space="preserve">GWP implementó el Programa Agua Clima y Desarrollo como un piloto para trabajar coordinadamente entre sectores del gobierno </w:t>
      </w:r>
      <w:r w:rsidRPr="00CB28E8">
        <w:rPr>
          <w:rFonts w:ascii="Calibri" w:hAnsi="Calibri"/>
          <w:lang w:val="es-MX"/>
        </w:rPr>
        <w:t>y lograr resiliencia climá</w:t>
      </w:r>
      <w:r w:rsidR="006E69B6" w:rsidRPr="00CB28E8">
        <w:rPr>
          <w:rFonts w:ascii="Calibri" w:hAnsi="Calibri"/>
          <w:lang w:val="es-MX"/>
        </w:rPr>
        <w:t>tica y seg</w:t>
      </w:r>
      <w:r w:rsidRPr="00CB28E8">
        <w:rPr>
          <w:rFonts w:ascii="Calibri" w:hAnsi="Calibri"/>
          <w:lang w:val="es-MX"/>
        </w:rPr>
        <w:t>uridad</w:t>
      </w:r>
      <w:r w:rsidR="006E69B6" w:rsidRPr="00CB28E8">
        <w:rPr>
          <w:rFonts w:ascii="Calibri" w:hAnsi="Calibri"/>
          <w:lang w:val="es-MX"/>
        </w:rPr>
        <w:t xml:space="preserve"> hídrica a través de la </w:t>
      </w:r>
      <w:r w:rsidRPr="00CB28E8">
        <w:rPr>
          <w:rFonts w:ascii="Calibri" w:hAnsi="Calibri"/>
          <w:lang w:val="es-MX"/>
        </w:rPr>
        <w:t xml:space="preserve">implementación de la </w:t>
      </w:r>
      <w:r w:rsidR="006E69B6" w:rsidRPr="00CB28E8">
        <w:rPr>
          <w:rFonts w:ascii="Calibri" w:hAnsi="Calibri"/>
          <w:lang w:val="es-MX"/>
        </w:rPr>
        <w:t>GIRH.</w:t>
      </w:r>
    </w:p>
    <w:p w:rsidR="00B108CB" w:rsidRDefault="00B108CB" w:rsidP="00B108CB">
      <w:pPr>
        <w:spacing w:after="0" w:line="240" w:lineRule="auto"/>
        <w:jc w:val="both"/>
        <w:rPr>
          <w:rFonts w:ascii="Calibri" w:hAnsi="Calibri"/>
          <w:lang w:val="es-MX"/>
        </w:rPr>
      </w:pPr>
    </w:p>
    <w:p w:rsidR="00B548AC" w:rsidRPr="00CB28E8" w:rsidRDefault="0051736A" w:rsidP="000A46D8">
      <w:pPr>
        <w:spacing w:after="0" w:line="240" w:lineRule="auto"/>
        <w:jc w:val="both"/>
        <w:rPr>
          <w:rFonts w:ascii="Calibri" w:hAnsi="Calibri"/>
          <w:lang w:val="es-MX"/>
        </w:rPr>
      </w:pPr>
      <w:r w:rsidRPr="00CB28E8">
        <w:rPr>
          <w:rFonts w:ascii="Calibri" w:hAnsi="Calibri"/>
          <w:lang w:val="es-MX"/>
        </w:rPr>
        <w:lastRenderedPageBreak/>
        <w:t>La g</w:t>
      </w:r>
      <w:r w:rsidR="006E69B6" w:rsidRPr="00CB28E8">
        <w:rPr>
          <w:rFonts w:ascii="Calibri" w:hAnsi="Calibri"/>
          <w:lang w:val="es-MX"/>
        </w:rPr>
        <w:t>obernanza del agua en Pe</w:t>
      </w:r>
      <w:r w:rsidRPr="00CB28E8">
        <w:rPr>
          <w:rFonts w:ascii="Calibri" w:hAnsi="Calibri"/>
          <w:lang w:val="es-MX"/>
        </w:rPr>
        <w:t>rú es relativamente reciente, por lo que e</w:t>
      </w:r>
      <w:r w:rsidR="006E69B6" w:rsidRPr="00CB28E8">
        <w:rPr>
          <w:rFonts w:ascii="Calibri" w:hAnsi="Calibri"/>
          <w:lang w:val="es-MX"/>
        </w:rPr>
        <w:t xml:space="preserve">l primer paso fue la articulación de los niveles de gobierno, a través de un acuerdo nacional </w:t>
      </w:r>
      <w:r w:rsidRPr="00CB28E8">
        <w:rPr>
          <w:rFonts w:ascii="Calibri" w:hAnsi="Calibri"/>
          <w:lang w:val="es-MX"/>
        </w:rPr>
        <w:t xml:space="preserve">lo que se logra a través de </w:t>
      </w:r>
      <w:r w:rsidR="006E69B6" w:rsidRPr="00CB28E8">
        <w:rPr>
          <w:rFonts w:ascii="Calibri" w:hAnsi="Calibri"/>
          <w:lang w:val="es-MX"/>
        </w:rPr>
        <w:t xml:space="preserve">la Política 33 sobre Recursos Hídricos y </w:t>
      </w:r>
      <w:r w:rsidRPr="00CB28E8">
        <w:rPr>
          <w:rFonts w:ascii="Calibri" w:hAnsi="Calibri"/>
          <w:lang w:val="es-MX"/>
        </w:rPr>
        <w:t>que luego dio</w:t>
      </w:r>
      <w:r w:rsidR="006E69B6" w:rsidRPr="00CB28E8">
        <w:rPr>
          <w:rFonts w:ascii="Calibri" w:hAnsi="Calibri"/>
          <w:lang w:val="es-MX"/>
        </w:rPr>
        <w:t xml:space="preserve"> paso a la Ley de R</w:t>
      </w:r>
      <w:r w:rsidRPr="00CB28E8">
        <w:rPr>
          <w:rFonts w:ascii="Calibri" w:hAnsi="Calibri"/>
          <w:lang w:val="es-MX"/>
        </w:rPr>
        <w:t xml:space="preserve">ecursos </w:t>
      </w:r>
      <w:r w:rsidR="006E69B6" w:rsidRPr="00CB28E8">
        <w:rPr>
          <w:rFonts w:ascii="Calibri" w:hAnsi="Calibri"/>
          <w:lang w:val="es-MX"/>
        </w:rPr>
        <w:t>H</w:t>
      </w:r>
      <w:r w:rsidRPr="00CB28E8">
        <w:rPr>
          <w:rFonts w:ascii="Calibri" w:hAnsi="Calibri"/>
          <w:lang w:val="es-MX"/>
        </w:rPr>
        <w:t>ídricos en el marco de la GIRH.</w:t>
      </w:r>
      <w:r w:rsidR="00553B6F">
        <w:rPr>
          <w:rFonts w:ascii="Calibri" w:hAnsi="Calibri"/>
          <w:lang w:val="es-MX"/>
        </w:rPr>
        <w:t xml:space="preserve"> </w:t>
      </w:r>
      <w:r w:rsidRPr="00CB28E8">
        <w:rPr>
          <w:rFonts w:ascii="Calibri" w:hAnsi="Calibri"/>
          <w:lang w:val="es-MX"/>
        </w:rPr>
        <w:t>Esta ley t</w:t>
      </w:r>
      <w:r w:rsidR="006E69B6" w:rsidRPr="00CB28E8">
        <w:rPr>
          <w:rFonts w:ascii="Calibri" w:hAnsi="Calibri"/>
          <w:lang w:val="es-MX"/>
        </w:rPr>
        <w:t>odavía s</w:t>
      </w:r>
      <w:r w:rsidRPr="00CB28E8">
        <w:rPr>
          <w:rFonts w:ascii="Calibri" w:hAnsi="Calibri"/>
          <w:lang w:val="es-MX"/>
        </w:rPr>
        <w:t>e está articula</w:t>
      </w:r>
      <w:r w:rsidR="006E69B6" w:rsidRPr="00CB28E8">
        <w:rPr>
          <w:rFonts w:ascii="Calibri" w:hAnsi="Calibri"/>
          <w:lang w:val="es-MX"/>
        </w:rPr>
        <w:t>ndo</w:t>
      </w:r>
      <w:r w:rsidRPr="00CB28E8">
        <w:rPr>
          <w:rFonts w:ascii="Calibri" w:hAnsi="Calibri"/>
          <w:lang w:val="es-MX"/>
        </w:rPr>
        <w:t xml:space="preserve"> en los tres niveles de gobierno: </w:t>
      </w:r>
      <w:r w:rsidR="006E69B6" w:rsidRPr="00CB28E8">
        <w:rPr>
          <w:rFonts w:ascii="Calibri" w:hAnsi="Calibri"/>
          <w:lang w:val="es-MX"/>
        </w:rPr>
        <w:t>central, regio</w:t>
      </w:r>
      <w:r w:rsidRPr="00CB28E8">
        <w:rPr>
          <w:rFonts w:ascii="Calibri" w:hAnsi="Calibri"/>
          <w:lang w:val="es-MX"/>
        </w:rPr>
        <w:t>nal y local y a nivel loc</w:t>
      </w:r>
      <w:r w:rsidR="00B548AC" w:rsidRPr="00CB28E8">
        <w:rPr>
          <w:rFonts w:ascii="Calibri" w:hAnsi="Calibri"/>
          <w:lang w:val="es-MX"/>
        </w:rPr>
        <w:t>al se trabaja en el enlace</w:t>
      </w:r>
      <w:r w:rsidRPr="00CB28E8">
        <w:rPr>
          <w:rFonts w:ascii="Calibri" w:hAnsi="Calibri"/>
          <w:lang w:val="es-MX"/>
        </w:rPr>
        <w:t xml:space="preserve"> de una mancomunidad de municipalidadesy asociaciones</w:t>
      </w:r>
      <w:r w:rsidR="00B548AC" w:rsidRPr="00CB28E8">
        <w:rPr>
          <w:rFonts w:ascii="Calibri" w:hAnsi="Calibri"/>
          <w:lang w:val="es-MX"/>
        </w:rPr>
        <w:t xml:space="preserve"> de comunidades campesinas. Existe</w:t>
      </w:r>
      <w:r w:rsidR="006E69B6" w:rsidRPr="00CB28E8">
        <w:rPr>
          <w:rFonts w:ascii="Calibri" w:hAnsi="Calibri"/>
          <w:lang w:val="es-MX"/>
        </w:rPr>
        <w:t xml:space="preserve"> un prob</w:t>
      </w:r>
      <w:r w:rsidR="00B548AC" w:rsidRPr="00CB28E8">
        <w:rPr>
          <w:rFonts w:ascii="Calibri" w:hAnsi="Calibri"/>
          <w:lang w:val="es-MX"/>
        </w:rPr>
        <w:t>lem</w:t>
      </w:r>
      <w:r w:rsidR="006E69B6" w:rsidRPr="00CB28E8">
        <w:rPr>
          <w:rFonts w:ascii="Calibri" w:hAnsi="Calibri"/>
          <w:lang w:val="es-MX"/>
        </w:rPr>
        <w:t>a de fondo</w:t>
      </w:r>
      <w:r w:rsidR="00B548AC" w:rsidRPr="00CB28E8">
        <w:rPr>
          <w:rFonts w:ascii="Calibri" w:hAnsi="Calibri"/>
          <w:lang w:val="es-MX"/>
        </w:rPr>
        <w:t>, la falta de confianza para el</w:t>
      </w:r>
      <w:r w:rsidR="006E69B6" w:rsidRPr="00CB28E8">
        <w:rPr>
          <w:rFonts w:ascii="Calibri" w:hAnsi="Calibri"/>
          <w:lang w:val="es-MX"/>
        </w:rPr>
        <w:t xml:space="preserve"> diálogo entre la mancomunidad y las asociaciones campesinas que se ven como entes que compiten entre sí, cuando no es así. El proyecto de GWP ha enfatizado </w:t>
      </w:r>
      <w:r w:rsidR="00B548AC" w:rsidRPr="00CB28E8">
        <w:rPr>
          <w:rFonts w:ascii="Calibri" w:hAnsi="Calibri"/>
          <w:lang w:val="es-MX"/>
        </w:rPr>
        <w:t xml:space="preserve">el fortalecimiento de </w:t>
      </w:r>
      <w:r w:rsidR="006E69B6" w:rsidRPr="00CB28E8">
        <w:rPr>
          <w:rFonts w:ascii="Calibri" w:hAnsi="Calibri"/>
          <w:lang w:val="es-MX"/>
        </w:rPr>
        <w:t xml:space="preserve">la cultura de diálogo y confianza. Otro tema clave es la debilidad en el manejo y conocimiento de programas presupuestales. </w:t>
      </w:r>
    </w:p>
    <w:p w:rsidR="00290C28" w:rsidRPr="00CB28E8" w:rsidRDefault="00290C28" w:rsidP="000A46D8">
      <w:pPr>
        <w:spacing w:after="0" w:line="240" w:lineRule="auto"/>
        <w:jc w:val="both"/>
        <w:rPr>
          <w:rFonts w:ascii="Calibri" w:hAnsi="Calibri"/>
          <w:lang w:val="es-MX"/>
        </w:rPr>
      </w:pPr>
    </w:p>
    <w:p w:rsidR="00DE337D" w:rsidRDefault="00880C68" w:rsidP="000A46D8">
      <w:pPr>
        <w:spacing w:after="0" w:line="240" w:lineRule="auto"/>
        <w:jc w:val="both"/>
        <w:rPr>
          <w:rFonts w:ascii="Calibri" w:hAnsi="Calibri"/>
          <w:lang w:val="es-MX"/>
        </w:rPr>
      </w:pPr>
      <w:r w:rsidRPr="00CB28E8">
        <w:rPr>
          <w:rFonts w:ascii="Calibri" w:hAnsi="Calibri"/>
          <w:lang w:val="es-MX"/>
        </w:rPr>
        <w:t xml:space="preserve">La Sra. Magnolia Calderón, </w:t>
      </w:r>
      <w:r w:rsidR="00B548AC" w:rsidRPr="00CB28E8">
        <w:rPr>
          <w:rFonts w:ascii="Calibri" w:hAnsi="Calibri"/>
          <w:lang w:val="es-MX"/>
        </w:rPr>
        <w:t>Gerente</w:t>
      </w:r>
      <w:r w:rsidRPr="00CB28E8">
        <w:rPr>
          <w:rFonts w:ascii="Calibri" w:hAnsi="Calibri"/>
          <w:lang w:val="es-MX"/>
        </w:rPr>
        <w:t xml:space="preserve"> de</w:t>
      </w:r>
      <w:r w:rsidR="00B548AC" w:rsidRPr="00CB28E8">
        <w:rPr>
          <w:rFonts w:ascii="Calibri" w:hAnsi="Calibri"/>
          <w:lang w:val="es-MX"/>
        </w:rPr>
        <w:t xml:space="preserve"> Manejo de Cuencas de la Autoridad del Canal de Panamá</w:t>
      </w:r>
      <w:r w:rsidR="00CE7B5B" w:rsidRPr="00CB28E8">
        <w:rPr>
          <w:rFonts w:ascii="Calibri" w:hAnsi="Calibri"/>
          <w:lang w:val="es-MX"/>
        </w:rPr>
        <w:t xml:space="preserve">, </w:t>
      </w:r>
      <w:r w:rsidR="00164F4A" w:rsidRPr="00CB28E8">
        <w:rPr>
          <w:rFonts w:ascii="Calibri" w:hAnsi="Calibri"/>
          <w:lang w:val="es-MX"/>
        </w:rPr>
        <w:t>fue la quin</w:t>
      </w:r>
      <w:r w:rsidR="00CE7B5B" w:rsidRPr="00CB28E8">
        <w:rPr>
          <w:rFonts w:ascii="Calibri" w:hAnsi="Calibri"/>
          <w:lang w:val="es-MX"/>
        </w:rPr>
        <w:t xml:space="preserve">ta expositora de este panel con la </w:t>
      </w:r>
      <w:r w:rsidR="00CE7B5B" w:rsidRPr="00CB28E8">
        <w:rPr>
          <w:rFonts w:ascii="Calibri" w:hAnsi="Calibri"/>
          <w:i/>
          <w:lang w:val="es-MX"/>
        </w:rPr>
        <w:t>“Gestión Integral del Recurso Hídrico en la Cuenca del Canal de Panamá”.</w:t>
      </w:r>
      <w:r w:rsidR="00DE337D" w:rsidRPr="00CB28E8">
        <w:rPr>
          <w:rFonts w:ascii="Calibri" w:hAnsi="Calibri"/>
          <w:lang w:val="es-MX"/>
        </w:rPr>
        <w:t>Inici</w:t>
      </w:r>
      <w:r w:rsidR="00261FA2" w:rsidRPr="00CB28E8">
        <w:rPr>
          <w:rFonts w:ascii="Calibri" w:hAnsi="Calibri"/>
          <w:lang w:val="es-MX"/>
        </w:rPr>
        <w:t>ó</w:t>
      </w:r>
      <w:r w:rsidR="00DE337D" w:rsidRPr="00CB28E8">
        <w:rPr>
          <w:rFonts w:ascii="Calibri" w:hAnsi="Calibri"/>
          <w:lang w:val="es-MX"/>
        </w:rPr>
        <w:t xml:space="preserve"> la presentación compartiendo datos de Panamá y de la cuenca del canal: Panamá tienes 52 cuencas hidrográficas, la del canal es la cuenca 115 y tiene una superficie de 343,500 ha. Tiene 453 poblados y tres sistemas hidrológicos: Lagos </w:t>
      </w:r>
      <w:r w:rsidRPr="00CB28E8">
        <w:rPr>
          <w:rFonts w:ascii="Calibri" w:hAnsi="Calibri"/>
          <w:lang w:val="es-MX"/>
        </w:rPr>
        <w:t>Gatún</w:t>
      </w:r>
      <w:r w:rsidR="00DE337D" w:rsidRPr="00CB28E8">
        <w:rPr>
          <w:rFonts w:ascii="Calibri" w:hAnsi="Calibri"/>
          <w:lang w:val="es-MX"/>
        </w:rPr>
        <w:t>, Alajuela y Miraflores y el 48% de la cuenca está cubierta de bosque.</w:t>
      </w:r>
      <w:r w:rsidR="00515949" w:rsidRPr="00CB28E8">
        <w:rPr>
          <w:rFonts w:ascii="Calibri" w:hAnsi="Calibri"/>
          <w:lang w:val="es-MX"/>
        </w:rPr>
        <w:t xml:space="preserve"> El principal objetivo del Canal es garantizar el agua en cantidad y calidad para el consumo humano y gestionar el canal como principal vía de tránsito marítimo como una ruta verde ya que es más corta y reduce emisiones </w:t>
      </w:r>
      <w:r w:rsidR="001F1952" w:rsidRPr="00CB28E8">
        <w:rPr>
          <w:rFonts w:ascii="Calibri" w:hAnsi="Calibri"/>
          <w:lang w:val="es-MX"/>
        </w:rPr>
        <w:t xml:space="preserve">de CO2 </w:t>
      </w:r>
      <w:r w:rsidR="00515949" w:rsidRPr="00CB28E8">
        <w:rPr>
          <w:rFonts w:ascii="Calibri" w:hAnsi="Calibri"/>
          <w:lang w:val="es-MX"/>
        </w:rPr>
        <w:t>para el tránsito. La cuenca del canal tiene su propio marco legal que le dota de autonomía e incluye la creación de la Comisión Interinstitucional de la Cuenca Hidrográfica del Canal de Panamá, CICH, que incluye la sociedad civil; -Caritas y Fundación Natura-, junto a Ministerios del Ambiente, Vivienda, Agricultura, otros.</w:t>
      </w:r>
    </w:p>
    <w:p w:rsidR="008E0E64" w:rsidRPr="00CB28E8" w:rsidRDefault="008E0E64" w:rsidP="000A46D8">
      <w:pPr>
        <w:spacing w:after="0" w:line="240" w:lineRule="auto"/>
        <w:jc w:val="both"/>
        <w:rPr>
          <w:rFonts w:ascii="Calibri" w:hAnsi="Calibri"/>
          <w:lang w:val="es-MX"/>
        </w:rPr>
      </w:pPr>
    </w:p>
    <w:p w:rsidR="00B548AC" w:rsidRPr="00CB28E8" w:rsidRDefault="00DA79F2" w:rsidP="000A46D8">
      <w:pPr>
        <w:spacing w:after="0" w:line="240" w:lineRule="auto"/>
        <w:jc w:val="both"/>
        <w:rPr>
          <w:rFonts w:ascii="Calibri" w:hAnsi="Calibri"/>
          <w:lang w:val="es-MX"/>
        </w:rPr>
      </w:pPr>
      <w:r w:rsidRPr="00CB28E8">
        <w:rPr>
          <w:rFonts w:ascii="Calibri" w:hAnsi="Calibri"/>
          <w:lang w:val="es-MX"/>
        </w:rPr>
        <w:t>En el 2008 se dio el Plan de Gestió</w:t>
      </w:r>
      <w:r w:rsidR="00B548AC" w:rsidRPr="00CB28E8">
        <w:rPr>
          <w:rFonts w:ascii="Calibri" w:hAnsi="Calibri"/>
          <w:lang w:val="es-MX"/>
        </w:rPr>
        <w:t xml:space="preserve">n de </w:t>
      </w:r>
      <w:r w:rsidRPr="00CB28E8">
        <w:rPr>
          <w:rFonts w:ascii="Calibri" w:hAnsi="Calibri"/>
          <w:lang w:val="es-MX"/>
        </w:rPr>
        <w:t xml:space="preserve">la </w:t>
      </w:r>
      <w:r w:rsidR="00B548AC" w:rsidRPr="00CB28E8">
        <w:rPr>
          <w:rFonts w:ascii="Calibri" w:hAnsi="Calibri"/>
          <w:lang w:val="es-MX"/>
        </w:rPr>
        <w:t xml:space="preserve">cuenca a </w:t>
      </w:r>
      <w:r w:rsidRPr="00CB28E8">
        <w:rPr>
          <w:rFonts w:ascii="Calibri" w:hAnsi="Calibri"/>
          <w:lang w:val="es-MX"/>
        </w:rPr>
        <w:t xml:space="preserve">un plazo de </w:t>
      </w:r>
      <w:r w:rsidR="00B548AC" w:rsidRPr="00CB28E8">
        <w:rPr>
          <w:rFonts w:ascii="Calibri" w:hAnsi="Calibri"/>
          <w:lang w:val="es-MX"/>
        </w:rPr>
        <w:t xml:space="preserve">10 años. El agua es el eje conductor del programa de participación. Se cuenta con varios programas para el manejo del concepto de cuenca y de GIRH. Un elemento clave son los consejos consultivos y </w:t>
      </w:r>
      <w:r w:rsidRPr="00CB28E8">
        <w:rPr>
          <w:rFonts w:ascii="Calibri" w:hAnsi="Calibri"/>
          <w:lang w:val="es-MX"/>
        </w:rPr>
        <w:t>comités</w:t>
      </w:r>
      <w:r w:rsidR="00763D41">
        <w:rPr>
          <w:rFonts w:ascii="Calibri" w:hAnsi="Calibri"/>
          <w:lang w:val="es-MX"/>
        </w:rPr>
        <w:t xml:space="preserve"> locales. </w:t>
      </w:r>
      <w:r w:rsidR="00B548AC" w:rsidRPr="00CB28E8">
        <w:rPr>
          <w:rFonts w:ascii="Calibri" w:hAnsi="Calibri"/>
          <w:lang w:val="es-MX"/>
        </w:rPr>
        <w:t>También incluye un programa de incentivos económicos ambientales que abarca má</w:t>
      </w:r>
      <w:r w:rsidRPr="00CB28E8">
        <w:rPr>
          <w:rFonts w:ascii="Calibri" w:hAnsi="Calibri"/>
          <w:lang w:val="es-MX"/>
        </w:rPr>
        <w:t>s de 5000 ha con agroforestería y</w:t>
      </w:r>
      <w:r w:rsidR="00553B6F">
        <w:rPr>
          <w:rFonts w:ascii="Calibri" w:hAnsi="Calibri"/>
          <w:lang w:val="es-MX"/>
        </w:rPr>
        <w:t xml:space="preserve"> </w:t>
      </w:r>
      <w:r w:rsidR="00B548AC" w:rsidRPr="00CB28E8">
        <w:rPr>
          <w:rFonts w:ascii="Calibri" w:hAnsi="Calibri"/>
          <w:lang w:val="es-MX"/>
        </w:rPr>
        <w:t xml:space="preserve">silvopastoril. Otro programa importante </w:t>
      </w:r>
      <w:r w:rsidRPr="00CB28E8">
        <w:rPr>
          <w:rFonts w:ascii="Calibri" w:hAnsi="Calibri"/>
          <w:lang w:val="es-MX"/>
        </w:rPr>
        <w:t xml:space="preserve">es el de catastro y titulación que </w:t>
      </w:r>
      <w:r w:rsidR="00B548AC" w:rsidRPr="00CB28E8">
        <w:rPr>
          <w:rFonts w:ascii="Calibri" w:hAnsi="Calibri"/>
          <w:lang w:val="es-MX"/>
        </w:rPr>
        <w:t xml:space="preserve">ha </w:t>
      </w:r>
      <w:r w:rsidRPr="00CB28E8">
        <w:rPr>
          <w:rFonts w:ascii="Calibri" w:hAnsi="Calibri"/>
          <w:lang w:val="es-MX"/>
        </w:rPr>
        <w:t>permitido entregar</w:t>
      </w:r>
      <w:r w:rsidR="00B548AC" w:rsidRPr="00CB28E8">
        <w:rPr>
          <w:rFonts w:ascii="Calibri" w:hAnsi="Calibri"/>
          <w:lang w:val="es-MX"/>
        </w:rPr>
        <w:t xml:space="preserve"> más</w:t>
      </w:r>
      <w:r w:rsidRPr="00CB28E8">
        <w:rPr>
          <w:rFonts w:ascii="Calibri" w:hAnsi="Calibri"/>
          <w:lang w:val="es-MX"/>
        </w:rPr>
        <w:t xml:space="preserve"> de 16,000 títulos de propiedad. Anualmente se publica</w:t>
      </w:r>
      <w:r w:rsidR="00B548AC" w:rsidRPr="00CB28E8">
        <w:rPr>
          <w:rFonts w:ascii="Calibri" w:hAnsi="Calibri"/>
          <w:lang w:val="es-MX"/>
        </w:rPr>
        <w:t xml:space="preserve"> el informe de calidad y cantida</w:t>
      </w:r>
      <w:r w:rsidRPr="00CB28E8">
        <w:rPr>
          <w:rFonts w:ascii="Calibri" w:hAnsi="Calibri"/>
          <w:lang w:val="es-MX"/>
        </w:rPr>
        <w:t xml:space="preserve">d de agua (anuario hidrológico); el estado ambiental de la cuenca y cada cinco </w:t>
      </w:r>
      <w:r w:rsidR="00B548AC" w:rsidRPr="00CB28E8">
        <w:rPr>
          <w:rFonts w:ascii="Calibri" w:hAnsi="Calibri"/>
          <w:lang w:val="es-MX"/>
        </w:rPr>
        <w:t xml:space="preserve">años </w:t>
      </w:r>
      <w:r w:rsidRPr="00CB28E8">
        <w:rPr>
          <w:rFonts w:ascii="Calibri" w:hAnsi="Calibri"/>
          <w:lang w:val="es-MX"/>
        </w:rPr>
        <w:t>se elabora</w:t>
      </w:r>
      <w:r w:rsidR="00B548AC" w:rsidRPr="00CB28E8">
        <w:rPr>
          <w:rFonts w:ascii="Calibri" w:hAnsi="Calibri"/>
          <w:lang w:val="es-MX"/>
        </w:rPr>
        <w:t xml:space="preserve"> el mapa de uso de suelo y cobertura boscosa.La estrategia de GIRH viene desarrollándose desde 2000 cuando el Canal pasó a administración panameña. </w:t>
      </w:r>
      <w:r w:rsidRPr="00CB28E8">
        <w:rPr>
          <w:rFonts w:ascii="Calibri" w:hAnsi="Calibri"/>
          <w:lang w:val="es-MX"/>
        </w:rPr>
        <w:t>Los principales r</w:t>
      </w:r>
      <w:r w:rsidR="00B548AC" w:rsidRPr="00CB28E8">
        <w:rPr>
          <w:rFonts w:ascii="Calibri" w:hAnsi="Calibri"/>
          <w:lang w:val="es-MX"/>
        </w:rPr>
        <w:t>etos son refor</w:t>
      </w:r>
      <w:r w:rsidRPr="00CB28E8">
        <w:rPr>
          <w:rFonts w:ascii="Calibri" w:hAnsi="Calibri"/>
          <w:lang w:val="es-MX"/>
        </w:rPr>
        <w:t>zar las alianzas estratégicas -BID, CAF, GIZ-</w:t>
      </w:r>
      <w:r w:rsidR="00B548AC" w:rsidRPr="00CB28E8">
        <w:rPr>
          <w:rFonts w:ascii="Calibri" w:hAnsi="Calibri"/>
          <w:lang w:val="es-MX"/>
        </w:rPr>
        <w:t xml:space="preserve">; desarrollo de capacidades para autogestión de los </w:t>
      </w:r>
      <w:r w:rsidR="00974959" w:rsidRPr="00CB28E8">
        <w:rPr>
          <w:rFonts w:ascii="Calibri" w:hAnsi="Calibri"/>
          <w:lang w:val="es-MX"/>
        </w:rPr>
        <w:t>organismos de cuenca</w:t>
      </w:r>
      <w:r w:rsidR="006B30E5">
        <w:rPr>
          <w:rFonts w:ascii="Calibri" w:hAnsi="Calibri"/>
          <w:lang w:val="es-MX"/>
        </w:rPr>
        <w:t>. L</w:t>
      </w:r>
      <w:r w:rsidRPr="00CB28E8">
        <w:rPr>
          <w:rFonts w:ascii="Calibri" w:hAnsi="Calibri"/>
          <w:lang w:val="es-MX"/>
        </w:rPr>
        <w:t>a ACP</w:t>
      </w:r>
      <w:r w:rsidR="00B548AC" w:rsidRPr="00CB28E8">
        <w:rPr>
          <w:rFonts w:ascii="Calibri" w:hAnsi="Calibri"/>
          <w:lang w:val="es-MX"/>
        </w:rPr>
        <w:t xml:space="preserve"> apoya la parte organizativa, pero </w:t>
      </w:r>
      <w:r w:rsidRPr="00CB28E8">
        <w:rPr>
          <w:rFonts w:ascii="Calibri" w:hAnsi="Calibri"/>
          <w:lang w:val="es-MX"/>
        </w:rPr>
        <w:t>las comunidades</w:t>
      </w:r>
      <w:r w:rsidR="00B548AC" w:rsidRPr="00CB28E8">
        <w:rPr>
          <w:rFonts w:ascii="Calibri" w:hAnsi="Calibri"/>
          <w:lang w:val="es-MX"/>
        </w:rPr>
        <w:t xml:space="preserve"> deben llegar a </w:t>
      </w:r>
      <w:r w:rsidRPr="00CB28E8">
        <w:rPr>
          <w:rFonts w:ascii="Calibri" w:hAnsi="Calibri"/>
          <w:lang w:val="es-MX"/>
        </w:rPr>
        <w:t>cabo la autogestión; d</w:t>
      </w:r>
      <w:r w:rsidR="00B548AC" w:rsidRPr="00CB28E8">
        <w:rPr>
          <w:rFonts w:ascii="Calibri" w:hAnsi="Calibri"/>
          <w:lang w:val="es-MX"/>
        </w:rPr>
        <w:t>iseño del sistema de salvaguarda</w:t>
      </w:r>
      <w:r w:rsidRPr="00CB28E8">
        <w:rPr>
          <w:rFonts w:ascii="Calibri" w:hAnsi="Calibri"/>
          <w:lang w:val="es-MX"/>
        </w:rPr>
        <w:t xml:space="preserve">s sociales y ambientales </w:t>
      </w:r>
      <w:r w:rsidR="00B548AC" w:rsidRPr="00CB28E8">
        <w:rPr>
          <w:rFonts w:ascii="Calibri" w:hAnsi="Calibri"/>
          <w:lang w:val="es-MX"/>
        </w:rPr>
        <w:t xml:space="preserve">para trabajar </w:t>
      </w:r>
      <w:r w:rsidRPr="00CB28E8">
        <w:rPr>
          <w:rFonts w:ascii="Calibri" w:hAnsi="Calibri"/>
          <w:lang w:val="es-MX"/>
        </w:rPr>
        <w:t xml:space="preserve">entre otros los </w:t>
      </w:r>
      <w:r w:rsidR="00B548AC" w:rsidRPr="00CB28E8">
        <w:rPr>
          <w:rFonts w:ascii="Calibri" w:hAnsi="Calibri"/>
          <w:lang w:val="es-MX"/>
        </w:rPr>
        <w:t>temas de género y re</w:t>
      </w:r>
      <w:r w:rsidR="00974959" w:rsidRPr="00CB28E8">
        <w:rPr>
          <w:rFonts w:ascii="Calibri" w:hAnsi="Calibri"/>
          <w:lang w:val="es-MX"/>
        </w:rPr>
        <w:t xml:space="preserve">ndición de cuentas con los </w:t>
      </w:r>
      <w:r w:rsidR="00880C68" w:rsidRPr="00CB28E8">
        <w:rPr>
          <w:rFonts w:ascii="Calibri" w:hAnsi="Calibri"/>
          <w:lang w:val="es-MX"/>
        </w:rPr>
        <w:t xml:space="preserve">organismos de cuenca </w:t>
      </w:r>
      <w:r w:rsidRPr="00CB28E8">
        <w:rPr>
          <w:rFonts w:ascii="Calibri" w:hAnsi="Calibri"/>
          <w:lang w:val="es-MX"/>
        </w:rPr>
        <w:t xml:space="preserve">y </w:t>
      </w:r>
      <w:r w:rsidR="00B548AC" w:rsidRPr="00CB28E8">
        <w:rPr>
          <w:rFonts w:ascii="Calibri" w:hAnsi="Calibri"/>
          <w:lang w:val="es-MX"/>
        </w:rPr>
        <w:t xml:space="preserve">promover </w:t>
      </w:r>
      <w:r w:rsidRPr="00CB28E8">
        <w:rPr>
          <w:rFonts w:ascii="Calibri" w:hAnsi="Calibri"/>
          <w:lang w:val="es-MX"/>
        </w:rPr>
        <w:t xml:space="preserve">la </w:t>
      </w:r>
      <w:r w:rsidR="00B548AC" w:rsidRPr="00CB28E8">
        <w:rPr>
          <w:rFonts w:ascii="Calibri" w:hAnsi="Calibri"/>
          <w:lang w:val="es-MX"/>
        </w:rPr>
        <w:t xml:space="preserve">adaptación al </w:t>
      </w:r>
      <w:r w:rsidRPr="00CB28E8">
        <w:rPr>
          <w:rFonts w:ascii="Calibri" w:hAnsi="Calibri"/>
          <w:lang w:val="es-MX"/>
        </w:rPr>
        <w:t>cambio climático.</w:t>
      </w:r>
      <w:r w:rsidR="006B30E5">
        <w:rPr>
          <w:rFonts w:ascii="Calibri" w:hAnsi="Calibri"/>
          <w:lang w:val="es-MX"/>
        </w:rPr>
        <w:t xml:space="preserve"> </w:t>
      </w:r>
      <w:r w:rsidR="00B548AC" w:rsidRPr="00CB28E8">
        <w:rPr>
          <w:rFonts w:ascii="Calibri" w:hAnsi="Calibri"/>
          <w:lang w:val="es-MX"/>
        </w:rPr>
        <w:t>Un factor de éxito en la sostenibilidad de las iniciativas ha sido la continuidad institucional y del personal de la ACP.</w:t>
      </w:r>
    </w:p>
    <w:p w:rsidR="00290C28" w:rsidRPr="00CB28E8" w:rsidRDefault="00290C28" w:rsidP="000A46D8">
      <w:pPr>
        <w:spacing w:after="0" w:line="240" w:lineRule="auto"/>
        <w:jc w:val="both"/>
        <w:rPr>
          <w:rFonts w:ascii="Calibri" w:hAnsi="Calibri"/>
          <w:lang w:val="es-MX"/>
        </w:rPr>
      </w:pPr>
    </w:p>
    <w:p w:rsidR="00310672" w:rsidRDefault="00E40E63" w:rsidP="000A46D8">
      <w:pPr>
        <w:spacing w:after="0" w:line="240" w:lineRule="auto"/>
        <w:jc w:val="both"/>
        <w:rPr>
          <w:rFonts w:ascii="Calibri" w:hAnsi="Calibri"/>
          <w:lang w:val="es-MX"/>
        </w:rPr>
      </w:pPr>
      <w:r w:rsidRPr="00CB28E8">
        <w:rPr>
          <w:rFonts w:ascii="Calibri" w:hAnsi="Calibri"/>
          <w:lang w:val="es-MX"/>
        </w:rPr>
        <w:t>La última presentación del panel estuvo a cargo de</w:t>
      </w:r>
      <w:r w:rsidR="00880C68" w:rsidRPr="00CB28E8">
        <w:rPr>
          <w:rFonts w:ascii="Calibri" w:hAnsi="Calibri"/>
          <w:lang w:val="es-MX"/>
        </w:rPr>
        <w:t xml:space="preserve"> la Sra. María Amparo Albán</w:t>
      </w:r>
      <w:r w:rsidRPr="00CB28E8">
        <w:rPr>
          <w:rFonts w:ascii="Calibri" w:hAnsi="Calibri"/>
          <w:lang w:val="es-MX"/>
        </w:rPr>
        <w:t>, Consultora</w:t>
      </w:r>
      <w:r w:rsidR="00261FA2" w:rsidRPr="00CB28E8">
        <w:rPr>
          <w:rFonts w:ascii="Calibri" w:hAnsi="Calibri"/>
          <w:lang w:val="es-MX"/>
        </w:rPr>
        <w:t xml:space="preserve"> de la </w:t>
      </w:r>
      <w:r w:rsidRPr="00CB28E8">
        <w:rPr>
          <w:rFonts w:ascii="Calibri" w:hAnsi="Calibri"/>
          <w:lang w:val="es-MX"/>
        </w:rPr>
        <w:t xml:space="preserve">OEA y versó sobre </w:t>
      </w:r>
      <w:r w:rsidRPr="00CB28E8">
        <w:rPr>
          <w:rFonts w:ascii="Calibri" w:hAnsi="Calibri"/>
          <w:i/>
          <w:lang w:val="es-MX"/>
        </w:rPr>
        <w:t>“Los Impactos de Cambio Climático en la Gobernanza del Agua. Caso Cuenca Carchi-Guaitara, Ecuador-Colombia</w:t>
      </w:r>
      <w:r w:rsidR="00164F4A" w:rsidRPr="00CB28E8">
        <w:rPr>
          <w:rFonts w:ascii="Calibri" w:hAnsi="Calibri"/>
          <w:i/>
          <w:lang w:val="es-MX"/>
        </w:rPr>
        <w:t>”</w:t>
      </w:r>
      <w:r w:rsidRPr="00CB28E8">
        <w:rPr>
          <w:rFonts w:ascii="Calibri" w:hAnsi="Calibri"/>
          <w:lang w:val="es-MX"/>
        </w:rPr>
        <w:t xml:space="preserve">. </w:t>
      </w:r>
      <w:r w:rsidR="00A848AB" w:rsidRPr="00CB28E8">
        <w:rPr>
          <w:rFonts w:ascii="Calibri" w:hAnsi="Calibri"/>
          <w:lang w:val="es-MX"/>
        </w:rPr>
        <w:t>Llamó la atención sobre</w:t>
      </w:r>
      <w:r w:rsidRPr="00CB28E8">
        <w:rPr>
          <w:rFonts w:ascii="Calibri" w:hAnsi="Calibri"/>
          <w:lang w:val="es-MX"/>
        </w:rPr>
        <w:t xml:space="preserve"> el nivel adicional de complejidad que implica para la planificación a nivel de cuenca, incorporar la visión ecosistémica y los impactos climáticos. </w:t>
      </w:r>
      <w:r w:rsidR="00A848AB" w:rsidRPr="00CB28E8">
        <w:rPr>
          <w:rFonts w:ascii="Calibri" w:hAnsi="Calibri"/>
          <w:lang w:val="es-MX"/>
        </w:rPr>
        <w:t>P</w:t>
      </w:r>
      <w:r w:rsidR="00B031FD" w:rsidRPr="00CB28E8">
        <w:rPr>
          <w:rFonts w:ascii="Calibri" w:hAnsi="Calibri"/>
          <w:lang w:val="es-MX"/>
        </w:rPr>
        <w:t>resen</w:t>
      </w:r>
      <w:r w:rsidR="00A848AB" w:rsidRPr="00CB28E8">
        <w:rPr>
          <w:rFonts w:ascii="Calibri" w:hAnsi="Calibri"/>
          <w:lang w:val="es-MX"/>
        </w:rPr>
        <w:t>t</w:t>
      </w:r>
      <w:r w:rsidR="00261FA2" w:rsidRPr="00CB28E8">
        <w:rPr>
          <w:rFonts w:ascii="Calibri" w:hAnsi="Calibri"/>
          <w:lang w:val="es-MX"/>
        </w:rPr>
        <w:t>ó</w:t>
      </w:r>
      <w:r w:rsidR="00A848AB" w:rsidRPr="00CB28E8">
        <w:rPr>
          <w:rFonts w:ascii="Calibri" w:hAnsi="Calibri"/>
          <w:lang w:val="es-MX"/>
        </w:rPr>
        <w:t xml:space="preserve"> el caso de</w:t>
      </w:r>
      <w:r w:rsidRPr="00CB28E8">
        <w:rPr>
          <w:rFonts w:ascii="Calibri" w:hAnsi="Calibri"/>
          <w:lang w:val="es-MX"/>
        </w:rPr>
        <w:t xml:space="preserve"> una cuenca pe</w:t>
      </w:r>
      <w:r w:rsidR="00B031FD" w:rsidRPr="00CB28E8">
        <w:rPr>
          <w:rFonts w:ascii="Calibri" w:hAnsi="Calibri"/>
          <w:lang w:val="es-MX"/>
        </w:rPr>
        <w:t>queña entre Ecuador y Colombia,</w:t>
      </w:r>
      <w:r w:rsidRPr="00CB28E8">
        <w:rPr>
          <w:rFonts w:ascii="Calibri" w:hAnsi="Calibri"/>
          <w:lang w:val="es-MX"/>
        </w:rPr>
        <w:t xml:space="preserve"> una zona </w:t>
      </w:r>
      <w:r w:rsidR="00B031FD" w:rsidRPr="00CB28E8">
        <w:rPr>
          <w:rFonts w:ascii="Calibri" w:hAnsi="Calibri"/>
          <w:lang w:val="es-MX"/>
        </w:rPr>
        <w:t>económicamente deprimida que carece de</w:t>
      </w:r>
      <w:r w:rsidR="00365C29" w:rsidRPr="00CB28E8">
        <w:rPr>
          <w:rFonts w:ascii="Calibri" w:hAnsi="Calibri"/>
          <w:lang w:val="es-MX"/>
        </w:rPr>
        <w:t xml:space="preserve"> servicios básicos</w:t>
      </w:r>
      <w:r w:rsidR="00261FA2" w:rsidRPr="00CB28E8">
        <w:rPr>
          <w:rFonts w:ascii="Calibri" w:hAnsi="Calibri"/>
          <w:lang w:val="es-MX"/>
        </w:rPr>
        <w:t xml:space="preserve">, </w:t>
      </w:r>
      <w:r w:rsidR="00310672" w:rsidRPr="00CB28E8">
        <w:rPr>
          <w:rFonts w:ascii="Calibri" w:hAnsi="Calibri"/>
          <w:lang w:val="es-MX"/>
        </w:rPr>
        <w:t>con una población de</w:t>
      </w:r>
      <w:r w:rsidR="00365C29" w:rsidRPr="00CB28E8">
        <w:rPr>
          <w:rFonts w:ascii="Calibri" w:hAnsi="Calibri"/>
          <w:lang w:val="es-MX"/>
        </w:rPr>
        <w:t xml:space="preserve"> 300,000 </w:t>
      </w:r>
      <w:r w:rsidR="00365C29" w:rsidRPr="00CB28E8">
        <w:rPr>
          <w:rFonts w:ascii="Calibri" w:hAnsi="Calibri"/>
          <w:lang w:val="es-MX"/>
        </w:rPr>
        <w:lastRenderedPageBreak/>
        <w:t xml:space="preserve">habitantes, </w:t>
      </w:r>
      <w:r w:rsidRPr="00CB28E8">
        <w:rPr>
          <w:rFonts w:ascii="Calibri" w:hAnsi="Calibri"/>
          <w:lang w:val="es-MX"/>
        </w:rPr>
        <w:t>mayor</w:t>
      </w:r>
      <w:r w:rsidR="00365C29" w:rsidRPr="00CB28E8">
        <w:rPr>
          <w:rFonts w:ascii="Calibri" w:hAnsi="Calibri"/>
          <w:lang w:val="es-MX"/>
        </w:rPr>
        <w:t>itariamente</w:t>
      </w:r>
      <w:r w:rsidRPr="00CB28E8">
        <w:rPr>
          <w:rFonts w:ascii="Calibri" w:hAnsi="Calibri"/>
          <w:lang w:val="es-MX"/>
        </w:rPr>
        <w:t xml:space="preserve"> co</w:t>
      </w:r>
      <w:r w:rsidR="00310672" w:rsidRPr="00CB28E8">
        <w:rPr>
          <w:rFonts w:ascii="Calibri" w:hAnsi="Calibri"/>
          <w:lang w:val="es-MX"/>
        </w:rPr>
        <w:t>lombianos</w:t>
      </w:r>
      <w:r w:rsidR="00A848AB" w:rsidRPr="00CB28E8">
        <w:rPr>
          <w:rFonts w:ascii="Calibri" w:hAnsi="Calibri"/>
          <w:lang w:val="es-MX"/>
        </w:rPr>
        <w:t xml:space="preserve"> ya que la zona se vio afectada por el desplazamiento de población por el conflicto armado. </w:t>
      </w:r>
      <w:r w:rsidR="00310672" w:rsidRPr="00CB28E8">
        <w:rPr>
          <w:rFonts w:ascii="Calibri" w:hAnsi="Calibri"/>
          <w:lang w:val="es-MX"/>
        </w:rPr>
        <w:t>El territorio de</w:t>
      </w:r>
      <w:r w:rsidRPr="00CB28E8">
        <w:rPr>
          <w:rFonts w:ascii="Calibri" w:hAnsi="Calibri"/>
          <w:lang w:val="es-MX"/>
        </w:rPr>
        <w:t xml:space="preserve"> Ecuador es principalmente urba</w:t>
      </w:r>
      <w:r w:rsidR="00310672" w:rsidRPr="00CB28E8">
        <w:rPr>
          <w:rFonts w:ascii="Calibri" w:hAnsi="Calibri"/>
          <w:lang w:val="es-MX"/>
        </w:rPr>
        <w:t>no, mientras que en Colombia es rural</w:t>
      </w:r>
      <w:r w:rsidRPr="00CB28E8">
        <w:rPr>
          <w:rFonts w:ascii="Calibri" w:hAnsi="Calibri"/>
          <w:lang w:val="es-MX"/>
        </w:rPr>
        <w:t>.</w:t>
      </w:r>
      <w:r w:rsidR="00310672" w:rsidRPr="00CB28E8">
        <w:rPr>
          <w:rFonts w:ascii="Calibri" w:hAnsi="Calibri"/>
          <w:lang w:val="es-MX"/>
        </w:rPr>
        <w:t xml:space="preserve"> Tiene p</w:t>
      </w:r>
      <w:r w:rsidR="0023514A">
        <w:rPr>
          <w:rFonts w:ascii="Calibri" w:hAnsi="Calibri"/>
          <w:lang w:val="es-MX"/>
        </w:rPr>
        <w:t>á</w:t>
      </w:r>
      <w:r w:rsidR="00310672" w:rsidRPr="00CB28E8">
        <w:rPr>
          <w:rFonts w:ascii="Calibri" w:hAnsi="Calibri"/>
          <w:lang w:val="es-MX"/>
        </w:rPr>
        <w:t>ramo andino con u</w:t>
      </w:r>
      <w:r w:rsidRPr="00CB28E8">
        <w:rPr>
          <w:rFonts w:ascii="Calibri" w:hAnsi="Calibri"/>
          <w:lang w:val="es-MX"/>
        </w:rPr>
        <w:t xml:space="preserve">sos </w:t>
      </w:r>
      <w:r w:rsidR="00310672" w:rsidRPr="00CB28E8">
        <w:rPr>
          <w:rFonts w:ascii="Calibri" w:hAnsi="Calibri"/>
          <w:lang w:val="es-MX"/>
        </w:rPr>
        <w:t xml:space="preserve">de suelo principalmente agrícola y pecuario con algo de turismo </w:t>
      </w:r>
      <w:r w:rsidR="00A848AB" w:rsidRPr="00CB28E8">
        <w:rPr>
          <w:rFonts w:ascii="Calibri" w:hAnsi="Calibri"/>
          <w:lang w:val="es-MX"/>
        </w:rPr>
        <w:t>dado que</w:t>
      </w:r>
      <w:r w:rsidRPr="00CB28E8">
        <w:rPr>
          <w:rFonts w:ascii="Calibri" w:hAnsi="Calibri"/>
          <w:lang w:val="es-MX"/>
        </w:rPr>
        <w:t xml:space="preserve">incluye un santuario popular de mucho peregrinaje. De las 400,000 </w:t>
      </w:r>
      <w:r w:rsidR="00310672" w:rsidRPr="00CB28E8">
        <w:rPr>
          <w:rFonts w:ascii="Calibri" w:hAnsi="Calibri"/>
          <w:lang w:val="es-MX"/>
        </w:rPr>
        <w:t>h</w:t>
      </w:r>
      <w:r w:rsidR="00A848AB" w:rsidRPr="00CB28E8">
        <w:rPr>
          <w:rFonts w:ascii="Calibri" w:hAnsi="Calibri"/>
          <w:lang w:val="es-MX"/>
        </w:rPr>
        <w:t>ectáre</w:t>
      </w:r>
      <w:r w:rsidR="00310672" w:rsidRPr="00CB28E8">
        <w:rPr>
          <w:rFonts w:ascii="Calibri" w:hAnsi="Calibri"/>
          <w:lang w:val="es-MX"/>
        </w:rPr>
        <w:t>as, solo 300 están protegidas lo que es un d</w:t>
      </w:r>
      <w:r w:rsidRPr="00CB28E8">
        <w:rPr>
          <w:rFonts w:ascii="Calibri" w:hAnsi="Calibri"/>
          <w:lang w:val="es-MX"/>
        </w:rPr>
        <w:t>ato preocupante</w:t>
      </w:r>
      <w:r w:rsidR="00310672" w:rsidRPr="00CB28E8">
        <w:rPr>
          <w:rFonts w:ascii="Calibri" w:hAnsi="Calibri"/>
          <w:lang w:val="es-MX"/>
        </w:rPr>
        <w:t>. El estudio partió de</w:t>
      </w:r>
      <w:r w:rsidRPr="00CB28E8">
        <w:rPr>
          <w:rFonts w:ascii="Calibri" w:hAnsi="Calibri"/>
          <w:lang w:val="es-MX"/>
        </w:rPr>
        <w:t xml:space="preserve"> una modelación climática realizada por </w:t>
      </w:r>
      <w:r w:rsidR="00B851D9">
        <w:rPr>
          <w:rFonts w:ascii="Calibri" w:hAnsi="Calibri"/>
          <w:lang w:val="es-MX"/>
        </w:rPr>
        <w:t xml:space="preserve">el </w:t>
      </w:r>
      <w:r w:rsidR="00B851D9" w:rsidRPr="00B851D9">
        <w:rPr>
          <w:rFonts w:ascii="Calibri" w:hAnsi="Calibri"/>
          <w:lang w:val="es-MX"/>
        </w:rPr>
        <w:t>Centro Internacional para la Investigación del Fenómeno de El Niño</w:t>
      </w:r>
      <w:r w:rsidR="00B851D9">
        <w:rPr>
          <w:rFonts w:ascii="Calibri" w:hAnsi="Calibri"/>
          <w:lang w:val="es-MX"/>
        </w:rPr>
        <w:t xml:space="preserve"> (CIIFEN) </w:t>
      </w:r>
      <w:r w:rsidRPr="00CB28E8">
        <w:rPr>
          <w:rFonts w:ascii="Calibri" w:hAnsi="Calibri"/>
          <w:lang w:val="es-MX"/>
        </w:rPr>
        <w:t xml:space="preserve">en </w:t>
      </w:r>
      <w:r w:rsidR="00310672" w:rsidRPr="00CB28E8">
        <w:rPr>
          <w:rFonts w:ascii="Calibri" w:hAnsi="Calibri"/>
          <w:lang w:val="es-MX"/>
        </w:rPr>
        <w:t>el 2015 y una aplicación d</w:t>
      </w:r>
      <w:r w:rsidRPr="00CB28E8">
        <w:rPr>
          <w:rFonts w:ascii="Calibri" w:hAnsi="Calibri"/>
          <w:lang w:val="es-MX"/>
        </w:rPr>
        <w:t xml:space="preserve">el modelo </w:t>
      </w:r>
      <w:r w:rsidRPr="00CB28E8">
        <w:rPr>
          <w:rFonts w:ascii="Calibri" w:hAnsi="Calibri"/>
          <w:i/>
          <w:lang w:val="es-MX"/>
        </w:rPr>
        <w:t>Invest</w:t>
      </w:r>
      <w:r w:rsidRPr="00CB28E8">
        <w:rPr>
          <w:rFonts w:ascii="Calibri" w:hAnsi="Calibri"/>
          <w:lang w:val="es-MX"/>
        </w:rPr>
        <w:t xml:space="preserve"> para mapear servicios ecosistémicos y estimar cantidad y valor </w:t>
      </w:r>
      <w:r w:rsidR="00310672" w:rsidRPr="00CB28E8">
        <w:rPr>
          <w:rFonts w:ascii="Calibri" w:hAnsi="Calibri"/>
          <w:lang w:val="es-MX"/>
        </w:rPr>
        <w:t xml:space="preserve">de los mismos </w:t>
      </w:r>
      <w:r w:rsidRPr="00CB28E8">
        <w:rPr>
          <w:rFonts w:ascii="Calibri" w:hAnsi="Calibri"/>
          <w:lang w:val="es-MX"/>
        </w:rPr>
        <w:t xml:space="preserve">y construir </w:t>
      </w:r>
      <w:r w:rsidR="00A848AB" w:rsidRPr="00CB28E8">
        <w:rPr>
          <w:rFonts w:ascii="Calibri" w:hAnsi="Calibri"/>
          <w:lang w:val="es-MX"/>
        </w:rPr>
        <w:t xml:space="preserve">así </w:t>
      </w:r>
      <w:r w:rsidRPr="00CB28E8">
        <w:rPr>
          <w:rFonts w:ascii="Calibri" w:hAnsi="Calibri"/>
          <w:lang w:val="es-MX"/>
        </w:rPr>
        <w:t>escenari</w:t>
      </w:r>
      <w:r w:rsidR="00A848AB" w:rsidRPr="00CB28E8">
        <w:rPr>
          <w:rFonts w:ascii="Calibri" w:hAnsi="Calibri"/>
          <w:lang w:val="es-MX"/>
        </w:rPr>
        <w:t>os futuros. La modelación arrojó</w:t>
      </w:r>
      <w:r w:rsidRPr="00CB28E8">
        <w:rPr>
          <w:rFonts w:ascii="Calibri" w:hAnsi="Calibri"/>
          <w:lang w:val="es-MX"/>
        </w:rPr>
        <w:t xml:space="preserve"> información sobre dónde se deben gestionar los servicios ecosistémicos. La experiencia es principalmente de </w:t>
      </w:r>
      <w:r w:rsidR="00310672" w:rsidRPr="00CB28E8">
        <w:rPr>
          <w:rFonts w:ascii="Calibri" w:hAnsi="Calibri"/>
          <w:lang w:val="es-MX"/>
        </w:rPr>
        <w:t xml:space="preserve">planificación para actividades futuras y </w:t>
      </w:r>
      <w:r w:rsidRPr="00CB28E8">
        <w:rPr>
          <w:rFonts w:ascii="Calibri" w:hAnsi="Calibri"/>
          <w:lang w:val="es-MX"/>
        </w:rPr>
        <w:t xml:space="preserve">buena gobernanza. También </w:t>
      </w:r>
      <w:r w:rsidR="00A848AB" w:rsidRPr="00CB28E8">
        <w:rPr>
          <w:rFonts w:ascii="Calibri" w:hAnsi="Calibri"/>
          <w:lang w:val="es-MX"/>
        </w:rPr>
        <w:t>permitió establecer</w:t>
      </w:r>
      <w:r w:rsidRPr="00CB28E8">
        <w:rPr>
          <w:rFonts w:ascii="Calibri" w:hAnsi="Calibri"/>
          <w:lang w:val="es-MX"/>
        </w:rPr>
        <w:t xml:space="preserve"> coordinación con esfuerzos </w:t>
      </w:r>
      <w:r w:rsidR="00310672" w:rsidRPr="00CB28E8">
        <w:rPr>
          <w:rFonts w:ascii="Calibri" w:hAnsi="Calibri"/>
          <w:lang w:val="es-MX"/>
        </w:rPr>
        <w:t>pre</w:t>
      </w:r>
      <w:r w:rsidRPr="00CB28E8">
        <w:rPr>
          <w:rFonts w:ascii="Calibri" w:hAnsi="Calibri"/>
          <w:lang w:val="es-MX"/>
        </w:rPr>
        <w:t>existentes en ambos países como el de Fondos de Agua</w:t>
      </w:r>
      <w:r w:rsidR="00310672" w:rsidRPr="00CB28E8">
        <w:rPr>
          <w:rFonts w:ascii="Calibri" w:hAnsi="Calibri"/>
          <w:lang w:val="es-MX"/>
        </w:rPr>
        <w:t>.</w:t>
      </w:r>
    </w:p>
    <w:p w:rsidR="008E0E64" w:rsidRPr="00CB28E8" w:rsidRDefault="008E0E64" w:rsidP="000A46D8">
      <w:pPr>
        <w:spacing w:after="0" w:line="240" w:lineRule="auto"/>
        <w:jc w:val="both"/>
        <w:rPr>
          <w:rFonts w:ascii="Calibri" w:hAnsi="Calibri"/>
          <w:lang w:val="es-MX"/>
        </w:rPr>
      </w:pPr>
    </w:p>
    <w:p w:rsidR="00E40E63" w:rsidRPr="00CB28E8" w:rsidRDefault="00E40E63" w:rsidP="000A46D8">
      <w:pPr>
        <w:spacing w:after="0" w:line="240" w:lineRule="auto"/>
        <w:jc w:val="both"/>
        <w:rPr>
          <w:rFonts w:ascii="Calibri" w:hAnsi="Calibri"/>
          <w:lang w:val="es-MX"/>
        </w:rPr>
      </w:pPr>
      <w:r w:rsidRPr="00CB28E8">
        <w:rPr>
          <w:rFonts w:ascii="Calibri" w:hAnsi="Calibri"/>
          <w:lang w:val="es-MX"/>
        </w:rPr>
        <w:t xml:space="preserve">Al </w:t>
      </w:r>
      <w:r w:rsidR="00880C68" w:rsidRPr="00CB28E8">
        <w:rPr>
          <w:rFonts w:ascii="Calibri" w:hAnsi="Calibri"/>
          <w:lang w:val="es-MX"/>
        </w:rPr>
        <w:t>concluir la sesión, los participantes brindaron</w:t>
      </w:r>
      <w:r w:rsidRPr="00CB28E8">
        <w:rPr>
          <w:rFonts w:ascii="Calibri" w:hAnsi="Calibri"/>
          <w:lang w:val="es-MX"/>
        </w:rPr>
        <w:t xml:space="preserve"> ejemplos sobre la importancia del uso de datos e información hidrometeorológica p</w:t>
      </w:r>
      <w:r w:rsidR="00A848AB" w:rsidRPr="00CB28E8">
        <w:rPr>
          <w:rFonts w:ascii="Calibri" w:hAnsi="Calibri"/>
          <w:lang w:val="es-MX"/>
        </w:rPr>
        <w:t xml:space="preserve">ara apoyar la gestión de los </w:t>
      </w:r>
      <w:r w:rsidR="00261FA2" w:rsidRPr="00CB28E8">
        <w:rPr>
          <w:rFonts w:ascii="Calibri" w:hAnsi="Calibri"/>
          <w:lang w:val="es-MX"/>
        </w:rPr>
        <w:t>organismos de cuenca</w:t>
      </w:r>
      <w:r w:rsidR="00880C68" w:rsidRPr="00CB28E8">
        <w:rPr>
          <w:rFonts w:ascii="Calibri" w:hAnsi="Calibri"/>
          <w:lang w:val="es-MX"/>
        </w:rPr>
        <w:t>, uno de los cuales fue la</w:t>
      </w:r>
      <w:r w:rsidRPr="00CB28E8">
        <w:rPr>
          <w:rFonts w:ascii="Calibri" w:hAnsi="Calibri"/>
          <w:lang w:val="es-MX"/>
        </w:rPr>
        <w:t xml:space="preserve"> Cuenca del Canal de Panamá. </w:t>
      </w:r>
    </w:p>
    <w:p w:rsidR="00880C68" w:rsidRPr="00CB28E8" w:rsidRDefault="00880C68" w:rsidP="000A46D8">
      <w:pPr>
        <w:spacing w:after="0" w:line="240" w:lineRule="auto"/>
        <w:jc w:val="both"/>
        <w:rPr>
          <w:rFonts w:ascii="Calibri" w:hAnsi="Calibri"/>
          <w:lang w:val="es-MX"/>
        </w:rPr>
      </w:pPr>
    </w:p>
    <w:p w:rsidR="00880C68" w:rsidRPr="00CB28E8" w:rsidRDefault="00880C68" w:rsidP="000A46D8">
      <w:pPr>
        <w:spacing w:after="0" w:line="240" w:lineRule="auto"/>
        <w:jc w:val="both"/>
        <w:rPr>
          <w:rFonts w:ascii="Calibri" w:hAnsi="Calibri"/>
          <w:b/>
          <w:lang w:val="es-MX"/>
        </w:rPr>
      </w:pPr>
      <w:r w:rsidRPr="00CB28E8">
        <w:rPr>
          <w:rFonts w:ascii="Calibri" w:hAnsi="Calibri"/>
          <w:b/>
          <w:lang w:val="es-MX"/>
        </w:rPr>
        <w:t xml:space="preserve">Conclusiones </w:t>
      </w:r>
    </w:p>
    <w:p w:rsidR="00E40E63" w:rsidRPr="00CB28E8" w:rsidRDefault="00E40E63" w:rsidP="000A46D8">
      <w:pPr>
        <w:spacing w:after="0" w:line="240" w:lineRule="auto"/>
        <w:jc w:val="both"/>
        <w:rPr>
          <w:rFonts w:ascii="Calibri" w:hAnsi="Calibri"/>
          <w:lang w:val="es-MX"/>
        </w:rPr>
      </w:pPr>
    </w:p>
    <w:p w:rsidR="00483926" w:rsidRDefault="00483926" w:rsidP="000A46D8">
      <w:pPr>
        <w:spacing w:after="0" w:line="240" w:lineRule="auto"/>
        <w:jc w:val="both"/>
        <w:rPr>
          <w:rFonts w:ascii="Calibri" w:hAnsi="Calibri"/>
          <w:lang w:val="es-ES"/>
        </w:rPr>
      </w:pPr>
      <w:r w:rsidRPr="00CB28E8">
        <w:rPr>
          <w:rFonts w:ascii="Calibri" w:hAnsi="Calibri"/>
          <w:lang w:val="es-ES"/>
        </w:rPr>
        <w:t>En el marco de los desafíos ambientales act</w:t>
      </w:r>
      <w:r w:rsidR="00763D41">
        <w:rPr>
          <w:rFonts w:ascii="Calibri" w:hAnsi="Calibri"/>
          <w:lang w:val="es-ES"/>
        </w:rPr>
        <w:t xml:space="preserve">uales y el clima cambiante que afectan a la región, resulta vital identificar las </w:t>
      </w:r>
      <w:r w:rsidRPr="00CB28E8">
        <w:rPr>
          <w:rFonts w:ascii="Calibri" w:hAnsi="Calibri"/>
          <w:lang w:val="es-ES"/>
        </w:rPr>
        <w:t xml:space="preserve">oportunidades y retos que enfrentan los organismos de cuenca, su participación en procura de los ODS, y su vinculación con los foros mundiales y acuerdos globales con incidencia en la gestión del agua en la región. </w:t>
      </w:r>
    </w:p>
    <w:p w:rsidR="008E0E64" w:rsidRPr="00CB28E8" w:rsidRDefault="008E0E64" w:rsidP="000A46D8">
      <w:pPr>
        <w:spacing w:after="0" w:line="240" w:lineRule="auto"/>
        <w:jc w:val="both"/>
        <w:rPr>
          <w:rFonts w:ascii="Calibri" w:hAnsi="Calibri"/>
          <w:lang w:val="es-ES"/>
        </w:rPr>
      </w:pPr>
    </w:p>
    <w:p w:rsidR="00483926" w:rsidRDefault="00483926" w:rsidP="000A46D8">
      <w:pPr>
        <w:spacing w:after="0" w:line="240" w:lineRule="auto"/>
        <w:jc w:val="both"/>
        <w:rPr>
          <w:rFonts w:ascii="Calibri" w:hAnsi="Calibri"/>
          <w:lang w:val="es-ES"/>
        </w:rPr>
      </w:pPr>
      <w:r w:rsidRPr="00CB28E8">
        <w:rPr>
          <w:rFonts w:ascii="Calibri" w:hAnsi="Calibri"/>
          <w:lang w:val="es-ES"/>
        </w:rPr>
        <w:t>Tomando como base los valiosos resultados del foro glo</w:t>
      </w:r>
      <w:r w:rsidR="00763D41">
        <w:rPr>
          <w:rFonts w:ascii="Calibri" w:hAnsi="Calibri"/>
          <w:lang w:val="es-ES"/>
        </w:rPr>
        <w:t xml:space="preserve">bal, este primer foro regional ha permitido ahondar en el </w:t>
      </w:r>
      <w:r w:rsidRPr="00CB28E8">
        <w:rPr>
          <w:rFonts w:ascii="Calibri" w:hAnsi="Calibri"/>
          <w:lang w:val="es-ES"/>
        </w:rPr>
        <w:t>intercambio de in</w:t>
      </w:r>
      <w:r w:rsidR="00763D41">
        <w:rPr>
          <w:rFonts w:ascii="Calibri" w:hAnsi="Calibri"/>
          <w:lang w:val="es-ES"/>
        </w:rPr>
        <w:t>formación y conocimiento sobre</w:t>
      </w:r>
      <w:r w:rsidRPr="00CB28E8">
        <w:rPr>
          <w:rFonts w:ascii="Calibri" w:hAnsi="Calibri"/>
          <w:lang w:val="es-ES"/>
        </w:rPr>
        <w:t xml:space="preserve"> buenas prácticas y lecciones aprendidas en la gestión de las cuencas en la región, fortaleciendo de esta</w:t>
      </w:r>
      <w:r w:rsidR="00763D41">
        <w:rPr>
          <w:rFonts w:ascii="Calibri" w:hAnsi="Calibri"/>
          <w:lang w:val="es-ES"/>
        </w:rPr>
        <w:t xml:space="preserve"> manera las capacidades de los </w:t>
      </w:r>
      <w:r w:rsidRPr="00CB28E8">
        <w:rPr>
          <w:rFonts w:ascii="Calibri" w:hAnsi="Calibri"/>
          <w:lang w:val="es-ES"/>
        </w:rPr>
        <w:t>participantes en sus funci</w:t>
      </w:r>
      <w:r w:rsidR="00763D41">
        <w:rPr>
          <w:rFonts w:ascii="Calibri" w:hAnsi="Calibri"/>
          <w:lang w:val="es-ES"/>
        </w:rPr>
        <w:t xml:space="preserve">ones vinculadas a la adopción e implementación de políticas </w:t>
      </w:r>
      <w:r w:rsidRPr="00CB28E8">
        <w:rPr>
          <w:rFonts w:ascii="Calibri" w:hAnsi="Calibri"/>
          <w:lang w:val="es-ES"/>
        </w:rPr>
        <w:t>y a la gestión de las cuencas.</w:t>
      </w:r>
    </w:p>
    <w:p w:rsidR="008E0E64" w:rsidRPr="00CB28E8" w:rsidRDefault="008E0E64" w:rsidP="000A46D8">
      <w:pPr>
        <w:spacing w:after="0" w:line="240" w:lineRule="auto"/>
        <w:jc w:val="both"/>
        <w:rPr>
          <w:rFonts w:ascii="Calibri" w:hAnsi="Calibri"/>
          <w:lang w:val="es-ES"/>
        </w:rPr>
      </w:pPr>
    </w:p>
    <w:p w:rsidR="00B108CB" w:rsidRDefault="00483926" w:rsidP="00612A34">
      <w:pPr>
        <w:spacing w:after="0" w:line="240" w:lineRule="auto"/>
        <w:jc w:val="both"/>
        <w:rPr>
          <w:rFonts w:ascii="Calibri" w:hAnsi="Calibri"/>
          <w:lang w:val="es-ES"/>
        </w:rPr>
      </w:pPr>
      <w:r w:rsidRPr="00CB28E8">
        <w:rPr>
          <w:rFonts w:ascii="Calibri" w:hAnsi="Calibri"/>
          <w:lang w:val="es-ES"/>
        </w:rPr>
        <w:t>El Foro permitió comprobar que existen experiencias valiosas en la gestión de cuencas de la región, en muchos casos desarrolladas con apoyo de la cooperación regional e internacional, cuya importancia no puede subestimarse y que debe continuar y fortalecerse frente a la magnitud de los desafíos que se enfrentan. Estas experiencias constituyen una base sólida para el aprendizaje y permiten identificar oportunidades de mayo</w:t>
      </w:r>
      <w:r w:rsidR="00763D41">
        <w:rPr>
          <w:rFonts w:ascii="Calibri" w:hAnsi="Calibri"/>
          <w:lang w:val="es-ES"/>
        </w:rPr>
        <w:t xml:space="preserve">r cooperación intrarregional, </w:t>
      </w:r>
      <w:r w:rsidRPr="00CB28E8">
        <w:rPr>
          <w:rFonts w:ascii="Calibri" w:hAnsi="Calibri"/>
          <w:lang w:val="es-ES"/>
        </w:rPr>
        <w:t xml:space="preserve">así como de sinergias en las agendas de trabajo de las agencias y organismos regionales e internacionales relevantes. </w:t>
      </w:r>
    </w:p>
    <w:p w:rsidR="00290C28" w:rsidRPr="00CB28E8" w:rsidRDefault="00290C28" w:rsidP="000A46D8">
      <w:pPr>
        <w:spacing w:after="0" w:line="240" w:lineRule="auto"/>
        <w:jc w:val="both"/>
        <w:rPr>
          <w:rFonts w:ascii="Calibri" w:hAnsi="Calibri"/>
          <w:lang w:val="es-ES"/>
        </w:rPr>
      </w:pPr>
    </w:p>
    <w:p w:rsidR="006F1490" w:rsidRDefault="00763D41" w:rsidP="000A46D8">
      <w:pPr>
        <w:spacing w:after="0" w:line="240" w:lineRule="auto"/>
        <w:jc w:val="both"/>
        <w:rPr>
          <w:rFonts w:ascii="Calibri" w:hAnsi="Calibri"/>
          <w:lang w:val="es-ES"/>
        </w:rPr>
      </w:pPr>
      <w:r>
        <w:rPr>
          <w:rFonts w:ascii="Calibri" w:hAnsi="Calibri"/>
          <w:lang w:val="es-ES"/>
        </w:rPr>
        <w:t xml:space="preserve">Celebrando la activa </w:t>
      </w:r>
      <w:r w:rsidR="00483926" w:rsidRPr="00CB28E8">
        <w:rPr>
          <w:rFonts w:ascii="Calibri" w:hAnsi="Calibri"/>
          <w:lang w:val="es-ES"/>
        </w:rPr>
        <w:t xml:space="preserve">participación y </w:t>
      </w:r>
      <w:r>
        <w:rPr>
          <w:rFonts w:ascii="Calibri" w:hAnsi="Calibri"/>
          <w:lang w:val="es-ES"/>
        </w:rPr>
        <w:t xml:space="preserve">apoyo de agencias y organismos </w:t>
      </w:r>
      <w:r w:rsidR="00483926" w:rsidRPr="00CB28E8">
        <w:rPr>
          <w:rFonts w:ascii="Calibri" w:hAnsi="Calibri"/>
          <w:lang w:val="es-ES"/>
        </w:rPr>
        <w:t>vinculados con l</w:t>
      </w:r>
      <w:r>
        <w:rPr>
          <w:rFonts w:ascii="Calibri" w:hAnsi="Calibri"/>
          <w:lang w:val="es-ES"/>
        </w:rPr>
        <w:t xml:space="preserve">a temática, el Foro destacó el rol de facilitación del PNUMA </w:t>
      </w:r>
      <w:r w:rsidR="00483926" w:rsidRPr="00CB28E8">
        <w:rPr>
          <w:rFonts w:ascii="Calibri" w:hAnsi="Calibri"/>
          <w:lang w:val="es-ES"/>
        </w:rPr>
        <w:t>e hizo un llamado a cont</w:t>
      </w:r>
      <w:r>
        <w:rPr>
          <w:rFonts w:ascii="Calibri" w:hAnsi="Calibri"/>
          <w:lang w:val="es-ES"/>
        </w:rPr>
        <w:t xml:space="preserve">inuar y profundizar el trabajo </w:t>
      </w:r>
      <w:r w:rsidR="00483926" w:rsidRPr="00CB28E8">
        <w:rPr>
          <w:rFonts w:ascii="Calibri" w:hAnsi="Calibri"/>
          <w:lang w:val="es-ES"/>
        </w:rPr>
        <w:t>en</w:t>
      </w:r>
      <w:r>
        <w:rPr>
          <w:rFonts w:ascii="Calibri" w:hAnsi="Calibri"/>
          <w:lang w:val="es-ES"/>
        </w:rPr>
        <w:t xml:space="preserve"> la región, mediante la organización de</w:t>
      </w:r>
      <w:r w:rsidR="00483926" w:rsidRPr="00CB28E8">
        <w:rPr>
          <w:rFonts w:ascii="Calibri" w:hAnsi="Calibri"/>
          <w:lang w:val="es-ES"/>
        </w:rPr>
        <w:t xml:space="preserve"> actividades</w:t>
      </w:r>
      <w:r>
        <w:rPr>
          <w:rFonts w:ascii="Calibri" w:hAnsi="Calibri"/>
          <w:lang w:val="es-ES"/>
        </w:rPr>
        <w:t xml:space="preserve"> de capacitación, la provisión </w:t>
      </w:r>
      <w:r w:rsidR="00483926" w:rsidRPr="00CB28E8">
        <w:rPr>
          <w:rFonts w:ascii="Calibri" w:hAnsi="Calibri"/>
          <w:lang w:val="es-ES"/>
        </w:rPr>
        <w:t xml:space="preserve">de asistencia técnica, y la identificación de </w:t>
      </w:r>
      <w:r w:rsidR="008E0E64">
        <w:rPr>
          <w:rFonts w:ascii="Calibri" w:hAnsi="Calibri"/>
          <w:lang w:val="es-ES"/>
        </w:rPr>
        <w:t xml:space="preserve">oportunidades para la </w:t>
      </w:r>
      <w:r w:rsidR="00483926" w:rsidRPr="00CB28E8">
        <w:rPr>
          <w:rFonts w:ascii="Calibri" w:hAnsi="Calibri"/>
          <w:lang w:val="es-ES"/>
        </w:rPr>
        <w:t>cooperación sur-sur.</w:t>
      </w:r>
      <w:r>
        <w:rPr>
          <w:rFonts w:ascii="Calibri" w:hAnsi="Calibri"/>
          <w:lang w:val="es-ES"/>
        </w:rPr>
        <w:t xml:space="preserve"> Para ello </w:t>
      </w:r>
      <w:r w:rsidR="00483926" w:rsidRPr="00CB28E8">
        <w:rPr>
          <w:rFonts w:ascii="Calibri" w:hAnsi="Calibri"/>
          <w:lang w:val="es-ES"/>
        </w:rPr>
        <w:t xml:space="preserve">es importante realizar, </w:t>
      </w:r>
      <w:r>
        <w:rPr>
          <w:rFonts w:ascii="Calibri" w:hAnsi="Calibri"/>
          <w:lang w:val="es-ES"/>
        </w:rPr>
        <w:t xml:space="preserve">con la participación de todos </w:t>
      </w:r>
      <w:r w:rsidR="00483926" w:rsidRPr="00CB28E8">
        <w:rPr>
          <w:rFonts w:ascii="Calibri" w:hAnsi="Calibri"/>
          <w:lang w:val="es-ES"/>
        </w:rPr>
        <w:t xml:space="preserve">los actores </w:t>
      </w:r>
      <w:r>
        <w:rPr>
          <w:rFonts w:ascii="Calibri" w:hAnsi="Calibri"/>
          <w:lang w:val="es-ES"/>
        </w:rPr>
        <w:t xml:space="preserve">claves-, un mapeo de las </w:t>
      </w:r>
      <w:r w:rsidR="00483926" w:rsidRPr="00CB28E8">
        <w:rPr>
          <w:rFonts w:ascii="Calibri" w:hAnsi="Calibri"/>
          <w:lang w:val="es-ES"/>
        </w:rPr>
        <w:t>necesidades y definir las prioridades de acción. El próximo Foro regional se celebrará en los paíse</w:t>
      </w:r>
      <w:r>
        <w:rPr>
          <w:rFonts w:ascii="Calibri" w:hAnsi="Calibri"/>
          <w:lang w:val="es-ES"/>
        </w:rPr>
        <w:t xml:space="preserve">s del Caribe, y sus resultados consolidarán </w:t>
      </w:r>
      <w:r w:rsidR="00483926" w:rsidRPr="00CB28E8">
        <w:rPr>
          <w:rFonts w:ascii="Calibri" w:hAnsi="Calibri"/>
          <w:lang w:val="es-ES"/>
        </w:rPr>
        <w:t>los aportes de la región de América Lati</w:t>
      </w:r>
      <w:r>
        <w:rPr>
          <w:rFonts w:ascii="Calibri" w:hAnsi="Calibri"/>
          <w:lang w:val="es-ES"/>
        </w:rPr>
        <w:t xml:space="preserve">na y el Caribe con miras en el </w:t>
      </w:r>
      <w:r w:rsidR="00483926" w:rsidRPr="00CB28E8">
        <w:rPr>
          <w:rFonts w:ascii="Calibri" w:hAnsi="Calibri"/>
          <w:lang w:val="es-ES"/>
        </w:rPr>
        <w:t xml:space="preserve">segundo Foro Global Ambiental de </w:t>
      </w:r>
      <w:r w:rsidR="008E0E64">
        <w:rPr>
          <w:rFonts w:ascii="Calibri" w:hAnsi="Calibri"/>
          <w:lang w:val="es-ES"/>
        </w:rPr>
        <w:t>O</w:t>
      </w:r>
      <w:r w:rsidR="00483926" w:rsidRPr="00CB28E8">
        <w:rPr>
          <w:rFonts w:ascii="Calibri" w:hAnsi="Calibri"/>
          <w:lang w:val="es-ES"/>
        </w:rPr>
        <w:t xml:space="preserve">rganismos de </w:t>
      </w:r>
      <w:r w:rsidR="008E0E64">
        <w:rPr>
          <w:rFonts w:ascii="Calibri" w:hAnsi="Calibri"/>
          <w:lang w:val="es-ES"/>
        </w:rPr>
        <w:t>C</w:t>
      </w:r>
      <w:r w:rsidR="00483926" w:rsidRPr="00CB28E8">
        <w:rPr>
          <w:rFonts w:ascii="Calibri" w:hAnsi="Calibri"/>
          <w:lang w:val="es-ES"/>
        </w:rPr>
        <w:t>uenca.</w:t>
      </w:r>
    </w:p>
    <w:p w:rsidR="00612A34" w:rsidRDefault="00612A34" w:rsidP="000A46D8">
      <w:pPr>
        <w:spacing w:after="0" w:line="240" w:lineRule="auto"/>
        <w:jc w:val="both"/>
        <w:rPr>
          <w:rFonts w:ascii="Calibri" w:hAnsi="Calibri"/>
          <w:lang w:val="es-ES"/>
        </w:rPr>
      </w:pPr>
    </w:p>
    <w:p w:rsidR="00612A34" w:rsidRPr="00612A34" w:rsidRDefault="00612A34" w:rsidP="00612A34">
      <w:pPr>
        <w:pStyle w:val="Prrafodelista"/>
        <w:spacing w:after="0" w:line="240" w:lineRule="auto"/>
        <w:jc w:val="center"/>
        <w:rPr>
          <w:lang w:val="es-ES"/>
        </w:rPr>
      </w:pPr>
      <w:r>
        <w:rPr>
          <w:lang w:val="es-ES"/>
        </w:rPr>
        <w:lastRenderedPageBreak/>
        <w:t>- - - - - - - - - - -</w:t>
      </w:r>
    </w:p>
    <w:sectPr w:rsidR="00612A34" w:rsidRPr="00612A34" w:rsidSect="00F5087A">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7D" w:rsidRDefault="00965F7D" w:rsidP="00076CB9">
      <w:pPr>
        <w:spacing w:after="0" w:line="240" w:lineRule="auto"/>
      </w:pPr>
      <w:r>
        <w:separator/>
      </w:r>
    </w:p>
  </w:endnote>
  <w:endnote w:type="continuationSeparator" w:id="0">
    <w:p w:rsidR="00965F7D" w:rsidRDefault="00965F7D" w:rsidP="0007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F" w:rsidRDefault="003C03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99" w:rsidRDefault="003C038F">
    <w:pPr>
      <w:pStyle w:val="Piedepgina"/>
    </w:pPr>
    <w:bookmarkStart w:id="0" w:name="_GoBack"/>
    <w:r>
      <w:rPr>
        <w:noProof/>
      </w:rPr>
      <w:drawing>
        <wp:inline distT="0" distB="0" distL="0" distR="0" wp14:anchorId="0ED4E3AD" wp14:editId="182F10BC">
          <wp:extent cx="655093" cy="66757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46" cy="667016"/>
                  </a:xfrm>
                  <a:prstGeom prst="rect">
                    <a:avLst/>
                  </a:prstGeom>
                  <a:noFill/>
                </pic:spPr>
              </pic:pic>
            </a:graphicData>
          </a:graphic>
        </wp:inline>
      </w:drawing>
    </w:r>
    <w:r>
      <w:rPr>
        <w:noProof/>
      </w:rPr>
      <w:t xml:space="preserve">          </w:t>
    </w:r>
    <w:r>
      <w:rPr>
        <w:noProof/>
      </w:rPr>
      <w:drawing>
        <wp:inline distT="0" distB="0" distL="0" distR="0" wp14:anchorId="631449A5" wp14:editId="1C5A345B">
          <wp:extent cx="627797" cy="585267"/>
          <wp:effectExtent l="0" t="0" r="127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585470"/>
                  </a:xfrm>
                  <a:prstGeom prst="rect">
                    <a:avLst/>
                  </a:prstGeom>
                  <a:noFill/>
                </pic:spPr>
              </pic:pic>
            </a:graphicData>
          </a:graphic>
        </wp:inline>
      </w:drawing>
    </w:r>
    <w:r>
      <w:rPr>
        <w:noProof/>
      </w:rPr>
      <w:t xml:space="preserve">          </w:t>
    </w:r>
    <w:r>
      <w:rPr>
        <w:noProof/>
      </w:rPr>
      <w:drawing>
        <wp:inline distT="0" distB="0" distL="0" distR="0" wp14:anchorId="56DA5AE6" wp14:editId="11DE0259">
          <wp:extent cx="530826" cy="60050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770" cy="604964"/>
                  </a:xfrm>
                  <a:prstGeom prst="rect">
                    <a:avLst/>
                  </a:prstGeom>
                  <a:noFill/>
                </pic:spPr>
              </pic:pic>
            </a:graphicData>
          </a:graphic>
        </wp:inline>
      </w:drawing>
    </w:r>
    <w:r>
      <w:rPr>
        <w:noProof/>
      </w:rPr>
      <w:t xml:space="preserve">        </w:t>
    </w:r>
    <w:r w:rsidR="00723FBA">
      <w:rPr>
        <w:noProof/>
      </w:rPr>
      <w:drawing>
        <wp:inline distT="0" distB="0" distL="0" distR="0" wp14:anchorId="071D94A9" wp14:editId="14DCDDFB">
          <wp:extent cx="873456" cy="436355"/>
          <wp:effectExtent l="0" t="0" r="317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199" cy="440723"/>
                  </a:xfrm>
                  <a:prstGeom prst="rect">
                    <a:avLst/>
                  </a:prstGeom>
                  <a:noFill/>
                </pic:spPr>
              </pic:pic>
            </a:graphicData>
          </a:graphic>
        </wp:inline>
      </w:drawing>
    </w:r>
    <w:r w:rsidR="00723FBA">
      <w:rPr>
        <w:noProof/>
      </w:rPr>
      <w:t xml:space="preserve">      </w:t>
    </w:r>
    <w:r>
      <w:rPr>
        <w:noProof/>
      </w:rPr>
      <w:t xml:space="preserve"> </w:t>
    </w:r>
    <w:r w:rsidR="00723FBA">
      <w:rPr>
        <w:noProof/>
      </w:rPr>
      <w:t xml:space="preserve"> </w:t>
    </w:r>
    <w:r>
      <w:rPr>
        <w:noProof/>
      </w:rPr>
      <w:drawing>
        <wp:inline distT="0" distB="0" distL="0" distR="0" wp14:anchorId="6F5AE926" wp14:editId="0DAF5583">
          <wp:extent cx="652145" cy="60325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603250"/>
                  </a:xfrm>
                  <a:prstGeom prst="rect">
                    <a:avLst/>
                  </a:prstGeom>
                  <a:noFill/>
                </pic:spPr>
              </pic:pic>
            </a:graphicData>
          </a:graphic>
        </wp:inline>
      </w:drawing>
    </w:r>
    <w:r w:rsidR="00723FBA">
      <w:rPr>
        <w:noProof/>
      </w:rPr>
      <w:t xml:space="preserve">  </w:t>
    </w:r>
    <w:r>
      <w:rPr>
        <w:noProof/>
      </w:rPr>
      <w:t xml:space="preserve">    </w:t>
    </w:r>
    <w:r w:rsidR="00723FBA">
      <w:rPr>
        <w:noProof/>
      </w:rPr>
      <w:t xml:space="preserve">  </w:t>
    </w:r>
    <w:r>
      <w:rPr>
        <w:noProof/>
      </w:rPr>
      <w:t xml:space="preserve">    </w:t>
    </w:r>
    <w:r w:rsidR="00723FBA">
      <w:rPr>
        <w:noProof/>
      </w:rPr>
      <w:drawing>
        <wp:inline distT="0" distB="0" distL="0" distR="0" wp14:anchorId="06072C44" wp14:editId="5C39E5B9">
          <wp:extent cx="614150" cy="582176"/>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94" cy="590655"/>
                  </a:xfrm>
                  <a:prstGeom prst="rect">
                    <a:avLst/>
                  </a:prstGeom>
                  <a:noFill/>
                </pic:spPr>
              </pic:pic>
            </a:graphicData>
          </a:graphic>
        </wp:inline>
      </w:drawing>
    </w:r>
    <w:r w:rsidR="00723FBA">
      <w:rPr>
        <w:noProof/>
      </w:rPr>
      <w:t xml:space="preserve">               </w:t>
    </w:r>
    <w:r w:rsidR="00723FBA">
      <w:t xml:space="preserve">          </w:t>
    </w:r>
  </w:p>
  <w:bookmarkEnd w:id="0"/>
  <w:p w:rsidR="003269A0" w:rsidRDefault="003269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F" w:rsidRDefault="003C03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7D" w:rsidRDefault="00965F7D" w:rsidP="00076CB9">
      <w:pPr>
        <w:spacing w:after="0" w:line="240" w:lineRule="auto"/>
      </w:pPr>
      <w:r>
        <w:separator/>
      </w:r>
    </w:p>
  </w:footnote>
  <w:footnote w:type="continuationSeparator" w:id="0">
    <w:p w:rsidR="00965F7D" w:rsidRDefault="00965F7D" w:rsidP="00076CB9">
      <w:pPr>
        <w:spacing w:after="0" w:line="240" w:lineRule="auto"/>
      </w:pPr>
      <w:r>
        <w:continuationSeparator/>
      </w:r>
    </w:p>
  </w:footnote>
  <w:footnote w:id="1">
    <w:p w:rsidR="003269A0" w:rsidRPr="00F74801" w:rsidRDefault="003269A0" w:rsidP="004866D8">
      <w:pPr>
        <w:pStyle w:val="Textonotapie"/>
        <w:jc w:val="both"/>
        <w:rPr>
          <w:lang w:val="es-CR"/>
        </w:rPr>
      </w:pPr>
      <w:r>
        <w:rPr>
          <w:rStyle w:val="Refdenotaalpie"/>
        </w:rPr>
        <w:footnoteRef/>
      </w:r>
      <w:r>
        <w:rPr>
          <w:lang w:val="es-CR"/>
        </w:rPr>
        <w:t xml:space="preserve">En este contexto los principios de la Nueva Cultura del Agua </w:t>
      </w:r>
      <w:r w:rsidRPr="00F74801">
        <w:rPr>
          <w:lang w:val="es-CR"/>
        </w:rPr>
        <w:t>3. Gestionar el agua desde el principio de solidaridad, herencia común de todos que hemos recibido las generaciones presentes, y que debemos transmitir en las mejores condiciones posible</w:t>
      </w:r>
      <w:r>
        <w:rPr>
          <w:lang w:val="es-CR"/>
        </w:rPr>
        <w:t>s a las generaciones venideras  y</w:t>
      </w:r>
      <w:r w:rsidRPr="00F74801">
        <w:rPr>
          <w:lang w:val="es-CR"/>
        </w:rPr>
        <w:t xml:space="preserve"> 5. Gestionar de forma sostenible los recursos hídricos haciendo frente al despilfarro, mediante el ahorro, las mejoras en el uso eficiente y la reutilización.</w:t>
      </w:r>
    </w:p>
  </w:footnote>
  <w:footnote w:id="2">
    <w:p w:rsidR="003269A0" w:rsidRPr="000E7CF2" w:rsidRDefault="003269A0" w:rsidP="00EF2CEF">
      <w:pPr>
        <w:pStyle w:val="Textonotapie"/>
        <w:jc w:val="both"/>
        <w:rPr>
          <w:lang w:val="es-CR"/>
        </w:rPr>
      </w:pPr>
      <w:r>
        <w:rPr>
          <w:rStyle w:val="Refdenotaalpie"/>
        </w:rPr>
        <w:footnoteRef/>
      </w:r>
      <w:r w:rsidRPr="000E7CF2">
        <w:rPr>
          <w:rFonts w:asciiTheme="majorHAnsi" w:hAnsiTheme="majorHAnsi"/>
          <w:lang w:val="es-CR"/>
        </w:rPr>
        <w:t>Intended</w:t>
      </w:r>
      <w:r>
        <w:rPr>
          <w:rFonts w:asciiTheme="majorHAnsi" w:hAnsiTheme="majorHAnsi"/>
          <w:lang w:val="es-CR"/>
        </w:rPr>
        <w:t xml:space="preserve"> </w:t>
      </w:r>
      <w:r w:rsidRPr="000E7CF2">
        <w:rPr>
          <w:rFonts w:asciiTheme="majorHAnsi" w:hAnsiTheme="majorHAnsi"/>
          <w:lang w:val="es-CR"/>
        </w:rPr>
        <w:t>Nationally</w:t>
      </w:r>
      <w:r>
        <w:rPr>
          <w:rFonts w:asciiTheme="majorHAnsi" w:hAnsiTheme="majorHAnsi"/>
          <w:lang w:val="es-CR"/>
        </w:rPr>
        <w:t xml:space="preserve"> </w:t>
      </w:r>
      <w:r w:rsidRPr="000E7CF2">
        <w:rPr>
          <w:rFonts w:asciiTheme="majorHAnsi" w:hAnsiTheme="majorHAnsi"/>
          <w:lang w:val="es-CR"/>
        </w:rPr>
        <w:t>Determined</w:t>
      </w:r>
      <w:r>
        <w:rPr>
          <w:rFonts w:asciiTheme="majorHAnsi" w:hAnsiTheme="majorHAnsi"/>
          <w:lang w:val="es-CR"/>
        </w:rPr>
        <w:t xml:space="preserve"> </w:t>
      </w:r>
      <w:r w:rsidRPr="000E7CF2">
        <w:rPr>
          <w:rFonts w:asciiTheme="majorHAnsi" w:hAnsiTheme="majorHAnsi"/>
          <w:lang w:val="es-CR"/>
        </w:rPr>
        <w:t>Contributions,  son las contribuciones</w:t>
      </w:r>
      <w:r>
        <w:rPr>
          <w:rFonts w:asciiTheme="majorHAnsi" w:hAnsiTheme="majorHAnsi"/>
          <w:lang w:val="es-CR"/>
        </w:rPr>
        <w:t xml:space="preserve"> voluntarias de los países que  debe</w:t>
      </w:r>
      <w:r w:rsidRPr="000E7CF2">
        <w:rPr>
          <w:rFonts w:asciiTheme="majorHAnsi" w:hAnsiTheme="majorHAnsi"/>
          <w:lang w:val="es-CR"/>
        </w:rPr>
        <w:t>n incluir</w:t>
      </w:r>
      <w:r>
        <w:rPr>
          <w:rFonts w:asciiTheme="majorHAnsi" w:hAnsiTheme="majorHAnsi"/>
          <w:lang w:val="es-CR"/>
        </w:rPr>
        <w:t xml:space="preserve"> </w:t>
      </w:r>
      <w:r w:rsidRPr="000E7CF2">
        <w:rPr>
          <w:rFonts w:asciiTheme="majorHAnsi" w:hAnsiTheme="majorHAnsi"/>
          <w:lang w:val="es-CR"/>
        </w:rPr>
        <w:t>información cuantificabl</w:t>
      </w:r>
      <w:r>
        <w:rPr>
          <w:rFonts w:asciiTheme="majorHAnsi" w:hAnsiTheme="majorHAnsi"/>
          <w:lang w:val="es-CR"/>
        </w:rPr>
        <w:t xml:space="preserve">e sobre el punto de referencia, </w:t>
      </w:r>
      <w:r w:rsidRPr="000E7CF2">
        <w:rPr>
          <w:rFonts w:asciiTheme="majorHAnsi" w:hAnsiTheme="majorHAnsi"/>
          <w:lang w:val="es-CR"/>
        </w:rPr>
        <w:t xml:space="preserve">incluyendo, </w:t>
      </w:r>
      <w:r>
        <w:rPr>
          <w:rFonts w:asciiTheme="majorHAnsi" w:hAnsiTheme="majorHAnsi"/>
          <w:lang w:val="es-CR"/>
        </w:rPr>
        <w:t>año base</w:t>
      </w:r>
      <w:r w:rsidRPr="000E7CF2">
        <w:rPr>
          <w:rFonts w:asciiTheme="majorHAnsi" w:hAnsiTheme="majorHAnsi"/>
          <w:lang w:val="es-CR"/>
        </w:rPr>
        <w:t xml:space="preserve">, períodos de aplicación, alcance y cobertura, los procesos de planificación, hipótesis y planteamientos metodológicos, la estimación y la contabilidad de las emisiones antropógenas de gases de efecto invernadero y, </w:t>
      </w:r>
      <w:r>
        <w:rPr>
          <w:rFonts w:asciiTheme="majorHAnsi" w:hAnsiTheme="majorHAnsi"/>
          <w:lang w:val="es-CR"/>
        </w:rPr>
        <w:t xml:space="preserve">si fuera el caso, de </w:t>
      </w:r>
      <w:r w:rsidRPr="000E7CF2">
        <w:rPr>
          <w:rFonts w:asciiTheme="majorHAnsi" w:hAnsiTheme="majorHAnsi"/>
          <w:lang w:val="es-CR"/>
        </w:rPr>
        <w:t xml:space="preserve">absorción, y cómo </w:t>
      </w:r>
      <w:r>
        <w:rPr>
          <w:rFonts w:asciiTheme="majorHAnsi" w:hAnsiTheme="majorHAnsi"/>
          <w:lang w:val="es-CR"/>
        </w:rPr>
        <w:t>la</w:t>
      </w:r>
      <w:r w:rsidRPr="000E7CF2">
        <w:rPr>
          <w:rFonts w:asciiTheme="majorHAnsi" w:hAnsiTheme="majorHAnsi"/>
          <w:lang w:val="es-CR"/>
        </w:rPr>
        <w:t xml:space="preserve"> pretendida apor</w:t>
      </w:r>
      <w:r>
        <w:rPr>
          <w:rFonts w:asciiTheme="majorHAnsi" w:hAnsiTheme="majorHAnsi"/>
          <w:lang w:val="es-CR"/>
        </w:rPr>
        <w:t>tación decidida nacionalmente resulta justa y ambiciosa</w:t>
      </w:r>
      <w:r w:rsidRPr="000E7CF2">
        <w:rPr>
          <w:rFonts w:asciiTheme="majorHAnsi" w:hAnsiTheme="majorHAnsi"/>
          <w:lang w:val="es-CR"/>
        </w:rPr>
        <w:t xml:space="preserve">, a la luz de sus circunstancias nacionales, y </w:t>
      </w:r>
      <w:r>
        <w:rPr>
          <w:rFonts w:asciiTheme="majorHAnsi" w:hAnsiTheme="majorHAnsi"/>
          <w:lang w:val="es-CR"/>
        </w:rPr>
        <w:t xml:space="preserve">en el marco de </w:t>
      </w:r>
      <w:r w:rsidRPr="000E7CF2">
        <w:rPr>
          <w:rFonts w:asciiTheme="majorHAnsi" w:hAnsiTheme="majorHAnsi"/>
          <w:lang w:val="es-CR"/>
        </w:rPr>
        <w:t xml:space="preserve"> los objetivos de la Conv</w:t>
      </w:r>
      <w:r>
        <w:rPr>
          <w:rFonts w:asciiTheme="majorHAnsi" w:hAnsiTheme="majorHAnsi"/>
          <w:lang w:val="es-CR"/>
        </w:rPr>
        <w:t>ención, según se establece en el</w:t>
      </w:r>
      <w:r w:rsidRPr="000E7CF2">
        <w:rPr>
          <w:rFonts w:asciiTheme="majorHAnsi" w:hAnsiTheme="majorHAnsi"/>
          <w:lang w:val="es-CR"/>
        </w:rPr>
        <w:t xml:space="preserve"> artículo 2</w:t>
      </w:r>
      <w:r>
        <w:rPr>
          <w:rFonts w:asciiTheme="majorHAnsi" w:hAnsiTheme="majorHAnsi"/>
          <w:lang w:val="es-CR"/>
        </w:rPr>
        <w:t>ndo</w:t>
      </w:r>
      <w:r w:rsidRPr="000E7CF2">
        <w:rPr>
          <w:rFonts w:asciiTheme="majorHAnsi" w:hAnsiTheme="majorHAnsi"/>
          <w:lang w:val="es-CR"/>
        </w:rPr>
        <w:t>.</w:t>
      </w:r>
    </w:p>
  </w:footnote>
  <w:footnote w:id="3">
    <w:p w:rsidR="003269A0" w:rsidRPr="00E94E52" w:rsidRDefault="003269A0">
      <w:pPr>
        <w:pStyle w:val="Textonotapie"/>
        <w:rPr>
          <w:lang w:val="es-PA"/>
        </w:rPr>
      </w:pPr>
      <w:r>
        <w:rPr>
          <w:rStyle w:val="Refdenotaalpie"/>
        </w:rPr>
        <w:footnoteRef/>
      </w:r>
      <w:r w:rsidRPr="00E94E52">
        <w:rPr>
          <w:lang w:val="es-PA"/>
        </w:rPr>
        <w:t xml:space="preserve"> http://www.pnuma.org/educamb</w:t>
      </w:r>
    </w:p>
  </w:footnote>
  <w:footnote w:id="4">
    <w:p w:rsidR="003269A0" w:rsidRPr="00E94E52" w:rsidRDefault="003269A0">
      <w:pPr>
        <w:pStyle w:val="Textonotapie"/>
        <w:rPr>
          <w:lang w:val="es-CR"/>
        </w:rPr>
      </w:pPr>
      <w:r>
        <w:rPr>
          <w:rStyle w:val="Refdenotaalpie"/>
        </w:rPr>
        <w:footnoteRef/>
      </w:r>
      <w:r w:rsidRPr="00E94E52">
        <w:rPr>
          <w:lang w:val="es-CR"/>
        </w:rPr>
        <w:t xml:space="preserve"> http://www.cepal.org/es/temas/principio-10</w:t>
      </w:r>
    </w:p>
  </w:footnote>
  <w:footnote w:id="5">
    <w:p w:rsidR="003269A0" w:rsidRPr="00EA572C" w:rsidRDefault="003269A0">
      <w:pPr>
        <w:pStyle w:val="Textonotapie"/>
        <w:rPr>
          <w:lang w:val="es-PA"/>
        </w:rPr>
      </w:pPr>
      <w:r>
        <w:rPr>
          <w:rStyle w:val="Refdenotaalpie"/>
        </w:rPr>
        <w:footnoteRef/>
      </w:r>
      <w:r w:rsidRPr="00EA572C">
        <w:rPr>
          <w:lang w:val="es-PA"/>
        </w:rPr>
        <w:t xml:space="preserve"> ww.oas.org/es/sedi/dsd/GIRH/jovenes-unidos-desarrollo-sostenible.pdf</w:t>
      </w:r>
    </w:p>
  </w:footnote>
  <w:footnote w:id="6">
    <w:p w:rsidR="003269A0" w:rsidRPr="00472A81" w:rsidRDefault="003269A0">
      <w:pPr>
        <w:pStyle w:val="Textonotapie"/>
        <w:rPr>
          <w:lang w:val="es-MX"/>
        </w:rPr>
      </w:pPr>
      <w:r>
        <w:rPr>
          <w:rStyle w:val="Refdenotaalpie"/>
        </w:rPr>
        <w:footnoteRef/>
      </w:r>
      <w:r w:rsidRPr="00472A81">
        <w:rPr>
          <w:lang w:val="es-MX"/>
        </w:rPr>
        <w:t>http://na.unep.net/atlas/lac/book.php</w:t>
      </w:r>
    </w:p>
  </w:footnote>
  <w:footnote w:id="7">
    <w:p w:rsidR="003269A0" w:rsidRPr="00CA66F8" w:rsidRDefault="003269A0" w:rsidP="00CA66F8">
      <w:pPr>
        <w:pStyle w:val="Textonotapie"/>
        <w:jc w:val="both"/>
        <w:rPr>
          <w:lang w:val="es-CR"/>
        </w:rPr>
      </w:pPr>
      <w:r>
        <w:rPr>
          <w:rStyle w:val="Refdenotaalpie"/>
        </w:rPr>
        <w:footnoteRef/>
      </w:r>
      <w:r>
        <w:rPr>
          <w:lang w:val="es-CR"/>
        </w:rPr>
        <w:t>El artículo 8, inciso b) de la Ley Nº 18.610, Política Nacional d</w:t>
      </w:r>
      <w:r w:rsidRPr="00CA66F8">
        <w:rPr>
          <w:lang w:val="es-CR"/>
        </w:rPr>
        <w:t>e Aguas</w:t>
      </w:r>
      <w:r>
        <w:rPr>
          <w:lang w:val="es-CR"/>
        </w:rPr>
        <w:t xml:space="preserve">, dispone: </w:t>
      </w:r>
      <w:r w:rsidRPr="00B56777">
        <w:rPr>
          <w:i/>
          <w:lang w:val="es-CR"/>
        </w:rPr>
        <w:t>“La gestión integrada de los recursos hídricos -en tanto recursos naturales- deberá contemplar aspectos sociales, económicos y ambientales”.</w:t>
      </w:r>
      <w:r>
        <w:rPr>
          <w:lang w:val="es-CR"/>
        </w:rPr>
        <w:t xml:space="preserve"> Este inciso se complementa con los otros 11 principios que se establecen en la citada norma. </w:t>
      </w:r>
    </w:p>
  </w:footnote>
  <w:footnote w:id="8">
    <w:p w:rsidR="003269A0" w:rsidRPr="009B30E5" w:rsidRDefault="003269A0" w:rsidP="009B30E5">
      <w:pPr>
        <w:pStyle w:val="Textonotapie"/>
        <w:jc w:val="both"/>
        <w:rPr>
          <w:lang w:val="es-CR"/>
        </w:rPr>
      </w:pPr>
      <w:r>
        <w:rPr>
          <w:rStyle w:val="Refdenotaalpie"/>
        </w:rPr>
        <w:footnoteRef/>
      </w:r>
      <w:r>
        <w:rPr>
          <w:lang w:val="es-CR"/>
        </w:rPr>
        <w:t>TDPS son las siglas del sistema endorreico Titicaca-Desaguadero-Poopó-</w:t>
      </w:r>
      <w:r w:rsidRPr="009B30E5">
        <w:rPr>
          <w:lang w:val="es-CR"/>
        </w:rPr>
        <w:t>Salar de Coipasa</w:t>
      </w:r>
      <w:r>
        <w:rPr>
          <w:lang w:val="es-CR"/>
        </w:rPr>
        <w:t>que consiste en</w:t>
      </w:r>
      <w:r w:rsidRPr="009B30E5">
        <w:rPr>
          <w:lang w:val="es-CR"/>
        </w:rPr>
        <w:t xml:space="preserve"> un conjunto de cuencas y subcuencas hidrográficas </w:t>
      </w:r>
      <w:r>
        <w:rPr>
          <w:lang w:val="es-CR"/>
        </w:rPr>
        <w:t>que están interconectadas.</w:t>
      </w:r>
    </w:p>
  </w:footnote>
  <w:footnote w:id="9">
    <w:p w:rsidR="003269A0" w:rsidRPr="00EA572C" w:rsidRDefault="003269A0">
      <w:pPr>
        <w:pStyle w:val="Textonotapie"/>
        <w:rPr>
          <w:lang w:val="es-CR"/>
        </w:rPr>
      </w:pPr>
      <w:r>
        <w:rPr>
          <w:rStyle w:val="Refdenotaalpie"/>
        </w:rPr>
        <w:footnoteRef/>
      </w:r>
      <w:r w:rsidRPr="00EA572C">
        <w:rPr>
          <w:lang w:val="es-CR"/>
        </w:rPr>
        <w:t xml:space="preserve"> http://mvotma.gub.uy/ambiente-territorio-y-agua/conoce/agua/item/10005301-comisiones-de-cuenca.html</w:t>
      </w:r>
    </w:p>
  </w:footnote>
  <w:footnote w:id="10">
    <w:p w:rsidR="003269A0" w:rsidRPr="00E94E52" w:rsidRDefault="003269A0">
      <w:pPr>
        <w:pStyle w:val="Textonotapie"/>
        <w:rPr>
          <w:lang w:val="es-PA"/>
        </w:rPr>
      </w:pPr>
      <w:r>
        <w:rPr>
          <w:rStyle w:val="Refdenotaalpie"/>
        </w:rPr>
        <w:footnoteRef/>
      </w:r>
      <w:r w:rsidRPr="00E94E52">
        <w:rPr>
          <w:lang w:val="es-PA"/>
        </w:rPr>
        <w:t xml:space="preserve"> http://www2.ana.gov.br/Paginas/ES/apoyo.aspx</w:t>
      </w:r>
    </w:p>
  </w:footnote>
  <w:footnote w:id="11">
    <w:p w:rsidR="003269A0" w:rsidRPr="00D975E3" w:rsidRDefault="003269A0" w:rsidP="00D975E3">
      <w:pPr>
        <w:pStyle w:val="Textonotapie"/>
        <w:jc w:val="both"/>
        <w:rPr>
          <w:lang w:val="es-CR"/>
        </w:rPr>
      </w:pPr>
      <w:r>
        <w:rPr>
          <w:rStyle w:val="Refdenotaalpie"/>
        </w:rPr>
        <w:footnoteRef/>
      </w:r>
      <w:r>
        <w:rPr>
          <w:lang w:val="es-CR"/>
        </w:rPr>
        <w:t xml:space="preserve">Ecosystem-base Adaptation, conocido como EbA, es una estrategia que se adopta por la comunidad internacional a través de la Convención de Biodiversidad y una de sus fortalezas está en maximizar simultáneamente las sinergias entre las metas ambientales, económicas y sociales, y enfocarse en los beneficios de las comunidades locales. </w:t>
      </w:r>
    </w:p>
  </w:footnote>
  <w:footnote w:id="12">
    <w:p w:rsidR="003269A0" w:rsidRPr="00E94E52" w:rsidRDefault="003269A0">
      <w:pPr>
        <w:pStyle w:val="Textonotapie"/>
        <w:rPr>
          <w:lang w:val="es-PA"/>
        </w:rPr>
      </w:pPr>
      <w:r>
        <w:rPr>
          <w:rStyle w:val="Refdenotaalpie"/>
        </w:rPr>
        <w:footnoteRef/>
      </w:r>
      <w:r w:rsidRPr="00E94E52">
        <w:rPr>
          <w:lang w:val="es-PA"/>
        </w:rPr>
        <w:t xml:space="preserve"> https://www.itaipu.gov.py/es/medio-ambiente</w:t>
      </w:r>
    </w:p>
  </w:footnote>
  <w:footnote w:id="13">
    <w:p w:rsidR="003269A0" w:rsidRPr="00EA572C" w:rsidRDefault="003269A0">
      <w:pPr>
        <w:pStyle w:val="Textonotapie"/>
        <w:rPr>
          <w:lang w:val="es-PA"/>
        </w:rPr>
      </w:pPr>
      <w:r>
        <w:rPr>
          <w:rStyle w:val="Refdenotaalpie"/>
        </w:rPr>
        <w:footnoteRef/>
      </w:r>
      <w:r w:rsidRPr="00EA572C">
        <w:rPr>
          <w:lang w:val="es-PA"/>
        </w:rPr>
        <w:t xml:space="preserve"> http://www.sernanp.gob.pe/</w:t>
      </w:r>
    </w:p>
  </w:footnote>
  <w:footnote w:id="14">
    <w:p w:rsidR="003269A0" w:rsidRPr="00EA572C" w:rsidRDefault="003269A0">
      <w:pPr>
        <w:pStyle w:val="Textonotapie"/>
        <w:rPr>
          <w:lang w:val="es-PA"/>
        </w:rPr>
      </w:pPr>
      <w:r>
        <w:rPr>
          <w:rStyle w:val="Refdenotaalpie"/>
        </w:rPr>
        <w:footnoteRef/>
      </w:r>
      <w:r w:rsidRPr="00EA572C">
        <w:rPr>
          <w:lang w:val="es-PA"/>
        </w:rPr>
        <w:t xml:space="preserve"> http://www.ana.gob.pe:8093/consejo-de-la-cuenca.aspx</w:t>
      </w:r>
    </w:p>
  </w:footnote>
  <w:footnote w:id="15">
    <w:p w:rsidR="003269A0" w:rsidRPr="00880C68" w:rsidRDefault="003269A0">
      <w:pPr>
        <w:pStyle w:val="Textonotapie"/>
        <w:rPr>
          <w:lang w:val="es-PA"/>
        </w:rPr>
      </w:pPr>
      <w:r>
        <w:rPr>
          <w:rStyle w:val="Refdenotaalpie"/>
        </w:rPr>
        <w:footnoteRef/>
      </w:r>
      <w:r w:rsidRPr="00880C68">
        <w:rPr>
          <w:lang w:val="es-PA"/>
        </w:rPr>
        <w:t xml:space="preserve">, </w:t>
      </w:r>
      <w:r w:rsidR="00965F7D">
        <w:fldChar w:fldCharType="begin"/>
      </w:r>
      <w:r w:rsidR="00965F7D" w:rsidRPr="003C038F">
        <w:rPr>
          <w:lang w:val="es-PA"/>
        </w:rPr>
        <w:instrText xml:space="preserve"> HYPERLINK "http://www.oecd.org/gov/regional-policy/OECD-Principles-Water-spanish.pdf" </w:instrText>
      </w:r>
      <w:r w:rsidR="00965F7D">
        <w:fldChar w:fldCharType="separate"/>
      </w:r>
      <w:r w:rsidRPr="00880C68">
        <w:rPr>
          <w:rStyle w:val="Hipervnculo"/>
          <w:lang w:val="es-PA"/>
        </w:rPr>
        <w:t>http://www.oecd.org/gov/regional-policy/OECD-Principles-Water-spanish.pdf</w:t>
      </w:r>
      <w:r w:rsidR="00965F7D">
        <w:rPr>
          <w:rStyle w:val="Hipervnculo"/>
          <w:lang w:val="es-PA"/>
        </w:rPr>
        <w:fldChar w:fldCharType="end"/>
      </w:r>
      <w:r>
        <w:rPr>
          <w:lang w:val="es-PA"/>
        </w:rPr>
        <w:t>.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F" w:rsidRDefault="003C03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F" w:rsidRDefault="003C03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F" w:rsidRDefault="003C03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769"/>
    <w:multiLevelType w:val="hybridMultilevel"/>
    <w:tmpl w:val="C846A39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
    <w:nsid w:val="059C5723"/>
    <w:multiLevelType w:val="hybridMultilevel"/>
    <w:tmpl w:val="56882E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8E430B0"/>
    <w:multiLevelType w:val="hybridMultilevel"/>
    <w:tmpl w:val="29E4917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
    <w:nsid w:val="0B847E80"/>
    <w:multiLevelType w:val="hybridMultilevel"/>
    <w:tmpl w:val="0D8871C4"/>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0CA12B19"/>
    <w:multiLevelType w:val="hybridMultilevel"/>
    <w:tmpl w:val="0D409F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CE55A4D"/>
    <w:multiLevelType w:val="hybridMultilevel"/>
    <w:tmpl w:val="13B68D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11FD4A83"/>
    <w:multiLevelType w:val="hybridMultilevel"/>
    <w:tmpl w:val="94D8A63E"/>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7">
    <w:nsid w:val="151624A9"/>
    <w:multiLevelType w:val="hybridMultilevel"/>
    <w:tmpl w:val="22F8DA60"/>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8">
    <w:nsid w:val="1AB66D1C"/>
    <w:multiLevelType w:val="hybridMultilevel"/>
    <w:tmpl w:val="56F211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1AD75E7D"/>
    <w:multiLevelType w:val="hybridMultilevel"/>
    <w:tmpl w:val="51F8289C"/>
    <w:lvl w:ilvl="0" w:tplc="180A0001">
      <w:start w:val="1"/>
      <w:numFmt w:val="bullet"/>
      <w:lvlText w:val=""/>
      <w:lvlJc w:val="left"/>
      <w:pPr>
        <w:ind w:left="765" w:hanging="360"/>
      </w:pPr>
      <w:rPr>
        <w:rFonts w:ascii="Symbol" w:hAnsi="Symbol" w:hint="default"/>
      </w:rPr>
    </w:lvl>
    <w:lvl w:ilvl="1" w:tplc="180A0003" w:tentative="1">
      <w:start w:val="1"/>
      <w:numFmt w:val="bullet"/>
      <w:lvlText w:val="o"/>
      <w:lvlJc w:val="left"/>
      <w:pPr>
        <w:ind w:left="1485" w:hanging="360"/>
      </w:pPr>
      <w:rPr>
        <w:rFonts w:ascii="Courier New" w:hAnsi="Courier New" w:cs="Courier New" w:hint="default"/>
      </w:rPr>
    </w:lvl>
    <w:lvl w:ilvl="2" w:tplc="180A0005" w:tentative="1">
      <w:start w:val="1"/>
      <w:numFmt w:val="bullet"/>
      <w:lvlText w:val=""/>
      <w:lvlJc w:val="left"/>
      <w:pPr>
        <w:ind w:left="2205" w:hanging="360"/>
      </w:pPr>
      <w:rPr>
        <w:rFonts w:ascii="Wingdings" w:hAnsi="Wingdings" w:hint="default"/>
      </w:rPr>
    </w:lvl>
    <w:lvl w:ilvl="3" w:tplc="180A0001" w:tentative="1">
      <w:start w:val="1"/>
      <w:numFmt w:val="bullet"/>
      <w:lvlText w:val=""/>
      <w:lvlJc w:val="left"/>
      <w:pPr>
        <w:ind w:left="2925" w:hanging="360"/>
      </w:pPr>
      <w:rPr>
        <w:rFonts w:ascii="Symbol" w:hAnsi="Symbol" w:hint="default"/>
      </w:rPr>
    </w:lvl>
    <w:lvl w:ilvl="4" w:tplc="180A0003" w:tentative="1">
      <w:start w:val="1"/>
      <w:numFmt w:val="bullet"/>
      <w:lvlText w:val="o"/>
      <w:lvlJc w:val="left"/>
      <w:pPr>
        <w:ind w:left="3645" w:hanging="360"/>
      </w:pPr>
      <w:rPr>
        <w:rFonts w:ascii="Courier New" w:hAnsi="Courier New" w:cs="Courier New" w:hint="default"/>
      </w:rPr>
    </w:lvl>
    <w:lvl w:ilvl="5" w:tplc="180A0005" w:tentative="1">
      <w:start w:val="1"/>
      <w:numFmt w:val="bullet"/>
      <w:lvlText w:val=""/>
      <w:lvlJc w:val="left"/>
      <w:pPr>
        <w:ind w:left="4365" w:hanging="360"/>
      </w:pPr>
      <w:rPr>
        <w:rFonts w:ascii="Wingdings" w:hAnsi="Wingdings" w:hint="default"/>
      </w:rPr>
    </w:lvl>
    <w:lvl w:ilvl="6" w:tplc="180A0001" w:tentative="1">
      <w:start w:val="1"/>
      <w:numFmt w:val="bullet"/>
      <w:lvlText w:val=""/>
      <w:lvlJc w:val="left"/>
      <w:pPr>
        <w:ind w:left="5085" w:hanging="360"/>
      </w:pPr>
      <w:rPr>
        <w:rFonts w:ascii="Symbol" w:hAnsi="Symbol" w:hint="default"/>
      </w:rPr>
    </w:lvl>
    <w:lvl w:ilvl="7" w:tplc="180A0003" w:tentative="1">
      <w:start w:val="1"/>
      <w:numFmt w:val="bullet"/>
      <w:lvlText w:val="o"/>
      <w:lvlJc w:val="left"/>
      <w:pPr>
        <w:ind w:left="5805" w:hanging="360"/>
      </w:pPr>
      <w:rPr>
        <w:rFonts w:ascii="Courier New" w:hAnsi="Courier New" w:cs="Courier New" w:hint="default"/>
      </w:rPr>
    </w:lvl>
    <w:lvl w:ilvl="8" w:tplc="180A0005" w:tentative="1">
      <w:start w:val="1"/>
      <w:numFmt w:val="bullet"/>
      <w:lvlText w:val=""/>
      <w:lvlJc w:val="left"/>
      <w:pPr>
        <w:ind w:left="6525" w:hanging="360"/>
      </w:pPr>
      <w:rPr>
        <w:rFonts w:ascii="Wingdings" w:hAnsi="Wingdings" w:hint="default"/>
      </w:rPr>
    </w:lvl>
  </w:abstractNum>
  <w:abstractNum w:abstractNumId="10">
    <w:nsid w:val="1DB42705"/>
    <w:multiLevelType w:val="hybridMultilevel"/>
    <w:tmpl w:val="D1648E82"/>
    <w:lvl w:ilvl="0" w:tplc="DFFA3F6E">
      <w:numFmt w:val="bullet"/>
      <w:lvlText w:val="-"/>
      <w:lvlJc w:val="left"/>
      <w:pPr>
        <w:ind w:left="720" w:hanging="360"/>
      </w:pPr>
      <w:rPr>
        <w:rFonts w:ascii="Calibri" w:eastAsiaTheme="minorEastAsia"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1DB43E0C"/>
    <w:multiLevelType w:val="hybridMultilevel"/>
    <w:tmpl w:val="0158DEF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20DC5217"/>
    <w:multiLevelType w:val="hybridMultilevel"/>
    <w:tmpl w:val="EA06AE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21685B78"/>
    <w:multiLevelType w:val="hybridMultilevel"/>
    <w:tmpl w:val="BED6C77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27435E3E"/>
    <w:multiLevelType w:val="hybridMultilevel"/>
    <w:tmpl w:val="897CFC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2CA45A63"/>
    <w:multiLevelType w:val="hybridMultilevel"/>
    <w:tmpl w:val="F59C2B2A"/>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2DBA66CF"/>
    <w:multiLevelType w:val="hybridMultilevel"/>
    <w:tmpl w:val="DDD6F980"/>
    <w:lvl w:ilvl="0" w:tplc="180A0001">
      <w:start w:val="1"/>
      <w:numFmt w:val="bullet"/>
      <w:lvlText w:val=""/>
      <w:lvlJc w:val="left"/>
      <w:pPr>
        <w:ind w:left="1080" w:hanging="360"/>
      </w:pPr>
      <w:rPr>
        <w:rFonts w:ascii="Symbol" w:hAnsi="Symbol" w:hint="default"/>
      </w:rPr>
    </w:lvl>
    <w:lvl w:ilvl="1" w:tplc="180A0003">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7">
    <w:nsid w:val="2F1D2C66"/>
    <w:multiLevelType w:val="hybridMultilevel"/>
    <w:tmpl w:val="07EC27A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8">
    <w:nsid w:val="314268BB"/>
    <w:multiLevelType w:val="hybridMultilevel"/>
    <w:tmpl w:val="54D4A9BA"/>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9">
    <w:nsid w:val="3C3D326E"/>
    <w:multiLevelType w:val="hybridMultilevel"/>
    <w:tmpl w:val="B3C2C2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3C536CB8"/>
    <w:multiLevelType w:val="hybridMultilevel"/>
    <w:tmpl w:val="211A4F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3F5D1411"/>
    <w:multiLevelType w:val="hybridMultilevel"/>
    <w:tmpl w:val="001C83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41301EB2"/>
    <w:multiLevelType w:val="hybridMultilevel"/>
    <w:tmpl w:val="B9C070D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3">
    <w:nsid w:val="44D909F5"/>
    <w:multiLevelType w:val="hybridMultilevel"/>
    <w:tmpl w:val="5E9C0EC0"/>
    <w:lvl w:ilvl="0" w:tplc="180A000F">
      <w:start w:val="1"/>
      <w:numFmt w:val="decimal"/>
      <w:lvlText w:val="%1."/>
      <w:lvlJc w:val="lef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24">
    <w:nsid w:val="44E265D9"/>
    <w:multiLevelType w:val="hybridMultilevel"/>
    <w:tmpl w:val="E236D65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nsid w:val="4B2A61F4"/>
    <w:multiLevelType w:val="hybridMultilevel"/>
    <w:tmpl w:val="3306F6D2"/>
    <w:lvl w:ilvl="0" w:tplc="180A0001">
      <w:start w:val="1"/>
      <w:numFmt w:val="bullet"/>
      <w:lvlText w:val=""/>
      <w:lvlJc w:val="left"/>
      <w:pPr>
        <w:ind w:left="1485" w:hanging="360"/>
      </w:pPr>
      <w:rPr>
        <w:rFonts w:ascii="Symbol" w:hAnsi="Symbol" w:hint="default"/>
      </w:rPr>
    </w:lvl>
    <w:lvl w:ilvl="1" w:tplc="180A0003" w:tentative="1">
      <w:start w:val="1"/>
      <w:numFmt w:val="bullet"/>
      <w:lvlText w:val="o"/>
      <w:lvlJc w:val="left"/>
      <w:pPr>
        <w:ind w:left="2205" w:hanging="360"/>
      </w:pPr>
      <w:rPr>
        <w:rFonts w:ascii="Courier New" w:hAnsi="Courier New" w:cs="Courier New" w:hint="default"/>
      </w:rPr>
    </w:lvl>
    <w:lvl w:ilvl="2" w:tplc="180A0005" w:tentative="1">
      <w:start w:val="1"/>
      <w:numFmt w:val="bullet"/>
      <w:lvlText w:val=""/>
      <w:lvlJc w:val="left"/>
      <w:pPr>
        <w:ind w:left="2925" w:hanging="360"/>
      </w:pPr>
      <w:rPr>
        <w:rFonts w:ascii="Wingdings" w:hAnsi="Wingdings" w:hint="default"/>
      </w:rPr>
    </w:lvl>
    <w:lvl w:ilvl="3" w:tplc="180A0001" w:tentative="1">
      <w:start w:val="1"/>
      <w:numFmt w:val="bullet"/>
      <w:lvlText w:val=""/>
      <w:lvlJc w:val="left"/>
      <w:pPr>
        <w:ind w:left="3645" w:hanging="360"/>
      </w:pPr>
      <w:rPr>
        <w:rFonts w:ascii="Symbol" w:hAnsi="Symbol" w:hint="default"/>
      </w:rPr>
    </w:lvl>
    <w:lvl w:ilvl="4" w:tplc="180A0003" w:tentative="1">
      <w:start w:val="1"/>
      <w:numFmt w:val="bullet"/>
      <w:lvlText w:val="o"/>
      <w:lvlJc w:val="left"/>
      <w:pPr>
        <w:ind w:left="4365" w:hanging="360"/>
      </w:pPr>
      <w:rPr>
        <w:rFonts w:ascii="Courier New" w:hAnsi="Courier New" w:cs="Courier New" w:hint="default"/>
      </w:rPr>
    </w:lvl>
    <w:lvl w:ilvl="5" w:tplc="180A0005" w:tentative="1">
      <w:start w:val="1"/>
      <w:numFmt w:val="bullet"/>
      <w:lvlText w:val=""/>
      <w:lvlJc w:val="left"/>
      <w:pPr>
        <w:ind w:left="5085" w:hanging="360"/>
      </w:pPr>
      <w:rPr>
        <w:rFonts w:ascii="Wingdings" w:hAnsi="Wingdings" w:hint="default"/>
      </w:rPr>
    </w:lvl>
    <w:lvl w:ilvl="6" w:tplc="180A0001" w:tentative="1">
      <w:start w:val="1"/>
      <w:numFmt w:val="bullet"/>
      <w:lvlText w:val=""/>
      <w:lvlJc w:val="left"/>
      <w:pPr>
        <w:ind w:left="5805" w:hanging="360"/>
      </w:pPr>
      <w:rPr>
        <w:rFonts w:ascii="Symbol" w:hAnsi="Symbol" w:hint="default"/>
      </w:rPr>
    </w:lvl>
    <w:lvl w:ilvl="7" w:tplc="180A0003" w:tentative="1">
      <w:start w:val="1"/>
      <w:numFmt w:val="bullet"/>
      <w:lvlText w:val="o"/>
      <w:lvlJc w:val="left"/>
      <w:pPr>
        <w:ind w:left="6525" w:hanging="360"/>
      </w:pPr>
      <w:rPr>
        <w:rFonts w:ascii="Courier New" w:hAnsi="Courier New" w:cs="Courier New" w:hint="default"/>
      </w:rPr>
    </w:lvl>
    <w:lvl w:ilvl="8" w:tplc="180A0005" w:tentative="1">
      <w:start w:val="1"/>
      <w:numFmt w:val="bullet"/>
      <w:lvlText w:val=""/>
      <w:lvlJc w:val="left"/>
      <w:pPr>
        <w:ind w:left="7245" w:hanging="360"/>
      </w:pPr>
      <w:rPr>
        <w:rFonts w:ascii="Wingdings" w:hAnsi="Wingdings" w:hint="default"/>
      </w:rPr>
    </w:lvl>
  </w:abstractNum>
  <w:abstractNum w:abstractNumId="26">
    <w:nsid w:val="4FA2530B"/>
    <w:multiLevelType w:val="hybridMultilevel"/>
    <w:tmpl w:val="27403CE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52416C2"/>
    <w:multiLevelType w:val="hybridMultilevel"/>
    <w:tmpl w:val="07B4009A"/>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nsid w:val="55E46594"/>
    <w:multiLevelType w:val="hybridMultilevel"/>
    <w:tmpl w:val="6562CE8E"/>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58C54032"/>
    <w:multiLevelType w:val="hybridMultilevel"/>
    <w:tmpl w:val="ED36C7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nsid w:val="5BF6407B"/>
    <w:multiLevelType w:val="hybridMultilevel"/>
    <w:tmpl w:val="47865B48"/>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nsid w:val="5E3E319C"/>
    <w:multiLevelType w:val="hybridMultilevel"/>
    <w:tmpl w:val="E5AC9C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5FC136B0"/>
    <w:multiLevelType w:val="hybridMultilevel"/>
    <w:tmpl w:val="764825BA"/>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3">
    <w:nsid w:val="60667A84"/>
    <w:multiLevelType w:val="hybridMultilevel"/>
    <w:tmpl w:val="D95EAEC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nsid w:val="61B106A4"/>
    <w:multiLevelType w:val="hybridMultilevel"/>
    <w:tmpl w:val="0298C48A"/>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5">
    <w:nsid w:val="65BE6EE8"/>
    <w:multiLevelType w:val="hybridMultilevel"/>
    <w:tmpl w:val="BA5AA356"/>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nsid w:val="660E675E"/>
    <w:multiLevelType w:val="hybridMultilevel"/>
    <w:tmpl w:val="7D4EA3EC"/>
    <w:lvl w:ilvl="0" w:tplc="180A000B">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nsid w:val="66324E16"/>
    <w:multiLevelType w:val="hybridMultilevel"/>
    <w:tmpl w:val="AD74A72A"/>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nsid w:val="6F0269AB"/>
    <w:multiLevelType w:val="hybridMultilevel"/>
    <w:tmpl w:val="42DC67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nsid w:val="748E361E"/>
    <w:multiLevelType w:val="hybridMultilevel"/>
    <w:tmpl w:val="AA4A57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nsid w:val="75E406E2"/>
    <w:multiLevelType w:val="hybridMultilevel"/>
    <w:tmpl w:val="A33A591C"/>
    <w:lvl w:ilvl="0" w:tplc="69381680">
      <w:numFmt w:val="bullet"/>
      <w:lvlText w:val="-"/>
      <w:lvlJc w:val="left"/>
      <w:pPr>
        <w:ind w:left="720" w:hanging="360"/>
      </w:pPr>
      <w:rPr>
        <w:rFonts w:ascii="Calibri" w:eastAsiaTheme="minorEastAsia"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nsid w:val="77640288"/>
    <w:multiLevelType w:val="hybridMultilevel"/>
    <w:tmpl w:val="793EA4E6"/>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2">
    <w:nsid w:val="77B47D03"/>
    <w:multiLevelType w:val="hybridMultilevel"/>
    <w:tmpl w:val="7366955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nsid w:val="78BD4982"/>
    <w:multiLevelType w:val="hybridMultilevel"/>
    <w:tmpl w:val="AD5E7700"/>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4">
    <w:nsid w:val="78ED7AB2"/>
    <w:multiLevelType w:val="hybridMultilevel"/>
    <w:tmpl w:val="80140062"/>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5">
    <w:nsid w:val="7A6375C4"/>
    <w:multiLevelType w:val="hybridMultilevel"/>
    <w:tmpl w:val="668A28D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6">
    <w:nsid w:val="7C510988"/>
    <w:multiLevelType w:val="hybridMultilevel"/>
    <w:tmpl w:val="0FE2AF40"/>
    <w:lvl w:ilvl="0" w:tplc="B2062BD2">
      <w:start w:val="1"/>
      <w:numFmt w:val="bullet"/>
      <w:lvlText w:val=""/>
      <w:lvlJc w:val="left"/>
      <w:pPr>
        <w:tabs>
          <w:tab w:val="num" w:pos="1080"/>
        </w:tabs>
        <w:ind w:left="1080" w:hanging="360"/>
      </w:pPr>
      <w:rPr>
        <w:rFonts w:ascii="Symbol" w:hAnsi="Symbol" w:hint="default"/>
        <w:sz w:val="20"/>
        <w:lang w:val="es-ES"/>
      </w:rPr>
    </w:lvl>
    <w:lvl w:ilvl="1" w:tplc="01E87426">
      <w:start w:val="1"/>
      <w:numFmt w:val="bullet"/>
      <w:lvlText w:val=""/>
      <w:lvlJc w:val="left"/>
      <w:pPr>
        <w:tabs>
          <w:tab w:val="num" w:pos="2160"/>
        </w:tabs>
        <w:ind w:left="2160" w:hanging="360"/>
      </w:pPr>
      <w:rPr>
        <w:rFonts w:ascii="Symbol" w:hAnsi="Symbol"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CBD37B4"/>
    <w:multiLevelType w:val="hybridMultilevel"/>
    <w:tmpl w:val="85CC794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46"/>
  </w:num>
  <w:num w:numId="2">
    <w:abstractNumId w:val="33"/>
  </w:num>
  <w:num w:numId="3">
    <w:abstractNumId w:val="44"/>
  </w:num>
  <w:num w:numId="4">
    <w:abstractNumId w:val="36"/>
  </w:num>
  <w:num w:numId="5">
    <w:abstractNumId w:val="23"/>
  </w:num>
  <w:num w:numId="6">
    <w:abstractNumId w:val="0"/>
  </w:num>
  <w:num w:numId="7">
    <w:abstractNumId w:val="37"/>
  </w:num>
  <w:num w:numId="8">
    <w:abstractNumId w:val="16"/>
  </w:num>
  <w:num w:numId="9">
    <w:abstractNumId w:val="41"/>
  </w:num>
  <w:num w:numId="10">
    <w:abstractNumId w:val="27"/>
  </w:num>
  <w:num w:numId="11">
    <w:abstractNumId w:val="8"/>
  </w:num>
  <w:num w:numId="12">
    <w:abstractNumId w:val="18"/>
  </w:num>
  <w:num w:numId="13">
    <w:abstractNumId w:val="38"/>
  </w:num>
  <w:num w:numId="14">
    <w:abstractNumId w:val="32"/>
  </w:num>
  <w:num w:numId="15">
    <w:abstractNumId w:val="12"/>
  </w:num>
  <w:num w:numId="16">
    <w:abstractNumId w:val="26"/>
  </w:num>
  <w:num w:numId="17">
    <w:abstractNumId w:val="1"/>
  </w:num>
  <w:num w:numId="18">
    <w:abstractNumId w:val="4"/>
  </w:num>
  <w:num w:numId="19">
    <w:abstractNumId w:val="42"/>
  </w:num>
  <w:num w:numId="20">
    <w:abstractNumId w:val="19"/>
  </w:num>
  <w:num w:numId="21">
    <w:abstractNumId w:val="20"/>
  </w:num>
  <w:num w:numId="22">
    <w:abstractNumId w:val="21"/>
  </w:num>
  <w:num w:numId="23">
    <w:abstractNumId w:val="47"/>
  </w:num>
  <w:num w:numId="24">
    <w:abstractNumId w:val="39"/>
  </w:num>
  <w:num w:numId="25">
    <w:abstractNumId w:val="14"/>
  </w:num>
  <w:num w:numId="26">
    <w:abstractNumId w:val="45"/>
  </w:num>
  <w:num w:numId="27">
    <w:abstractNumId w:val="11"/>
  </w:num>
  <w:num w:numId="28">
    <w:abstractNumId w:val="2"/>
  </w:num>
  <w:num w:numId="29">
    <w:abstractNumId w:val="17"/>
  </w:num>
  <w:num w:numId="30">
    <w:abstractNumId w:val="43"/>
  </w:num>
  <w:num w:numId="31">
    <w:abstractNumId w:val="7"/>
  </w:num>
  <w:num w:numId="32">
    <w:abstractNumId w:val="22"/>
  </w:num>
  <w:num w:numId="33">
    <w:abstractNumId w:val="34"/>
  </w:num>
  <w:num w:numId="34">
    <w:abstractNumId w:val="31"/>
  </w:num>
  <w:num w:numId="35">
    <w:abstractNumId w:val="24"/>
  </w:num>
  <w:num w:numId="36">
    <w:abstractNumId w:val="13"/>
  </w:num>
  <w:num w:numId="37">
    <w:abstractNumId w:val="5"/>
  </w:num>
  <w:num w:numId="38">
    <w:abstractNumId w:val="29"/>
  </w:num>
  <w:num w:numId="39">
    <w:abstractNumId w:val="28"/>
  </w:num>
  <w:num w:numId="40">
    <w:abstractNumId w:val="35"/>
  </w:num>
  <w:num w:numId="41">
    <w:abstractNumId w:val="30"/>
  </w:num>
  <w:num w:numId="42">
    <w:abstractNumId w:val="25"/>
  </w:num>
  <w:num w:numId="43">
    <w:abstractNumId w:val="9"/>
  </w:num>
  <w:num w:numId="44">
    <w:abstractNumId w:val="3"/>
  </w:num>
  <w:num w:numId="45">
    <w:abstractNumId w:val="6"/>
  </w:num>
  <w:num w:numId="46">
    <w:abstractNumId w:val="15"/>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D2"/>
    <w:rsid w:val="000070BE"/>
    <w:rsid w:val="00011B4B"/>
    <w:rsid w:val="0002275F"/>
    <w:rsid w:val="00030301"/>
    <w:rsid w:val="00034814"/>
    <w:rsid w:val="00034EE5"/>
    <w:rsid w:val="00042451"/>
    <w:rsid w:val="00062AD9"/>
    <w:rsid w:val="00063732"/>
    <w:rsid w:val="000679D4"/>
    <w:rsid w:val="00067D74"/>
    <w:rsid w:val="00076429"/>
    <w:rsid w:val="00076CB9"/>
    <w:rsid w:val="00086666"/>
    <w:rsid w:val="000A062E"/>
    <w:rsid w:val="000A18D9"/>
    <w:rsid w:val="000A46D8"/>
    <w:rsid w:val="000B04E4"/>
    <w:rsid w:val="000C6711"/>
    <w:rsid w:val="000D0781"/>
    <w:rsid w:val="000D24B0"/>
    <w:rsid w:val="000D4420"/>
    <w:rsid w:val="000D7B8A"/>
    <w:rsid w:val="000E7CF2"/>
    <w:rsid w:val="000F1A33"/>
    <w:rsid w:val="00100643"/>
    <w:rsid w:val="00104B9B"/>
    <w:rsid w:val="001249C7"/>
    <w:rsid w:val="00125038"/>
    <w:rsid w:val="0014210D"/>
    <w:rsid w:val="00145C1C"/>
    <w:rsid w:val="001619D4"/>
    <w:rsid w:val="00164F4A"/>
    <w:rsid w:val="0017705D"/>
    <w:rsid w:val="0018292E"/>
    <w:rsid w:val="0019227F"/>
    <w:rsid w:val="00193D49"/>
    <w:rsid w:val="001A1616"/>
    <w:rsid w:val="001B0FF3"/>
    <w:rsid w:val="001B18FA"/>
    <w:rsid w:val="001B2D0A"/>
    <w:rsid w:val="001C1976"/>
    <w:rsid w:val="001D4790"/>
    <w:rsid w:val="001E1FB3"/>
    <w:rsid w:val="001E468A"/>
    <w:rsid w:val="001E725D"/>
    <w:rsid w:val="001F07BF"/>
    <w:rsid w:val="001F1952"/>
    <w:rsid w:val="001F26BA"/>
    <w:rsid w:val="001F3587"/>
    <w:rsid w:val="001F470D"/>
    <w:rsid w:val="0022299D"/>
    <w:rsid w:val="0023514A"/>
    <w:rsid w:val="00236A03"/>
    <w:rsid w:val="00236C5B"/>
    <w:rsid w:val="0024037E"/>
    <w:rsid w:val="00245F57"/>
    <w:rsid w:val="00247CE2"/>
    <w:rsid w:val="00255697"/>
    <w:rsid w:val="002612AC"/>
    <w:rsid w:val="00261FA2"/>
    <w:rsid w:val="00262C66"/>
    <w:rsid w:val="002673B6"/>
    <w:rsid w:val="002700B5"/>
    <w:rsid w:val="002708E9"/>
    <w:rsid w:val="002746B7"/>
    <w:rsid w:val="00282633"/>
    <w:rsid w:val="00282E12"/>
    <w:rsid w:val="00290C28"/>
    <w:rsid w:val="0029364E"/>
    <w:rsid w:val="00296F8A"/>
    <w:rsid w:val="002A77AE"/>
    <w:rsid w:val="002B6FA5"/>
    <w:rsid w:val="002C1F57"/>
    <w:rsid w:val="002D2246"/>
    <w:rsid w:val="002E2B9D"/>
    <w:rsid w:val="002F7BB9"/>
    <w:rsid w:val="002F7C44"/>
    <w:rsid w:val="0030172E"/>
    <w:rsid w:val="00310672"/>
    <w:rsid w:val="00315B9A"/>
    <w:rsid w:val="00321254"/>
    <w:rsid w:val="00325768"/>
    <w:rsid w:val="003269A0"/>
    <w:rsid w:val="0033252C"/>
    <w:rsid w:val="00346840"/>
    <w:rsid w:val="00347BF1"/>
    <w:rsid w:val="00352F37"/>
    <w:rsid w:val="00357154"/>
    <w:rsid w:val="00365C29"/>
    <w:rsid w:val="003667BC"/>
    <w:rsid w:val="0036732A"/>
    <w:rsid w:val="0036780D"/>
    <w:rsid w:val="00371210"/>
    <w:rsid w:val="003A45D4"/>
    <w:rsid w:val="003B0253"/>
    <w:rsid w:val="003B1732"/>
    <w:rsid w:val="003B1F4E"/>
    <w:rsid w:val="003C038F"/>
    <w:rsid w:val="003E6456"/>
    <w:rsid w:val="00406741"/>
    <w:rsid w:val="00424EFA"/>
    <w:rsid w:val="00427963"/>
    <w:rsid w:val="00431A1B"/>
    <w:rsid w:val="00432B29"/>
    <w:rsid w:val="00441526"/>
    <w:rsid w:val="0044628B"/>
    <w:rsid w:val="00447C2E"/>
    <w:rsid w:val="00453244"/>
    <w:rsid w:val="00453DC8"/>
    <w:rsid w:val="00463C09"/>
    <w:rsid w:val="00472A81"/>
    <w:rsid w:val="0047498F"/>
    <w:rsid w:val="0047525E"/>
    <w:rsid w:val="00481565"/>
    <w:rsid w:val="00483926"/>
    <w:rsid w:val="004866D8"/>
    <w:rsid w:val="00493EB9"/>
    <w:rsid w:val="004A715D"/>
    <w:rsid w:val="004B2D8C"/>
    <w:rsid w:val="004B39A1"/>
    <w:rsid w:val="004D503E"/>
    <w:rsid w:val="004D7FF1"/>
    <w:rsid w:val="004E2F27"/>
    <w:rsid w:val="004F2306"/>
    <w:rsid w:val="004F494F"/>
    <w:rsid w:val="004F4E39"/>
    <w:rsid w:val="005066CD"/>
    <w:rsid w:val="00513481"/>
    <w:rsid w:val="00515949"/>
    <w:rsid w:val="0051736A"/>
    <w:rsid w:val="00526E48"/>
    <w:rsid w:val="0053215B"/>
    <w:rsid w:val="005370B9"/>
    <w:rsid w:val="0053736D"/>
    <w:rsid w:val="005516B9"/>
    <w:rsid w:val="00553B6F"/>
    <w:rsid w:val="00557433"/>
    <w:rsid w:val="0055787B"/>
    <w:rsid w:val="00562F9F"/>
    <w:rsid w:val="005638BB"/>
    <w:rsid w:val="0056693B"/>
    <w:rsid w:val="00566E8F"/>
    <w:rsid w:val="00581029"/>
    <w:rsid w:val="00583E19"/>
    <w:rsid w:val="005841FA"/>
    <w:rsid w:val="005959D5"/>
    <w:rsid w:val="00597547"/>
    <w:rsid w:val="005A5EDB"/>
    <w:rsid w:val="005C17FB"/>
    <w:rsid w:val="005C6E57"/>
    <w:rsid w:val="005E3172"/>
    <w:rsid w:val="005E722B"/>
    <w:rsid w:val="005E7966"/>
    <w:rsid w:val="005F1695"/>
    <w:rsid w:val="005F63EE"/>
    <w:rsid w:val="006074D6"/>
    <w:rsid w:val="00612A34"/>
    <w:rsid w:val="006171FA"/>
    <w:rsid w:val="00622A29"/>
    <w:rsid w:val="00624321"/>
    <w:rsid w:val="006245B6"/>
    <w:rsid w:val="00626AD2"/>
    <w:rsid w:val="00627F39"/>
    <w:rsid w:val="0063141E"/>
    <w:rsid w:val="00633C42"/>
    <w:rsid w:val="00666D87"/>
    <w:rsid w:val="00674D4B"/>
    <w:rsid w:val="00695534"/>
    <w:rsid w:val="006A3658"/>
    <w:rsid w:val="006A7712"/>
    <w:rsid w:val="006B1AF0"/>
    <w:rsid w:val="006B30E5"/>
    <w:rsid w:val="006B4F4E"/>
    <w:rsid w:val="006C03A2"/>
    <w:rsid w:val="006C05C4"/>
    <w:rsid w:val="006C3D41"/>
    <w:rsid w:val="006C487E"/>
    <w:rsid w:val="006D13BF"/>
    <w:rsid w:val="006D5211"/>
    <w:rsid w:val="006E69B6"/>
    <w:rsid w:val="006F1490"/>
    <w:rsid w:val="006F7D39"/>
    <w:rsid w:val="00714F34"/>
    <w:rsid w:val="0072317C"/>
    <w:rsid w:val="00723FBA"/>
    <w:rsid w:val="00730D85"/>
    <w:rsid w:val="00732E2B"/>
    <w:rsid w:val="00740468"/>
    <w:rsid w:val="00742C1C"/>
    <w:rsid w:val="00745B57"/>
    <w:rsid w:val="00763A76"/>
    <w:rsid w:val="00763D41"/>
    <w:rsid w:val="00780D42"/>
    <w:rsid w:val="00795B0D"/>
    <w:rsid w:val="007A4BE8"/>
    <w:rsid w:val="007B04F7"/>
    <w:rsid w:val="007B2FCC"/>
    <w:rsid w:val="007B6017"/>
    <w:rsid w:val="007C027E"/>
    <w:rsid w:val="007C6A99"/>
    <w:rsid w:val="007D1D67"/>
    <w:rsid w:val="007D28F7"/>
    <w:rsid w:val="007D3B4A"/>
    <w:rsid w:val="007E1173"/>
    <w:rsid w:val="007E1743"/>
    <w:rsid w:val="007F1FA8"/>
    <w:rsid w:val="007F21CB"/>
    <w:rsid w:val="007F3D44"/>
    <w:rsid w:val="007F65D2"/>
    <w:rsid w:val="0080641C"/>
    <w:rsid w:val="00812C69"/>
    <w:rsid w:val="00821A95"/>
    <w:rsid w:val="00825C18"/>
    <w:rsid w:val="00831E37"/>
    <w:rsid w:val="00861BFC"/>
    <w:rsid w:val="00880C68"/>
    <w:rsid w:val="0088250B"/>
    <w:rsid w:val="008943C5"/>
    <w:rsid w:val="008A6F22"/>
    <w:rsid w:val="008B7733"/>
    <w:rsid w:val="008B7942"/>
    <w:rsid w:val="008C1B0B"/>
    <w:rsid w:val="008C7E53"/>
    <w:rsid w:val="008D3A92"/>
    <w:rsid w:val="008E0E64"/>
    <w:rsid w:val="008E349C"/>
    <w:rsid w:val="008E5742"/>
    <w:rsid w:val="008F2C2F"/>
    <w:rsid w:val="008F33FC"/>
    <w:rsid w:val="008F3C60"/>
    <w:rsid w:val="008F6E8F"/>
    <w:rsid w:val="008F7050"/>
    <w:rsid w:val="009016FA"/>
    <w:rsid w:val="00911BAD"/>
    <w:rsid w:val="00920A6B"/>
    <w:rsid w:val="00940626"/>
    <w:rsid w:val="00950D90"/>
    <w:rsid w:val="00952023"/>
    <w:rsid w:val="00955F08"/>
    <w:rsid w:val="00955FBC"/>
    <w:rsid w:val="00965A97"/>
    <w:rsid w:val="00965F7D"/>
    <w:rsid w:val="00970BC7"/>
    <w:rsid w:val="009722B8"/>
    <w:rsid w:val="00974959"/>
    <w:rsid w:val="00985AAC"/>
    <w:rsid w:val="00987E04"/>
    <w:rsid w:val="00993C39"/>
    <w:rsid w:val="009A361C"/>
    <w:rsid w:val="009B30E5"/>
    <w:rsid w:val="009D01E5"/>
    <w:rsid w:val="009E47E1"/>
    <w:rsid w:val="009F3F4D"/>
    <w:rsid w:val="009F54BB"/>
    <w:rsid w:val="009F5553"/>
    <w:rsid w:val="009F58CF"/>
    <w:rsid w:val="00A0498E"/>
    <w:rsid w:val="00A06165"/>
    <w:rsid w:val="00A116A3"/>
    <w:rsid w:val="00A12F59"/>
    <w:rsid w:val="00A154E4"/>
    <w:rsid w:val="00A63D8E"/>
    <w:rsid w:val="00A6701A"/>
    <w:rsid w:val="00A73566"/>
    <w:rsid w:val="00A761CA"/>
    <w:rsid w:val="00A8100D"/>
    <w:rsid w:val="00A848AB"/>
    <w:rsid w:val="00A909C4"/>
    <w:rsid w:val="00A95CAE"/>
    <w:rsid w:val="00AB0D39"/>
    <w:rsid w:val="00AB3D89"/>
    <w:rsid w:val="00AC1578"/>
    <w:rsid w:val="00AD2584"/>
    <w:rsid w:val="00AD75F1"/>
    <w:rsid w:val="00AF626A"/>
    <w:rsid w:val="00AF7A4B"/>
    <w:rsid w:val="00B00AC6"/>
    <w:rsid w:val="00B031FD"/>
    <w:rsid w:val="00B04FE2"/>
    <w:rsid w:val="00B07454"/>
    <w:rsid w:val="00B077D8"/>
    <w:rsid w:val="00B108CB"/>
    <w:rsid w:val="00B10BD0"/>
    <w:rsid w:val="00B12324"/>
    <w:rsid w:val="00B124E4"/>
    <w:rsid w:val="00B150FB"/>
    <w:rsid w:val="00B245B1"/>
    <w:rsid w:val="00B25E76"/>
    <w:rsid w:val="00B432F1"/>
    <w:rsid w:val="00B457D8"/>
    <w:rsid w:val="00B548AC"/>
    <w:rsid w:val="00B565F4"/>
    <w:rsid w:val="00B56777"/>
    <w:rsid w:val="00B6342D"/>
    <w:rsid w:val="00B751ED"/>
    <w:rsid w:val="00B81766"/>
    <w:rsid w:val="00B851D9"/>
    <w:rsid w:val="00B86D6F"/>
    <w:rsid w:val="00BA7E3C"/>
    <w:rsid w:val="00BB1296"/>
    <w:rsid w:val="00BB21F1"/>
    <w:rsid w:val="00BB762E"/>
    <w:rsid w:val="00BC0001"/>
    <w:rsid w:val="00BD7CCE"/>
    <w:rsid w:val="00BE1DD8"/>
    <w:rsid w:val="00BF5135"/>
    <w:rsid w:val="00C07028"/>
    <w:rsid w:val="00C12739"/>
    <w:rsid w:val="00C357F4"/>
    <w:rsid w:val="00C55556"/>
    <w:rsid w:val="00C6043B"/>
    <w:rsid w:val="00C609BA"/>
    <w:rsid w:val="00C628E1"/>
    <w:rsid w:val="00C62C9D"/>
    <w:rsid w:val="00C649DA"/>
    <w:rsid w:val="00C64F1D"/>
    <w:rsid w:val="00C64F5E"/>
    <w:rsid w:val="00C71032"/>
    <w:rsid w:val="00C75CAF"/>
    <w:rsid w:val="00C77F9D"/>
    <w:rsid w:val="00C9176D"/>
    <w:rsid w:val="00C93A3F"/>
    <w:rsid w:val="00CA1B17"/>
    <w:rsid w:val="00CA4CB6"/>
    <w:rsid w:val="00CA66F8"/>
    <w:rsid w:val="00CA7127"/>
    <w:rsid w:val="00CB28E8"/>
    <w:rsid w:val="00CC635F"/>
    <w:rsid w:val="00CD5D09"/>
    <w:rsid w:val="00CE6307"/>
    <w:rsid w:val="00CE7B5B"/>
    <w:rsid w:val="00CF0936"/>
    <w:rsid w:val="00CF09FC"/>
    <w:rsid w:val="00CF18A7"/>
    <w:rsid w:val="00CF5F9F"/>
    <w:rsid w:val="00D00AA1"/>
    <w:rsid w:val="00D02344"/>
    <w:rsid w:val="00D07D2C"/>
    <w:rsid w:val="00D10119"/>
    <w:rsid w:val="00D102DB"/>
    <w:rsid w:val="00D11BEF"/>
    <w:rsid w:val="00D16499"/>
    <w:rsid w:val="00D17AD2"/>
    <w:rsid w:val="00D17C9B"/>
    <w:rsid w:val="00D22E23"/>
    <w:rsid w:val="00D257E9"/>
    <w:rsid w:val="00D262A5"/>
    <w:rsid w:val="00D31D75"/>
    <w:rsid w:val="00D33EF0"/>
    <w:rsid w:val="00D3403F"/>
    <w:rsid w:val="00D34361"/>
    <w:rsid w:val="00D64305"/>
    <w:rsid w:val="00D654E0"/>
    <w:rsid w:val="00D66C90"/>
    <w:rsid w:val="00D77EF4"/>
    <w:rsid w:val="00D81362"/>
    <w:rsid w:val="00D831A2"/>
    <w:rsid w:val="00D87550"/>
    <w:rsid w:val="00D87E60"/>
    <w:rsid w:val="00D9114A"/>
    <w:rsid w:val="00D975E3"/>
    <w:rsid w:val="00DA54B9"/>
    <w:rsid w:val="00DA6C57"/>
    <w:rsid w:val="00DA79F2"/>
    <w:rsid w:val="00DB4BF3"/>
    <w:rsid w:val="00DC284E"/>
    <w:rsid w:val="00DC2A3E"/>
    <w:rsid w:val="00DC448C"/>
    <w:rsid w:val="00DD0FB8"/>
    <w:rsid w:val="00DD1E91"/>
    <w:rsid w:val="00DD1F01"/>
    <w:rsid w:val="00DE337D"/>
    <w:rsid w:val="00DE6CD9"/>
    <w:rsid w:val="00E00781"/>
    <w:rsid w:val="00E26A6A"/>
    <w:rsid w:val="00E356CD"/>
    <w:rsid w:val="00E37117"/>
    <w:rsid w:val="00E40E63"/>
    <w:rsid w:val="00E4468F"/>
    <w:rsid w:val="00E5010C"/>
    <w:rsid w:val="00E54F21"/>
    <w:rsid w:val="00E56E56"/>
    <w:rsid w:val="00E659AB"/>
    <w:rsid w:val="00E66300"/>
    <w:rsid w:val="00E72397"/>
    <w:rsid w:val="00E87EED"/>
    <w:rsid w:val="00E90660"/>
    <w:rsid w:val="00E94E52"/>
    <w:rsid w:val="00EA0221"/>
    <w:rsid w:val="00EA49AC"/>
    <w:rsid w:val="00EA572C"/>
    <w:rsid w:val="00EB410D"/>
    <w:rsid w:val="00EB5B14"/>
    <w:rsid w:val="00EB7B12"/>
    <w:rsid w:val="00EC14C8"/>
    <w:rsid w:val="00ED3BD9"/>
    <w:rsid w:val="00ED3E28"/>
    <w:rsid w:val="00EE4A4B"/>
    <w:rsid w:val="00EF2CEF"/>
    <w:rsid w:val="00F0111A"/>
    <w:rsid w:val="00F15CA8"/>
    <w:rsid w:val="00F17898"/>
    <w:rsid w:val="00F21BFA"/>
    <w:rsid w:val="00F22AE0"/>
    <w:rsid w:val="00F25317"/>
    <w:rsid w:val="00F253A3"/>
    <w:rsid w:val="00F256EE"/>
    <w:rsid w:val="00F315C4"/>
    <w:rsid w:val="00F5087A"/>
    <w:rsid w:val="00F512FA"/>
    <w:rsid w:val="00F55434"/>
    <w:rsid w:val="00F57F85"/>
    <w:rsid w:val="00F64C49"/>
    <w:rsid w:val="00F70B46"/>
    <w:rsid w:val="00F74801"/>
    <w:rsid w:val="00F8219F"/>
    <w:rsid w:val="00F9571D"/>
    <w:rsid w:val="00FA3973"/>
    <w:rsid w:val="00FB6923"/>
    <w:rsid w:val="00FB700B"/>
    <w:rsid w:val="00FC5A3A"/>
    <w:rsid w:val="00FC5D59"/>
    <w:rsid w:val="00FD4C7A"/>
    <w:rsid w:val="00FE549D"/>
    <w:rsid w:val="00FF343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1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91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9114A"/>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626AD2"/>
    <w:pPr>
      <w:keepNext/>
      <w:spacing w:before="120" w:after="0" w:line="240" w:lineRule="auto"/>
      <w:outlineLvl w:val="4"/>
    </w:pPr>
    <w:rPr>
      <w:rFonts w:ascii="Times New Roman" w:eastAsia="Times New Roman" w:hAnsi="Times New Roman" w:cs="Times New Roman"/>
      <w:b/>
      <w:bCs/>
      <w:szCs w:val="24"/>
      <w:lang w:val="en-GB"/>
    </w:rPr>
  </w:style>
  <w:style w:type="paragraph" w:styleId="Ttulo6">
    <w:name w:val="heading 6"/>
    <w:basedOn w:val="Normal"/>
    <w:next w:val="Normal"/>
    <w:link w:val="Ttulo6Car"/>
    <w:qFormat/>
    <w:rsid w:val="00626AD2"/>
    <w:pPr>
      <w:keepNext/>
      <w:spacing w:after="0" w:line="240" w:lineRule="auto"/>
      <w:jc w:val="center"/>
      <w:outlineLvl w:val="5"/>
    </w:pPr>
    <w:rPr>
      <w:rFonts w:ascii="Times New Roman" w:eastAsia="Times New Roman" w:hAnsi="Times New Roman" w:cs="Times New Roman"/>
      <w:b/>
      <w:bCs/>
      <w:sz w:val="24"/>
      <w:szCs w:val="24"/>
      <w:lang w:val="en-GB"/>
    </w:rPr>
  </w:style>
  <w:style w:type="paragraph" w:styleId="Ttulo7">
    <w:name w:val="heading 7"/>
    <w:basedOn w:val="Normal"/>
    <w:next w:val="Normal"/>
    <w:link w:val="Ttulo7Car"/>
    <w:qFormat/>
    <w:rsid w:val="00626AD2"/>
    <w:pPr>
      <w:keepNext/>
      <w:spacing w:after="0" w:line="240" w:lineRule="auto"/>
      <w:outlineLvl w:val="6"/>
    </w:pPr>
    <w:rPr>
      <w:rFonts w:ascii="Arial" w:eastAsia="Times New Roman" w:hAnsi="Arial" w:cs="Arial"/>
      <w:sz w:val="14"/>
      <w:szCs w:val="20"/>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26AD2"/>
    <w:rPr>
      <w:rFonts w:ascii="Times New Roman" w:eastAsia="Times New Roman" w:hAnsi="Times New Roman" w:cs="Times New Roman"/>
      <w:b/>
      <w:bCs/>
      <w:szCs w:val="24"/>
      <w:lang w:val="en-GB"/>
    </w:rPr>
  </w:style>
  <w:style w:type="character" w:customStyle="1" w:styleId="Ttulo6Car">
    <w:name w:val="Título 6 Car"/>
    <w:basedOn w:val="Fuentedeprrafopredeter"/>
    <w:link w:val="Ttulo6"/>
    <w:rsid w:val="00626AD2"/>
    <w:rPr>
      <w:rFonts w:ascii="Times New Roman" w:eastAsia="Times New Roman" w:hAnsi="Times New Roman" w:cs="Times New Roman"/>
      <w:b/>
      <w:bCs/>
      <w:sz w:val="24"/>
      <w:szCs w:val="24"/>
      <w:lang w:val="en-GB"/>
    </w:rPr>
  </w:style>
  <w:style w:type="character" w:customStyle="1" w:styleId="Ttulo7Car">
    <w:name w:val="Título 7 Car"/>
    <w:basedOn w:val="Fuentedeprrafopredeter"/>
    <w:link w:val="Ttulo7"/>
    <w:rsid w:val="00626AD2"/>
    <w:rPr>
      <w:rFonts w:ascii="Arial" w:eastAsia="Times New Roman" w:hAnsi="Arial" w:cs="Arial"/>
      <w:sz w:val="14"/>
      <w:szCs w:val="20"/>
      <w:u w:val="single"/>
      <w:lang w:val="en-GB"/>
    </w:rPr>
  </w:style>
  <w:style w:type="paragraph" w:styleId="Textonotapie">
    <w:name w:val="footnote text"/>
    <w:basedOn w:val="Normal"/>
    <w:link w:val="TextonotapieCar"/>
    <w:semiHidden/>
    <w:rsid w:val="00626AD2"/>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626AD2"/>
    <w:rPr>
      <w:rFonts w:ascii="Times New Roman" w:eastAsia="Times New Roman" w:hAnsi="Times New Roman" w:cs="Times New Roman"/>
      <w:sz w:val="20"/>
      <w:szCs w:val="20"/>
      <w:lang w:val="en-US"/>
    </w:rPr>
  </w:style>
  <w:style w:type="paragraph" w:styleId="Textoindependiente3">
    <w:name w:val="Body Text 3"/>
    <w:basedOn w:val="Normal"/>
    <w:link w:val="Textoindependiente3Car"/>
    <w:rsid w:val="00626AD2"/>
    <w:pPr>
      <w:spacing w:after="0" w:line="240" w:lineRule="auto"/>
      <w:jc w:val="both"/>
    </w:pPr>
    <w:rPr>
      <w:rFonts w:ascii="Times New Roman" w:eastAsia="Times New Roman" w:hAnsi="Times New Roman" w:cs="Times New Roman"/>
      <w:sz w:val="20"/>
      <w:szCs w:val="24"/>
      <w:lang w:val="en-GB"/>
    </w:rPr>
  </w:style>
  <w:style w:type="character" w:customStyle="1" w:styleId="Textoindependiente3Car">
    <w:name w:val="Texto independiente 3 Car"/>
    <w:basedOn w:val="Fuentedeprrafopredeter"/>
    <w:link w:val="Textoindependiente3"/>
    <w:rsid w:val="00626AD2"/>
    <w:rPr>
      <w:rFonts w:ascii="Times New Roman" w:eastAsia="Times New Roman" w:hAnsi="Times New Roman" w:cs="Times New Roman"/>
      <w:sz w:val="20"/>
      <w:szCs w:val="24"/>
      <w:lang w:val="en-GB"/>
    </w:rPr>
  </w:style>
  <w:style w:type="character" w:customStyle="1" w:styleId="Ttulo1Car">
    <w:name w:val="Título 1 Car"/>
    <w:basedOn w:val="Fuentedeprrafopredeter"/>
    <w:link w:val="Ttulo1"/>
    <w:uiPriority w:val="9"/>
    <w:rsid w:val="00D911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9114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9114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D9114A"/>
    <w:pPr>
      <w:ind w:left="720"/>
      <w:contextualSpacing/>
    </w:pPr>
    <w:rPr>
      <w:rFonts w:ascii="Calibri" w:eastAsia="Times New Roman" w:hAnsi="Calibri" w:cs="Times New Roman"/>
    </w:rPr>
  </w:style>
  <w:style w:type="paragraph" w:customStyle="1" w:styleId="estilo7">
    <w:name w:val="estilo7"/>
    <w:basedOn w:val="Normal"/>
    <w:rsid w:val="005370B9"/>
    <w:pPr>
      <w:spacing w:before="100" w:beforeAutospacing="1" w:after="100" w:afterAutospacing="1" w:line="240" w:lineRule="auto"/>
    </w:pPr>
    <w:rPr>
      <w:rFonts w:ascii="Tahoma" w:eastAsia="Times New Roman" w:hAnsi="Tahoma" w:cs="Tahoma"/>
      <w:color w:val="333333"/>
      <w:sz w:val="16"/>
      <w:szCs w:val="16"/>
      <w:lang w:eastAsia="es-CR"/>
    </w:rPr>
  </w:style>
  <w:style w:type="paragraph" w:styleId="Textodeglobo">
    <w:name w:val="Balloon Text"/>
    <w:basedOn w:val="Normal"/>
    <w:link w:val="TextodegloboCar"/>
    <w:uiPriority w:val="99"/>
    <w:semiHidden/>
    <w:unhideWhenUsed/>
    <w:rsid w:val="00A76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1CA"/>
    <w:rPr>
      <w:rFonts w:ascii="Tahoma" w:hAnsi="Tahoma" w:cs="Tahoma"/>
      <w:sz w:val="16"/>
      <w:szCs w:val="16"/>
    </w:rPr>
  </w:style>
  <w:style w:type="paragraph" w:customStyle="1" w:styleId="Default">
    <w:name w:val="Default"/>
    <w:rsid w:val="00D31D75"/>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076C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CB9"/>
  </w:style>
  <w:style w:type="paragraph" w:styleId="Piedepgina">
    <w:name w:val="footer"/>
    <w:basedOn w:val="Normal"/>
    <w:link w:val="PiedepginaCar"/>
    <w:uiPriority w:val="99"/>
    <w:unhideWhenUsed/>
    <w:rsid w:val="00076C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CB9"/>
  </w:style>
  <w:style w:type="character" w:styleId="Refdenotaalpie">
    <w:name w:val="footnote reference"/>
    <w:basedOn w:val="Fuentedeprrafopredeter"/>
    <w:uiPriority w:val="99"/>
    <w:semiHidden/>
    <w:unhideWhenUsed/>
    <w:rsid w:val="00F74801"/>
    <w:rPr>
      <w:vertAlign w:val="superscript"/>
    </w:rPr>
  </w:style>
  <w:style w:type="character" w:styleId="Hipervnculo">
    <w:name w:val="Hyperlink"/>
    <w:basedOn w:val="Fuentedeprrafopredeter"/>
    <w:uiPriority w:val="99"/>
    <w:unhideWhenUsed/>
    <w:rsid w:val="00347BF1"/>
    <w:rPr>
      <w:color w:val="0000FF" w:themeColor="hyperlink"/>
      <w:u w:val="single"/>
    </w:rPr>
  </w:style>
  <w:style w:type="character" w:styleId="Refdecomentario">
    <w:name w:val="annotation reference"/>
    <w:basedOn w:val="Fuentedeprrafopredeter"/>
    <w:uiPriority w:val="99"/>
    <w:semiHidden/>
    <w:unhideWhenUsed/>
    <w:rsid w:val="0029364E"/>
    <w:rPr>
      <w:sz w:val="16"/>
      <w:szCs w:val="16"/>
    </w:rPr>
  </w:style>
  <w:style w:type="paragraph" w:styleId="Textocomentario">
    <w:name w:val="annotation text"/>
    <w:basedOn w:val="Normal"/>
    <w:link w:val="TextocomentarioCar"/>
    <w:uiPriority w:val="99"/>
    <w:semiHidden/>
    <w:unhideWhenUsed/>
    <w:rsid w:val="002936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364E"/>
    <w:rPr>
      <w:sz w:val="20"/>
      <w:szCs w:val="20"/>
    </w:rPr>
  </w:style>
  <w:style w:type="paragraph" w:styleId="Asuntodelcomentario">
    <w:name w:val="annotation subject"/>
    <w:basedOn w:val="Textocomentario"/>
    <w:next w:val="Textocomentario"/>
    <w:link w:val="AsuntodelcomentarioCar"/>
    <w:uiPriority w:val="99"/>
    <w:semiHidden/>
    <w:unhideWhenUsed/>
    <w:rsid w:val="0029364E"/>
    <w:rPr>
      <w:b/>
      <w:bCs/>
    </w:rPr>
  </w:style>
  <w:style w:type="character" w:customStyle="1" w:styleId="AsuntodelcomentarioCar">
    <w:name w:val="Asunto del comentario Car"/>
    <w:basedOn w:val="TextocomentarioCar"/>
    <w:link w:val="Asuntodelcomentario"/>
    <w:uiPriority w:val="99"/>
    <w:semiHidden/>
    <w:rsid w:val="0029364E"/>
    <w:rPr>
      <w:b/>
      <w:bCs/>
      <w:sz w:val="20"/>
      <w:szCs w:val="20"/>
    </w:rPr>
  </w:style>
  <w:style w:type="character" w:styleId="nfasis">
    <w:name w:val="Emphasis"/>
    <w:basedOn w:val="Fuentedeprrafopredeter"/>
    <w:uiPriority w:val="20"/>
    <w:qFormat/>
    <w:rsid w:val="00B851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1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91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9114A"/>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626AD2"/>
    <w:pPr>
      <w:keepNext/>
      <w:spacing w:before="120" w:after="0" w:line="240" w:lineRule="auto"/>
      <w:outlineLvl w:val="4"/>
    </w:pPr>
    <w:rPr>
      <w:rFonts w:ascii="Times New Roman" w:eastAsia="Times New Roman" w:hAnsi="Times New Roman" w:cs="Times New Roman"/>
      <w:b/>
      <w:bCs/>
      <w:szCs w:val="24"/>
      <w:lang w:val="en-GB"/>
    </w:rPr>
  </w:style>
  <w:style w:type="paragraph" w:styleId="Ttulo6">
    <w:name w:val="heading 6"/>
    <w:basedOn w:val="Normal"/>
    <w:next w:val="Normal"/>
    <w:link w:val="Ttulo6Car"/>
    <w:qFormat/>
    <w:rsid w:val="00626AD2"/>
    <w:pPr>
      <w:keepNext/>
      <w:spacing w:after="0" w:line="240" w:lineRule="auto"/>
      <w:jc w:val="center"/>
      <w:outlineLvl w:val="5"/>
    </w:pPr>
    <w:rPr>
      <w:rFonts w:ascii="Times New Roman" w:eastAsia="Times New Roman" w:hAnsi="Times New Roman" w:cs="Times New Roman"/>
      <w:b/>
      <w:bCs/>
      <w:sz w:val="24"/>
      <w:szCs w:val="24"/>
      <w:lang w:val="en-GB"/>
    </w:rPr>
  </w:style>
  <w:style w:type="paragraph" w:styleId="Ttulo7">
    <w:name w:val="heading 7"/>
    <w:basedOn w:val="Normal"/>
    <w:next w:val="Normal"/>
    <w:link w:val="Ttulo7Car"/>
    <w:qFormat/>
    <w:rsid w:val="00626AD2"/>
    <w:pPr>
      <w:keepNext/>
      <w:spacing w:after="0" w:line="240" w:lineRule="auto"/>
      <w:outlineLvl w:val="6"/>
    </w:pPr>
    <w:rPr>
      <w:rFonts w:ascii="Arial" w:eastAsia="Times New Roman" w:hAnsi="Arial" w:cs="Arial"/>
      <w:sz w:val="14"/>
      <w:szCs w:val="20"/>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26AD2"/>
    <w:rPr>
      <w:rFonts w:ascii="Times New Roman" w:eastAsia="Times New Roman" w:hAnsi="Times New Roman" w:cs="Times New Roman"/>
      <w:b/>
      <w:bCs/>
      <w:szCs w:val="24"/>
      <w:lang w:val="en-GB"/>
    </w:rPr>
  </w:style>
  <w:style w:type="character" w:customStyle="1" w:styleId="Ttulo6Car">
    <w:name w:val="Título 6 Car"/>
    <w:basedOn w:val="Fuentedeprrafopredeter"/>
    <w:link w:val="Ttulo6"/>
    <w:rsid w:val="00626AD2"/>
    <w:rPr>
      <w:rFonts w:ascii="Times New Roman" w:eastAsia="Times New Roman" w:hAnsi="Times New Roman" w:cs="Times New Roman"/>
      <w:b/>
      <w:bCs/>
      <w:sz w:val="24"/>
      <w:szCs w:val="24"/>
      <w:lang w:val="en-GB"/>
    </w:rPr>
  </w:style>
  <w:style w:type="character" w:customStyle="1" w:styleId="Ttulo7Car">
    <w:name w:val="Título 7 Car"/>
    <w:basedOn w:val="Fuentedeprrafopredeter"/>
    <w:link w:val="Ttulo7"/>
    <w:rsid w:val="00626AD2"/>
    <w:rPr>
      <w:rFonts w:ascii="Arial" w:eastAsia="Times New Roman" w:hAnsi="Arial" w:cs="Arial"/>
      <w:sz w:val="14"/>
      <w:szCs w:val="20"/>
      <w:u w:val="single"/>
      <w:lang w:val="en-GB"/>
    </w:rPr>
  </w:style>
  <w:style w:type="paragraph" w:styleId="Textonotapie">
    <w:name w:val="footnote text"/>
    <w:basedOn w:val="Normal"/>
    <w:link w:val="TextonotapieCar"/>
    <w:semiHidden/>
    <w:rsid w:val="00626AD2"/>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626AD2"/>
    <w:rPr>
      <w:rFonts w:ascii="Times New Roman" w:eastAsia="Times New Roman" w:hAnsi="Times New Roman" w:cs="Times New Roman"/>
      <w:sz w:val="20"/>
      <w:szCs w:val="20"/>
      <w:lang w:val="en-US"/>
    </w:rPr>
  </w:style>
  <w:style w:type="paragraph" w:styleId="Textoindependiente3">
    <w:name w:val="Body Text 3"/>
    <w:basedOn w:val="Normal"/>
    <w:link w:val="Textoindependiente3Car"/>
    <w:rsid w:val="00626AD2"/>
    <w:pPr>
      <w:spacing w:after="0" w:line="240" w:lineRule="auto"/>
      <w:jc w:val="both"/>
    </w:pPr>
    <w:rPr>
      <w:rFonts w:ascii="Times New Roman" w:eastAsia="Times New Roman" w:hAnsi="Times New Roman" w:cs="Times New Roman"/>
      <w:sz w:val="20"/>
      <w:szCs w:val="24"/>
      <w:lang w:val="en-GB"/>
    </w:rPr>
  </w:style>
  <w:style w:type="character" w:customStyle="1" w:styleId="Textoindependiente3Car">
    <w:name w:val="Texto independiente 3 Car"/>
    <w:basedOn w:val="Fuentedeprrafopredeter"/>
    <w:link w:val="Textoindependiente3"/>
    <w:rsid w:val="00626AD2"/>
    <w:rPr>
      <w:rFonts w:ascii="Times New Roman" w:eastAsia="Times New Roman" w:hAnsi="Times New Roman" w:cs="Times New Roman"/>
      <w:sz w:val="20"/>
      <w:szCs w:val="24"/>
      <w:lang w:val="en-GB"/>
    </w:rPr>
  </w:style>
  <w:style w:type="character" w:customStyle="1" w:styleId="Ttulo1Car">
    <w:name w:val="Título 1 Car"/>
    <w:basedOn w:val="Fuentedeprrafopredeter"/>
    <w:link w:val="Ttulo1"/>
    <w:uiPriority w:val="9"/>
    <w:rsid w:val="00D911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9114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9114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D9114A"/>
    <w:pPr>
      <w:ind w:left="720"/>
      <w:contextualSpacing/>
    </w:pPr>
    <w:rPr>
      <w:rFonts w:ascii="Calibri" w:eastAsia="Times New Roman" w:hAnsi="Calibri" w:cs="Times New Roman"/>
    </w:rPr>
  </w:style>
  <w:style w:type="paragraph" w:customStyle="1" w:styleId="estilo7">
    <w:name w:val="estilo7"/>
    <w:basedOn w:val="Normal"/>
    <w:rsid w:val="005370B9"/>
    <w:pPr>
      <w:spacing w:before="100" w:beforeAutospacing="1" w:after="100" w:afterAutospacing="1" w:line="240" w:lineRule="auto"/>
    </w:pPr>
    <w:rPr>
      <w:rFonts w:ascii="Tahoma" w:eastAsia="Times New Roman" w:hAnsi="Tahoma" w:cs="Tahoma"/>
      <w:color w:val="333333"/>
      <w:sz w:val="16"/>
      <w:szCs w:val="16"/>
      <w:lang w:eastAsia="es-CR"/>
    </w:rPr>
  </w:style>
  <w:style w:type="paragraph" w:styleId="Textodeglobo">
    <w:name w:val="Balloon Text"/>
    <w:basedOn w:val="Normal"/>
    <w:link w:val="TextodegloboCar"/>
    <w:uiPriority w:val="99"/>
    <w:semiHidden/>
    <w:unhideWhenUsed/>
    <w:rsid w:val="00A761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1CA"/>
    <w:rPr>
      <w:rFonts w:ascii="Tahoma" w:hAnsi="Tahoma" w:cs="Tahoma"/>
      <w:sz w:val="16"/>
      <w:szCs w:val="16"/>
    </w:rPr>
  </w:style>
  <w:style w:type="paragraph" w:customStyle="1" w:styleId="Default">
    <w:name w:val="Default"/>
    <w:rsid w:val="00D31D75"/>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076C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CB9"/>
  </w:style>
  <w:style w:type="paragraph" w:styleId="Piedepgina">
    <w:name w:val="footer"/>
    <w:basedOn w:val="Normal"/>
    <w:link w:val="PiedepginaCar"/>
    <w:uiPriority w:val="99"/>
    <w:unhideWhenUsed/>
    <w:rsid w:val="00076C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CB9"/>
  </w:style>
  <w:style w:type="character" w:styleId="Refdenotaalpie">
    <w:name w:val="footnote reference"/>
    <w:basedOn w:val="Fuentedeprrafopredeter"/>
    <w:uiPriority w:val="99"/>
    <w:semiHidden/>
    <w:unhideWhenUsed/>
    <w:rsid w:val="00F74801"/>
    <w:rPr>
      <w:vertAlign w:val="superscript"/>
    </w:rPr>
  </w:style>
  <w:style w:type="character" w:styleId="Hipervnculo">
    <w:name w:val="Hyperlink"/>
    <w:basedOn w:val="Fuentedeprrafopredeter"/>
    <w:uiPriority w:val="99"/>
    <w:unhideWhenUsed/>
    <w:rsid w:val="00347BF1"/>
    <w:rPr>
      <w:color w:val="0000FF" w:themeColor="hyperlink"/>
      <w:u w:val="single"/>
    </w:rPr>
  </w:style>
  <w:style w:type="character" w:styleId="Refdecomentario">
    <w:name w:val="annotation reference"/>
    <w:basedOn w:val="Fuentedeprrafopredeter"/>
    <w:uiPriority w:val="99"/>
    <w:semiHidden/>
    <w:unhideWhenUsed/>
    <w:rsid w:val="0029364E"/>
    <w:rPr>
      <w:sz w:val="16"/>
      <w:szCs w:val="16"/>
    </w:rPr>
  </w:style>
  <w:style w:type="paragraph" w:styleId="Textocomentario">
    <w:name w:val="annotation text"/>
    <w:basedOn w:val="Normal"/>
    <w:link w:val="TextocomentarioCar"/>
    <w:uiPriority w:val="99"/>
    <w:semiHidden/>
    <w:unhideWhenUsed/>
    <w:rsid w:val="002936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364E"/>
    <w:rPr>
      <w:sz w:val="20"/>
      <w:szCs w:val="20"/>
    </w:rPr>
  </w:style>
  <w:style w:type="paragraph" w:styleId="Asuntodelcomentario">
    <w:name w:val="annotation subject"/>
    <w:basedOn w:val="Textocomentario"/>
    <w:next w:val="Textocomentario"/>
    <w:link w:val="AsuntodelcomentarioCar"/>
    <w:uiPriority w:val="99"/>
    <w:semiHidden/>
    <w:unhideWhenUsed/>
    <w:rsid w:val="0029364E"/>
    <w:rPr>
      <w:b/>
      <w:bCs/>
    </w:rPr>
  </w:style>
  <w:style w:type="character" w:customStyle="1" w:styleId="AsuntodelcomentarioCar">
    <w:name w:val="Asunto del comentario Car"/>
    <w:basedOn w:val="TextocomentarioCar"/>
    <w:link w:val="Asuntodelcomentario"/>
    <w:uiPriority w:val="99"/>
    <w:semiHidden/>
    <w:rsid w:val="0029364E"/>
    <w:rPr>
      <w:b/>
      <w:bCs/>
      <w:sz w:val="20"/>
      <w:szCs w:val="20"/>
    </w:rPr>
  </w:style>
  <w:style w:type="character" w:styleId="nfasis">
    <w:name w:val="Emphasis"/>
    <w:basedOn w:val="Fuentedeprrafopredeter"/>
    <w:uiPriority w:val="20"/>
    <w:qFormat/>
    <w:rsid w:val="00B85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numa.org/Foro_Regional_de_Cuencas_201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8CCBD-EFBA-4432-B6C9-558B3192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11860</Words>
  <Characters>65236</Characters>
  <Application>Microsoft Office Word</Application>
  <DocSecurity>0</DocSecurity>
  <Lines>543</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mholmberg</cp:lastModifiedBy>
  <cp:revision>3</cp:revision>
  <cp:lastPrinted>2016-02-22T17:05:00Z</cp:lastPrinted>
  <dcterms:created xsi:type="dcterms:W3CDTF">2016-03-09T13:42:00Z</dcterms:created>
  <dcterms:modified xsi:type="dcterms:W3CDTF">2016-03-09T23:06:00Z</dcterms:modified>
</cp:coreProperties>
</file>